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00" w:type="dxa"/>
        <w:jc w:val="center"/>
        <w:tblCellSpacing w:w="0" w:type="dxa"/>
        <w:tblBorders>
          <w:top w:val="outset" w:sz="6" w:space="0" w:color="auto"/>
          <w:left w:val="outset" w:sz="6" w:space="0" w:color="auto"/>
          <w:bottom w:val="outset" w:sz="6" w:space="0" w:color="auto"/>
          <w:right w:val="outset" w:sz="6" w:space="0" w:color="auto"/>
        </w:tblBorders>
        <w:tblCellMar>
          <w:top w:w="270" w:type="dxa"/>
          <w:left w:w="270" w:type="dxa"/>
          <w:bottom w:w="270" w:type="dxa"/>
          <w:right w:w="270" w:type="dxa"/>
        </w:tblCellMar>
        <w:tblLook w:val="0000" w:firstRow="0" w:lastRow="0" w:firstColumn="0" w:lastColumn="0" w:noHBand="0" w:noVBand="0"/>
      </w:tblPr>
      <w:tblGrid>
        <w:gridCol w:w="4347"/>
        <w:gridCol w:w="4653"/>
      </w:tblGrid>
      <w:tr w:rsidR="00057B7D" w:rsidRPr="00057B7D" w:rsidTr="008B0225">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rsidR="00057B7D" w:rsidRPr="00057B7D" w:rsidRDefault="00057B7D" w:rsidP="00057B7D">
            <w:pPr>
              <w:spacing w:before="100" w:beforeAutospacing="1" w:after="100" w:afterAutospacing="1" w:line="240" w:lineRule="auto"/>
              <w:jc w:val="center"/>
              <w:outlineLvl w:val="0"/>
              <w:rPr>
                <w:rFonts w:ascii="Times New Roman" w:eastAsia="Times New Roman" w:hAnsi="Times New Roman" w:cs="Times New Roman"/>
                <w:b/>
                <w:bCs/>
                <w:kern w:val="36"/>
                <w:sz w:val="72"/>
                <w:szCs w:val="72"/>
              </w:rPr>
            </w:pPr>
          </w:p>
          <w:p w:rsidR="00057B7D" w:rsidRPr="00057B7D" w:rsidRDefault="00057B7D" w:rsidP="00057B7D">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057B7D">
              <w:rPr>
                <w:rFonts w:ascii="Times New Roman" w:eastAsia="Times New Roman" w:hAnsi="Times New Roman" w:cs="Times New Roman"/>
                <w:b/>
                <w:bCs/>
                <w:kern w:val="36"/>
                <w:sz w:val="72"/>
                <w:szCs w:val="72"/>
              </w:rPr>
              <w:t>I</w:t>
            </w:r>
            <w:r w:rsidRPr="00057B7D">
              <w:rPr>
                <w:rFonts w:ascii="Times New Roman" w:eastAsia="Times New Roman" w:hAnsi="Times New Roman" w:cs="Times New Roman"/>
                <w:b/>
                <w:bCs/>
                <w:kern w:val="36"/>
                <w:sz w:val="48"/>
                <w:szCs w:val="48"/>
              </w:rPr>
              <w:t>N</w:t>
            </w:r>
            <w:r w:rsidRPr="00057B7D">
              <w:rPr>
                <w:rFonts w:ascii="Times New Roman" w:eastAsia="Times New Roman" w:hAnsi="Times New Roman" w:cs="Times New Roman"/>
                <w:b/>
                <w:bCs/>
                <w:kern w:val="36"/>
                <w:sz w:val="72"/>
                <w:szCs w:val="72"/>
              </w:rPr>
              <w:t xml:space="preserve"> </w:t>
            </w:r>
            <w:r w:rsidRPr="00057B7D">
              <w:rPr>
                <w:rFonts w:ascii="Times New Roman" w:eastAsia="Times New Roman" w:hAnsi="Times New Roman" w:cs="Times New Roman"/>
                <w:b/>
                <w:bCs/>
                <w:kern w:val="36"/>
                <w:sz w:val="48"/>
                <w:szCs w:val="48"/>
              </w:rPr>
              <w:t>THE</w:t>
            </w:r>
            <w:r w:rsidRPr="00057B7D">
              <w:rPr>
                <w:rFonts w:ascii="Times New Roman" w:eastAsia="Times New Roman" w:hAnsi="Times New Roman" w:cs="Times New Roman"/>
                <w:b/>
                <w:bCs/>
                <w:kern w:val="36"/>
                <w:sz w:val="72"/>
                <w:szCs w:val="72"/>
              </w:rPr>
              <w:t xml:space="preserve"> B</w:t>
            </w:r>
            <w:r w:rsidRPr="00057B7D">
              <w:rPr>
                <w:rFonts w:ascii="Times New Roman" w:eastAsia="Times New Roman" w:hAnsi="Times New Roman" w:cs="Times New Roman"/>
                <w:b/>
                <w:bCs/>
                <w:kern w:val="36"/>
                <w:sz w:val="48"/>
                <w:szCs w:val="48"/>
              </w:rPr>
              <w:t>EGINNING</w:t>
            </w:r>
          </w:p>
          <w:p w:rsidR="00057B7D" w:rsidRPr="00057B7D" w:rsidRDefault="00057B7D" w:rsidP="00057B7D">
            <w:pPr>
              <w:keepNext/>
              <w:spacing w:before="240" w:after="60" w:line="240" w:lineRule="auto"/>
              <w:jc w:val="center"/>
              <w:outlineLvl w:val="1"/>
              <w:rPr>
                <w:rFonts w:ascii="Arial" w:eastAsia="Times New Roman" w:hAnsi="Arial" w:cs="Arial"/>
                <w:b/>
                <w:bCs/>
                <w:i/>
                <w:iCs/>
                <w:sz w:val="28"/>
                <w:szCs w:val="28"/>
              </w:rPr>
            </w:pPr>
            <w:r w:rsidRPr="00057B7D">
              <w:rPr>
                <w:rFonts w:ascii="Arial" w:eastAsia="Times New Roman" w:hAnsi="Arial" w:cs="Arial"/>
                <w:b/>
                <w:bCs/>
                <w:i/>
                <w:iCs/>
                <w:sz w:val="27"/>
                <w:szCs w:val="27"/>
              </w:rPr>
              <w:t>by</w:t>
            </w:r>
          </w:p>
          <w:p w:rsidR="00057B7D" w:rsidRPr="00057B7D" w:rsidRDefault="00057B7D" w:rsidP="00057B7D">
            <w:pPr>
              <w:keepNext/>
              <w:spacing w:before="240" w:after="60" w:line="240" w:lineRule="auto"/>
              <w:jc w:val="center"/>
              <w:outlineLvl w:val="1"/>
              <w:rPr>
                <w:rFonts w:ascii="Arial" w:eastAsia="Times New Roman" w:hAnsi="Arial" w:cs="Arial"/>
                <w:b/>
                <w:bCs/>
                <w:i/>
                <w:iCs/>
                <w:sz w:val="28"/>
                <w:szCs w:val="28"/>
              </w:rPr>
            </w:pPr>
            <w:r w:rsidRPr="00057B7D">
              <w:rPr>
                <w:rFonts w:ascii="Arial" w:eastAsia="Times New Roman" w:hAnsi="Arial" w:cs="Arial"/>
                <w:b/>
                <w:bCs/>
                <w:i/>
                <w:iCs/>
                <w:sz w:val="28"/>
                <w:szCs w:val="28"/>
              </w:rPr>
              <w:t>Immanuel Velikovsky</w:t>
            </w:r>
          </w:p>
        </w:tc>
      </w:tr>
      <w:tr w:rsidR="00057B7D" w:rsidRPr="00057B7D" w:rsidTr="008B0225">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tbl>
            <w:tblPr>
              <w:tblW w:w="4320" w:type="dxa"/>
              <w:jc w:val="center"/>
              <w:tblCellSpacing w:w="0" w:type="dxa"/>
              <w:tblCellMar>
                <w:top w:w="150" w:type="dxa"/>
                <w:left w:w="150" w:type="dxa"/>
                <w:bottom w:w="150" w:type="dxa"/>
                <w:right w:w="150" w:type="dxa"/>
              </w:tblCellMar>
              <w:tblLook w:val="0000" w:firstRow="0" w:lastRow="0" w:firstColumn="0" w:lastColumn="0" w:noHBand="0" w:noVBand="0"/>
            </w:tblPr>
            <w:tblGrid>
              <w:gridCol w:w="4320"/>
            </w:tblGrid>
            <w:tr w:rsidR="00057B7D" w:rsidRPr="00057B7D" w:rsidTr="008B0225">
              <w:trPr>
                <w:trHeight w:val="1275"/>
                <w:tblCellSpacing w:w="0" w:type="dxa"/>
                <w:jc w:val="center"/>
              </w:trPr>
              <w:tc>
                <w:tcPr>
                  <w:tcW w:w="3960" w:type="dxa"/>
                  <w:shd w:val="clear" w:color="auto" w:fill="auto"/>
                  <w:vAlign w:val="center"/>
                </w:tcPr>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i/>
                      <w:iCs/>
                      <w:sz w:val="24"/>
                      <w:szCs w:val="24"/>
                    </w:rPr>
                    <w:t>Come, weigh me the weight of the fire</w:t>
                  </w:r>
                  <w:r w:rsidRPr="00057B7D">
                    <w:rPr>
                      <w:rFonts w:ascii="Times New Roman" w:eastAsia="Times New Roman" w:hAnsi="Times New Roman" w:cs="Times New Roman"/>
                      <w:sz w:val="24"/>
                      <w:szCs w:val="24"/>
                    </w:rPr>
                    <w:t xml:space="preserve"> </w:t>
                  </w:r>
                  <w:r w:rsidRPr="00057B7D">
                    <w:rPr>
                      <w:rFonts w:ascii="Times New Roman" w:eastAsia="Times New Roman" w:hAnsi="Times New Roman" w:cs="Times New Roman"/>
                      <w:sz w:val="24"/>
                      <w:szCs w:val="24"/>
                    </w:rPr>
                    <w:br/>
                  </w:r>
                  <w:r w:rsidRPr="00057B7D">
                    <w:rPr>
                      <w:rFonts w:ascii="Times New Roman" w:eastAsia="Times New Roman" w:hAnsi="Times New Roman" w:cs="Times New Roman"/>
                      <w:i/>
                      <w:iCs/>
                      <w:sz w:val="24"/>
                      <w:szCs w:val="24"/>
                    </w:rPr>
                    <w:t>or measure me the measure of the wind</w:t>
                  </w:r>
                  <w:r w:rsidRPr="00057B7D">
                    <w:rPr>
                      <w:rFonts w:ascii="Times New Roman" w:eastAsia="Times New Roman" w:hAnsi="Times New Roman" w:cs="Times New Roman"/>
                      <w:sz w:val="24"/>
                      <w:szCs w:val="24"/>
                    </w:rPr>
                    <w:t xml:space="preserve"> </w:t>
                  </w:r>
                  <w:r w:rsidRPr="00057B7D">
                    <w:rPr>
                      <w:rFonts w:ascii="Times New Roman" w:eastAsia="Times New Roman" w:hAnsi="Times New Roman" w:cs="Times New Roman"/>
                      <w:sz w:val="24"/>
                      <w:szCs w:val="24"/>
                    </w:rPr>
                    <w:br/>
                  </w:r>
                  <w:r w:rsidRPr="00057B7D">
                    <w:rPr>
                      <w:rFonts w:ascii="Times New Roman" w:eastAsia="Times New Roman" w:hAnsi="Times New Roman" w:cs="Times New Roman"/>
                      <w:i/>
                      <w:iCs/>
                      <w:sz w:val="24"/>
                      <w:szCs w:val="24"/>
                    </w:rPr>
                    <w:t>or recall me the day that is past.</w:t>
                  </w:r>
                </w:p>
                <w:p w:rsidR="00057B7D" w:rsidRPr="00057B7D" w:rsidRDefault="00057B7D" w:rsidP="00057B7D">
                  <w:pPr>
                    <w:spacing w:before="100" w:beforeAutospacing="1" w:after="100" w:afterAutospacing="1" w:line="240" w:lineRule="auto"/>
                    <w:jc w:val="right"/>
                    <w:rPr>
                      <w:rFonts w:ascii="Times New Roman" w:eastAsia="Times New Roman" w:hAnsi="Times New Roman" w:cs="Times New Roman"/>
                      <w:sz w:val="24"/>
                      <w:szCs w:val="24"/>
                    </w:rPr>
                  </w:pPr>
                  <w:r w:rsidRPr="00057B7D">
                    <w:rPr>
                      <w:rFonts w:ascii="Times New Roman" w:eastAsia="Times New Roman" w:hAnsi="Times New Roman" w:cs="Times New Roman"/>
                      <w:i/>
                      <w:iCs/>
                      <w:sz w:val="24"/>
                      <w:szCs w:val="24"/>
                    </w:rPr>
                    <w:t>IV Ezra</w:t>
                  </w:r>
                </w:p>
              </w:tc>
            </w:tr>
          </w:tbl>
          <w:p w:rsidR="00057B7D" w:rsidRPr="00057B7D" w:rsidRDefault="00057B7D" w:rsidP="00057B7D">
            <w:pPr>
              <w:spacing w:after="0" w:line="240" w:lineRule="auto"/>
              <w:rPr>
                <w:rFonts w:ascii="Times New Roman" w:eastAsia="Times New Roman" w:hAnsi="Times New Roman" w:cs="Times New Roman"/>
                <w:sz w:val="24"/>
                <w:szCs w:val="24"/>
              </w:rPr>
            </w:pPr>
          </w:p>
        </w:tc>
      </w:tr>
      <w:tr w:rsidR="00057B7D" w:rsidRPr="00057B7D" w:rsidTr="008B0225">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hyperlink r:id="rId6" w:history="1">
              <w:r w:rsidRPr="00057B7D">
                <w:rPr>
                  <w:rFonts w:ascii="Times New Roman" w:eastAsia="Times New Roman" w:hAnsi="Times New Roman" w:cs="Times New Roman"/>
                  <w:color w:val="0066CC"/>
                  <w:sz w:val="24"/>
                  <w:szCs w:val="24"/>
                  <w:u w:val="single"/>
                </w:rPr>
                <w:t>A Technical Note</w:t>
              </w:r>
            </w:hyperlink>
            <w:r w:rsidRPr="00057B7D">
              <w:rPr>
                <w:rFonts w:ascii="Times New Roman" w:eastAsia="Times New Roman" w:hAnsi="Times New Roman" w:cs="Times New Roman"/>
                <w:sz w:val="24"/>
                <w:szCs w:val="24"/>
              </w:rPr>
              <w:t xml:space="preserve"> </w:t>
            </w:r>
            <w:r w:rsidRPr="00057B7D">
              <w:rPr>
                <w:rFonts w:ascii="Times New Roman" w:eastAsia="Times New Roman" w:hAnsi="Times New Roman" w:cs="Times New Roman"/>
                <w:sz w:val="24"/>
                <w:szCs w:val="24"/>
              </w:rPr>
              <w:br/>
            </w:r>
            <w:hyperlink r:id="rId7" w:history="1">
              <w:r w:rsidRPr="00057B7D">
                <w:rPr>
                  <w:rFonts w:ascii="Times New Roman" w:eastAsia="Times New Roman" w:hAnsi="Times New Roman" w:cs="Times New Roman"/>
                  <w:color w:val="0066CC"/>
                  <w:sz w:val="24"/>
                  <w:szCs w:val="24"/>
                  <w:u w:val="single"/>
                </w:rPr>
                <w:t>Introduction</w:t>
              </w:r>
            </w:hyperlink>
            <w:r w:rsidRPr="00057B7D">
              <w:rPr>
                <w:rFonts w:ascii="Times New Roman" w:eastAsia="Times New Roman" w:hAnsi="Times New Roman" w:cs="Times New Roman"/>
                <w:sz w:val="24"/>
                <w:szCs w:val="24"/>
              </w:rPr>
              <w:t xml:space="preserve"> </w:t>
            </w:r>
          </w:p>
        </w:tc>
      </w:tr>
      <w:tr w:rsidR="00057B7D" w:rsidRPr="00057B7D" w:rsidTr="008B0225">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rsidR="00057B7D" w:rsidRPr="00057B7D" w:rsidRDefault="00057B7D" w:rsidP="00057B7D">
            <w:pPr>
              <w:spacing w:after="0" w:line="240" w:lineRule="auto"/>
              <w:jc w:val="center"/>
              <w:rPr>
                <w:rFonts w:ascii="Times New Roman" w:eastAsia="Times New Roman" w:hAnsi="Times New Roman" w:cs="Times New Roman"/>
                <w:sz w:val="24"/>
                <w:szCs w:val="24"/>
              </w:rPr>
            </w:pPr>
            <w:r w:rsidRPr="00057B7D">
              <w:rPr>
                <w:rFonts w:ascii="Times New Roman" w:eastAsia="Times New Roman" w:hAnsi="Times New Roman" w:cs="Times New Roman"/>
                <w:b/>
                <w:bCs/>
                <w:sz w:val="24"/>
                <w:szCs w:val="24"/>
              </w:rPr>
              <w:t>PART I: THE EARLY AGES</w:t>
            </w:r>
          </w:p>
        </w:tc>
      </w:tr>
      <w:tr w:rsidR="00057B7D" w:rsidRPr="00057B7D" w:rsidTr="008B0225">
        <w:trPr>
          <w:trHeight w:val="276"/>
          <w:tblCellSpacing w:w="0" w:type="dxa"/>
          <w:jc w:val="center"/>
        </w:trPr>
        <w:tc>
          <w:tcPr>
            <w:tcW w:w="4275" w:type="dxa"/>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hyperlink r:id="rId8" w:history="1">
              <w:r w:rsidRPr="00057B7D">
                <w:rPr>
                  <w:rFonts w:ascii="Times New Roman" w:eastAsia="Times New Roman" w:hAnsi="Times New Roman" w:cs="Times New Roman"/>
                  <w:color w:val="0066CC"/>
                  <w:sz w:val="24"/>
                  <w:szCs w:val="24"/>
                  <w:u w:val="single"/>
                </w:rPr>
                <w:t>The Hebrew Cosmogony</w:t>
              </w:r>
            </w:hyperlink>
            <w:hyperlink r:id="rId9" w:history="1">
              <w:r w:rsidRPr="00057B7D">
                <w:rPr>
                  <w:rFonts w:ascii="Times New Roman" w:eastAsia="Times New Roman" w:hAnsi="Times New Roman" w:cs="Times New Roman"/>
                  <w:color w:val="000080"/>
                  <w:sz w:val="24"/>
                  <w:szCs w:val="24"/>
                  <w:u w:val="single"/>
                </w:rPr>
                <w:br/>
              </w:r>
              <w:r w:rsidRPr="00057B7D">
                <w:rPr>
                  <w:rFonts w:ascii="Times New Roman" w:eastAsia="Times New Roman" w:hAnsi="Times New Roman" w:cs="Times New Roman"/>
                  <w:color w:val="0066CC"/>
                  <w:sz w:val="24"/>
                  <w:szCs w:val="24"/>
                  <w:u w:val="single"/>
                </w:rPr>
                <w:t>Planet Ages</w:t>
              </w:r>
            </w:hyperlink>
            <w:hyperlink r:id="rId10" w:history="1">
              <w:r w:rsidRPr="00057B7D">
                <w:rPr>
                  <w:rFonts w:ascii="Times New Roman" w:eastAsia="Times New Roman" w:hAnsi="Times New Roman" w:cs="Times New Roman"/>
                  <w:color w:val="000080"/>
                  <w:sz w:val="24"/>
                  <w:szCs w:val="24"/>
                  <w:u w:val="single"/>
                </w:rPr>
                <w:br/>
              </w:r>
              <w:r w:rsidRPr="00057B7D">
                <w:rPr>
                  <w:rFonts w:ascii="Times New Roman" w:eastAsia="Times New Roman" w:hAnsi="Times New Roman" w:cs="Times New Roman"/>
                  <w:color w:val="0066CC"/>
                  <w:sz w:val="24"/>
                  <w:szCs w:val="24"/>
                  <w:u w:val="single"/>
                </w:rPr>
                <w:t>Sabbath</w:t>
              </w:r>
            </w:hyperlink>
            <w:r w:rsidRPr="00057B7D">
              <w:rPr>
                <w:rFonts w:ascii="Times New Roman" w:eastAsia="Times New Roman" w:hAnsi="Times New Roman" w:cs="Times New Roman"/>
                <w:sz w:val="24"/>
                <w:szCs w:val="24"/>
              </w:rPr>
              <w:br/>
            </w:r>
            <w:hyperlink r:id="rId11" w:history="1">
              <w:r w:rsidRPr="00057B7D">
                <w:rPr>
                  <w:rFonts w:ascii="Times New Roman" w:eastAsia="Times New Roman" w:hAnsi="Times New Roman" w:cs="Times New Roman"/>
                  <w:color w:val="0066CC"/>
                  <w:sz w:val="24"/>
                  <w:szCs w:val="24"/>
                  <w:u w:val="single"/>
                </w:rPr>
                <w:t>Deification of the Planets</w:t>
              </w:r>
            </w:hyperlink>
            <w:hyperlink r:id="rId12" w:history="1">
              <w:r w:rsidRPr="00057B7D">
                <w:rPr>
                  <w:rFonts w:ascii="Times New Roman" w:eastAsia="Times New Roman" w:hAnsi="Times New Roman" w:cs="Times New Roman"/>
                  <w:color w:val="000080"/>
                  <w:sz w:val="24"/>
                  <w:szCs w:val="24"/>
                  <w:u w:val="single"/>
                </w:rPr>
                <w:br/>
              </w:r>
              <w:r w:rsidRPr="00057B7D">
                <w:rPr>
                  <w:rFonts w:ascii="Times New Roman" w:eastAsia="Times New Roman" w:hAnsi="Times New Roman" w:cs="Times New Roman"/>
                  <w:color w:val="0066CC"/>
                  <w:sz w:val="24"/>
                  <w:szCs w:val="24"/>
                  <w:u w:val="single"/>
                </w:rPr>
                <w:t>Uranus</w:t>
              </w:r>
            </w:hyperlink>
            <w:hyperlink r:id="rId13" w:history="1">
              <w:r w:rsidRPr="00057B7D">
                <w:rPr>
                  <w:rFonts w:ascii="Times New Roman" w:eastAsia="Times New Roman" w:hAnsi="Times New Roman" w:cs="Times New Roman"/>
                  <w:color w:val="000080"/>
                  <w:sz w:val="24"/>
                  <w:szCs w:val="24"/>
                  <w:u w:val="single"/>
                </w:rPr>
                <w:br/>
              </w:r>
              <w:r w:rsidRPr="00057B7D">
                <w:rPr>
                  <w:rFonts w:ascii="Times New Roman" w:eastAsia="Times New Roman" w:hAnsi="Times New Roman" w:cs="Times New Roman"/>
                  <w:color w:val="0066CC"/>
                  <w:sz w:val="24"/>
                  <w:szCs w:val="24"/>
                  <w:u w:val="single"/>
                </w:rPr>
                <w:t>The Earth Without the Moon</w:t>
              </w:r>
            </w:hyperlink>
          </w:p>
        </w:tc>
        <w:tc>
          <w:tcPr>
            <w:tcW w:w="4575" w:type="dxa"/>
            <w:vMerge w:val="restart"/>
            <w:tcBorders>
              <w:top w:val="outset" w:sz="6" w:space="0" w:color="auto"/>
              <w:left w:val="outset" w:sz="6" w:space="0" w:color="auto"/>
              <w:bottom w:val="outset" w:sz="6" w:space="0" w:color="auto"/>
              <w:right w:val="outset" w:sz="6" w:space="0" w:color="auto"/>
            </w:tcBorders>
            <w:shd w:val="clear" w:color="auto" w:fill="auto"/>
          </w:tcPr>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hyperlink r:id="rId14" w:history="1">
              <w:r w:rsidRPr="00057B7D">
                <w:rPr>
                  <w:rFonts w:ascii="Times New Roman" w:eastAsia="Times New Roman" w:hAnsi="Times New Roman" w:cs="Times New Roman"/>
                  <w:color w:val="0066CC"/>
                  <w:sz w:val="24"/>
                  <w:szCs w:val="24"/>
                  <w:u w:val="single"/>
                </w:rPr>
                <w:t>A Brighter Moon</w:t>
              </w:r>
            </w:hyperlink>
            <w:hyperlink r:id="rId15" w:history="1">
              <w:r w:rsidRPr="00057B7D">
                <w:rPr>
                  <w:rFonts w:ascii="Times New Roman" w:eastAsia="Times New Roman" w:hAnsi="Times New Roman" w:cs="Times New Roman"/>
                  <w:color w:val="0066CC"/>
                  <w:sz w:val="24"/>
                  <w:szCs w:val="24"/>
                  <w:u w:val="single"/>
                </w:rPr>
                <w:t xml:space="preserve"> </w:t>
              </w:r>
              <w:r w:rsidRPr="00057B7D">
                <w:rPr>
                  <w:rFonts w:ascii="Times New Roman" w:eastAsia="Times New Roman" w:hAnsi="Times New Roman" w:cs="Times New Roman"/>
                  <w:color w:val="000080"/>
                  <w:sz w:val="24"/>
                  <w:szCs w:val="24"/>
                  <w:u w:val="single"/>
                </w:rPr>
                <w:br/>
              </w:r>
              <w:r w:rsidRPr="00057B7D">
                <w:rPr>
                  <w:rFonts w:ascii="Times New Roman" w:eastAsia="Times New Roman" w:hAnsi="Times New Roman" w:cs="Times New Roman"/>
                  <w:color w:val="0066CC"/>
                  <w:sz w:val="24"/>
                  <w:szCs w:val="24"/>
                  <w:u w:val="single"/>
                </w:rPr>
                <w:t>The Worship of the Moon</w:t>
              </w:r>
            </w:hyperlink>
            <w:hyperlink r:id="rId16" w:history="1">
              <w:r w:rsidRPr="00057B7D">
                <w:rPr>
                  <w:rFonts w:ascii="Times New Roman" w:eastAsia="Times New Roman" w:hAnsi="Times New Roman" w:cs="Times New Roman"/>
                  <w:color w:val="0066CC"/>
                  <w:sz w:val="24"/>
                  <w:szCs w:val="24"/>
                  <w:u w:val="single"/>
                </w:rPr>
                <w:t xml:space="preserve"> </w:t>
              </w:r>
              <w:r w:rsidRPr="00057B7D">
                <w:rPr>
                  <w:rFonts w:ascii="Times New Roman" w:eastAsia="Times New Roman" w:hAnsi="Times New Roman" w:cs="Times New Roman"/>
                  <w:color w:val="000080"/>
                  <w:sz w:val="24"/>
                  <w:szCs w:val="24"/>
                  <w:u w:val="single"/>
                </w:rPr>
                <w:br/>
              </w:r>
              <w:r w:rsidRPr="00057B7D">
                <w:rPr>
                  <w:rFonts w:ascii="Times New Roman" w:eastAsia="Times New Roman" w:hAnsi="Times New Roman" w:cs="Times New Roman"/>
                  <w:color w:val="0066CC"/>
                  <w:sz w:val="24"/>
                  <w:szCs w:val="24"/>
                  <w:u w:val="single"/>
                </w:rPr>
                <w:t>The Pre-Adamite Age</w:t>
              </w:r>
            </w:hyperlink>
            <w:r w:rsidRPr="00057B7D">
              <w:rPr>
                <w:rFonts w:ascii="Times New Roman" w:eastAsia="Times New Roman" w:hAnsi="Times New Roman" w:cs="Times New Roman"/>
                <w:sz w:val="24"/>
                <w:szCs w:val="24"/>
              </w:rPr>
              <w:t xml:space="preserve"> </w:t>
            </w:r>
            <w:r w:rsidRPr="00057B7D">
              <w:rPr>
                <w:rFonts w:ascii="Times New Roman" w:eastAsia="Times New Roman" w:hAnsi="Times New Roman" w:cs="Times New Roman"/>
                <w:sz w:val="24"/>
                <w:szCs w:val="24"/>
              </w:rPr>
              <w:br/>
            </w:r>
            <w:hyperlink r:id="rId17" w:history="1">
              <w:r w:rsidRPr="00057B7D">
                <w:rPr>
                  <w:rFonts w:ascii="Times New Roman" w:eastAsia="Times New Roman" w:hAnsi="Times New Roman" w:cs="Times New Roman"/>
                  <w:color w:val="0066CC"/>
                  <w:sz w:val="24"/>
                  <w:szCs w:val="24"/>
                  <w:u w:val="single"/>
                </w:rPr>
                <w:t>Giants</w:t>
              </w:r>
            </w:hyperlink>
            <w:hyperlink r:id="rId18" w:history="1">
              <w:r w:rsidRPr="00057B7D">
                <w:rPr>
                  <w:rFonts w:ascii="Times New Roman" w:eastAsia="Times New Roman" w:hAnsi="Times New Roman" w:cs="Times New Roman"/>
                  <w:color w:val="000080"/>
                  <w:sz w:val="24"/>
                  <w:szCs w:val="24"/>
                  <w:u w:val="single"/>
                </w:rPr>
                <w:br/>
              </w:r>
              <w:r w:rsidRPr="00057B7D">
                <w:rPr>
                  <w:rFonts w:ascii="Times New Roman" w:eastAsia="Times New Roman" w:hAnsi="Times New Roman" w:cs="Times New Roman"/>
                  <w:color w:val="0066CC"/>
                  <w:sz w:val="24"/>
                  <w:szCs w:val="24"/>
                  <w:u w:val="single"/>
                </w:rPr>
                <w:t xml:space="preserve">Nefilim </w:t>
              </w:r>
              <w:r w:rsidRPr="00057B7D">
                <w:rPr>
                  <w:rFonts w:ascii="Times New Roman" w:eastAsia="Times New Roman" w:hAnsi="Times New Roman" w:cs="Times New Roman"/>
                  <w:color w:val="000080"/>
                  <w:sz w:val="24"/>
                  <w:szCs w:val="24"/>
                  <w:u w:val="single"/>
                </w:rPr>
                <w:br/>
              </w:r>
            </w:hyperlink>
            <w:hyperlink r:id="rId19" w:history="1">
              <w:r w:rsidRPr="00057B7D">
                <w:rPr>
                  <w:rFonts w:ascii="Times New Roman" w:eastAsia="Times New Roman" w:hAnsi="Times New Roman" w:cs="Times New Roman"/>
                  <w:color w:val="0066CC"/>
                  <w:sz w:val="24"/>
                  <w:szCs w:val="24"/>
                  <w:u w:val="single"/>
                </w:rPr>
                <w:t>Astronomical Knowledge Before the deluge</w:t>
              </w:r>
            </w:hyperlink>
          </w:p>
        </w:tc>
      </w:tr>
      <w:tr w:rsidR="00057B7D" w:rsidRPr="00057B7D" w:rsidTr="008B0225">
        <w:trPr>
          <w:trHeight w:val="276"/>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057B7D" w:rsidRPr="00057B7D" w:rsidRDefault="00057B7D" w:rsidP="00057B7D">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057B7D" w:rsidRPr="00057B7D" w:rsidRDefault="00057B7D" w:rsidP="00057B7D">
            <w:pPr>
              <w:spacing w:after="0" w:line="240" w:lineRule="auto"/>
              <w:rPr>
                <w:rFonts w:ascii="Times New Roman" w:eastAsia="Times New Roman" w:hAnsi="Times New Roman" w:cs="Times New Roman"/>
                <w:sz w:val="24"/>
                <w:szCs w:val="24"/>
              </w:rPr>
            </w:pPr>
          </w:p>
        </w:tc>
      </w:tr>
      <w:tr w:rsidR="00057B7D" w:rsidRPr="00057B7D" w:rsidTr="008B0225">
        <w:trPr>
          <w:trHeight w:val="276"/>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057B7D" w:rsidRPr="00057B7D" w:rsidRDefault="00057B7D" w:rsidP="00057B7D">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057B7D" w:rsidRPr="00057B7D" w:rsidRDefault="00057B7D" w:rsidP="00057B7D">
            <w:pPr>
              <w:spacing w:after="0" w:line="240" w:lineRule="auto"/>
              <w:rPr>
                <w:rFonts w:ascii="Times New Roman" w:eastAsia="Times New Roman" w:hAnsi="Times New Roman" w:cs="Times New Roman"/>
                <w:sz w:val="24"/>
                <w:szCs w:val="24"/>
              </w:rPr>
            </w:pPr>
          </w:p>
        </w:tc>
      </w:tr>
      <w:tr w:rsidR="00057B7D" w:rsidRPr="00057B7D" w:rsidTr="008B0225">
        <w:trPr>
          <w:trHeight w:val="276"/>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057B7D" w:rsidRPr="00057B7D" w:rsidRDefault="00057B7D" w:rsidP="00057B7D">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057B7D" w:rsidRPr="00057B7D" w:rsidRDefault="00057B7D" w:rsidP="00057B7D">
            <w:pPr>
              <w:spacing w:after="0" w:line="240" w:lineRule="auto"/>
              <w:rPr>
                <w:rFonts w:ascii="Times New Roman" w:eastAsia="Times New Roman" w:hAnsi="Times New Roman" w:cs="Times New Roman"/>
                <w:sz w:val="24"/>
                <w:szCs w:val="24"/>
              </w:rPr>
            </w:pPr>
          </w:p>
        </w:tc>
      </w:tr>
      <w:tr w:rsidR="00057B7D" w:rsidRPr="00057B7D" w:rsidTr="008B0225">
        <w:trPr>
          <w:trHeight w:val="276"/>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057B7D" w:rsidRPr="00057B7D" w:rsidRDefault="00057B7D" w:rsidP="00057B7D">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057B7D" w:rsidRPr="00057B7D" w:rsidRDefault="00057B7D" w:rsidP="00057B7D">
            <w:pPr>
              <w:spacing w:after="0" w:line="240" w:lineRule="auto"/>
              <w:rPr>
                <w:rFonts w:ascii="Times New Roman" w:eastAsia="Times New Roman" w:hAnsi="Times New Roman" w:cs="Times New Roman"/>
                <w:sz w:val="24"/>
                <w:szCs w:val="24"/>
              </w:rPr>
            </w:pPr>
          </w:p>
        </w:tc>
      </w:tr>
      <w:tr w:rsidR="00057B7D" w:rsidRPr="00057B7D" w:rsidTr="008B0225">
        <w:trPr>
          <w:trHeight w:val="276"/>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057B7D" w:rsidRPr="00057B7D" w:rsidRDefault="00057B7D" w:rsidP="00057B7D">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057B7D" w:rsidRPr="00057B7D" w:rsidRDefault="00057B7D" w:rsidP="00057B7D">
            <w:pPr>
              <w:spacing w:after="0" w:line="240" w:lineRule="auto"/>
              <w:rPr>
                <w:rFonts w:ascii="Times New Roman" w:eastAsia="Times New Roman" w:hAnsi="Times New Roman" w:cs="Times New Roman"/>
                <w:sz w:val="24"/>
                <w:szCs w:val="24"/>
              </w:rPr>
            </w:pPr>
          </w:p>
        </w:tc>
      </w:tr>
    </w:tbl>
    <w:p w:rsidR="00057B7D" w:rsidRPr="00057B7D" w:rsidRDefault="00057B7D" w:rsidP="00057B7D">
      <w:pPr>
        <w:spacing w:after="0" w:line="240" w:lineRule="auto"/>
        <w:rPr>
          <w:rFonts w:ascii="Times New Roman" w:eastAsia="Times New Roman" w:hAnsi="Times New Roman" w:cs="Times New Roman"/>
          <w:vanish/>
          <w:sz w:val="24"/>
          <w:szCs w:val="24"/>
        </w:rPr>
      </w:pPr>
    </w:p>
    <w:tbl>
      <w:tblPr>
        <w:tblW w:w="900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top w:w="270" w:type="dxa"/>
          <w:left w:w="270" w:type="dxa"/>
          <w:bottom w:w="270" w:type="dxa"/>
          <w:right w:w="270" w:type="dxa"/>
        </w:tblCellMar>
        <w:tblLook w:val="0000" w:firstRow="0" w:lastRow="0" w:firstColumn="0" w:lastColumn="0" w:noHBand="0" w:noVBand="0"/>
      </w:tblPr>
      <w:tblGrid>
        <w:gridCol w:w="4502"/>
        <w:gridCol w:w="4498"/>
      </w:tblGrid>
      <w:tr w:rsidR="00057B7D" w:rsidRPr="00057B7D" w:rsidTr="008B0225">
        <w:trPr>
          <w:trHeight w:val="255"/>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tcPr>
          <w:p w:rsidR="00057B7D" w:rsidRPr="00057B7D" w:rsidRDefault="00057B7D" w:rsidP="00057B7D">
            <w:pPr>
              <w:spacing w:after="0" w:line="240" w:lineRule="auto"/>
              <w:jc w:val="center"/>
              <w:rPr>
                <w:rFonts w:ascii="Times New Roman" w:eastAsia="Times New Roman" w:hAnsi="Times New Roman" w:cs="Times New Roman"/>
                <w:sz w:val="24"/>
                <w:szCs w:val="24"/>
              </w:rPr>
            </w:pPr>
            <w:r w:rsidRPr="00057B7D">
              <w:rPr>
                <w:rFonts w:ascii="Times New Roman" w:eastAsia="Times New Roman" w:hAnsi="Times New Roman" w:cs="Times New Roman"/>
                <w:b/>
                <w:bCs/>
                <w:sz w:val="24"/>
                <w:szCs w:val="24"/>
              </w:rPr>
              <w:t>PART II: SATURN AND THE FLOOD</w:t>
            </w:r>
          </w:p>
        </w:tc>
      </w:tr>
      <w:tr w:rsidR="00057B7D" w:rsidRPr="00057B7D" w:rsidTr="008B0225">
        <w:trPr>
          <w:trHeight w:val="276"/>
          <w:tblCellSpacing w:w="0" w:type="dxa"/>
          <w:jc w:val="center"/>
        </w:trPr>
        <w:tc>
          <w:tcPr>
            <w:tcW w:w="4770" w:type="dxa"/>
            <w:vMerge w:val="restart"/>
            <w:tcBorders>
              <w:top w:val="outset" w:sz="6" w:space="0" w:color="auto"/>
              <w:left w:val="outset" w:sz="6" w:space="0" w:color="auto"/>
              <w:bottom w:val="outset" w:sz="6" w:space="0" w:color="auto"/>
              <w:right w:val="outset" w:sz="6" w:space="0" w:color="auto"/>
            </w:tcBorders>
            <w:shd w:val="clear" w:color="auto" w:fill="FFFFFF"/>
          </w:tcPr>
          <w:p w:rsidR="00057B7D" w:rsidRPr="00057B7D" w:rsidRDefault="00057B7D" w:rsidP="00057B7D">
            <w:pPr>
              <w:spacing w:after="0" w:line="240" w:lineRule="auto"/>
              <w:rPr>
                <w:rFonts w:ascii="Times New Roman" w:eastAsia="Times New Roman" w:hAnsi="Times New Roman" w:cs="Times New Roman"/>
                <w:sz w:val="24"/>
                <w:szCs w:val="24"/>
              </w:rPr>
            </w:pPr>
            <w:hyperlink r:id="rId20" w:history="1">
              <w:r w:rsidRPr="00057B7D">
                <w:rPr>
                  <w:rFonts w:ascii="Times New Roman" w:eastAsia="Times New Roman" w:hAnsi="Times New Roman" w:cs="Times New Roman"/>
                  <w:color w:val="0066CC"/>
                  <w:sz w:val="24"/>
                  <w:szCs w:val="24"/>
                  <w:u w:val="single"/>
                </w:rPr>
                <w:t>Deluge</w:t>
              </w:r>
            </w:hyperlink>
            <w:r w:rsidRPr="00057B7D">
              <w:rPr>
                <w:rFonts w:ascii="Times New Roman" w:eastAsia="Times New Roman" w:hAnsi="Times New Roman" w:cs="Times New Roman"/>
                <w:sz w:val="24"/>
                <w:szCs w:val="24"/>
              </w:rPr>
              <w:br/>
            </w:r>
            <w:hyperlink r:id="rId21" w:history="1">
              <w:r w:rsidRPr="00057B7D">
                <w:rPr>
                  <w:rFonts w:ascii="Times New Roman" w:eastAsia="Times New Roman" w:hAnsi="Times New Roman" w:cs="Times New Roman"/>
                  <w:color w:val="0066CC"/>
                  <w:sz w:val="24"/>
                  <w:szCs w:val="24"/>
                  <w:u w:val="single"/>
                </w:rPr>
                <w:t>William Whiston and the Deluge</w:t>
              </w:r>
            </w:hyperlink>
            <w:r w:rsidRPr="00057B7D">
              <w:rPr>
                <w:rFonts w:ascii="Times New Roman" w:eastAsia="Times New Roman" w:hAnsi="Times New Roman" w:cs="Times New Roman"/>
                <w:sz w:val="24"/>
                <w:szCs w:val="24"/>
              </w:rPr>
              <w:t xml:space="preserve"> </w:t>
            </w:r>
            <w:r w:rsidRPr="00057B7D">
              <w:rPr>
                <w:rFonts w:ascii="Times New Roman" w:eastAsia="Times New Roman" w:hAnsi="Times New Roman" w:cs="Times New Roman"/>
                <w:sz w:val="24"/>
                <w:szCs w:val="24"/>
              </w:rPr>
              <w:br/>
            </w:r>
            <w:hyperlink r:id="rId22" w:history="1">
              <w:r w:rsidRPr="00057B7D">
                <w:rPr>
                  <w:rFonts w:ascii="Times New Roman" w:eastAsia="Times New Roman" w:hAnsi="Times New Roman" w:cs="Times New Roman"/>
                  <w:color w:val="0066CC"/>
                  <w:sz w:val="24"/>
                  <w:szCs w:val="24"/>
                  <w:u w:val="single"/>
                </w:rPr>
                <w:t>Deluge and Comet</w:t>
              </w:r>
            </w:hyperlink>
            <w:r w:rsidRPr="00057B7D">
              <w:rPr>
                <w:rFonts w:ascii="Times New Roman" w:eastAsia="Times New Roman" w:hAnsi="Times New Roman" w:cs="Times New Roman"/>
                <w:sz w:val="24"/>
                <w:szCs w:val="24"/>
              </w:rPr>
              <w:t xml:space="preserve"> </w:t>
            </w:r>
            <w:r w:rsidRPr="00057B7D">
              <w:rPr>
                <w:rFonts w:ascii="Times New Roman" w:eastAsia="Times New Roman" w:hAnsi="Times New Roman" w:cs="Times New Roman"/>
                <w:sz w:val="24"/>
                <w:szCs w:val="24"/>
              </w:rPr>
              <w:br/>
            </w:r>
            <w:hyperlink r:id="rId23" w:history="1">
              <w:r w:rsidRPr="00057B7D">
                <w:rPr>
                  <w:rFonts w:ascii="Times New Roman" w:eastAsia="Times New Roman" w:hAnsi="Times New Roman" w:cs="Times New Roman"/>
                  <w:color w:val="0066CC"/>
                  <w:sz w:val="24"/>
                  <w:szCs w:val="24"/>
                  <w:u w:val="single"/>
                </w:rPr>
                <w:t>Khima</w:t>
              </w:r>
            </w:hyperlink>
            <w:r w:rsidRPr="00057B7D">
              <w:rPr>
                <w:rFonts w:ascii="Times New Roman" w:eastAsia="Times New Roman" w:hAnsi="Times New Roman" w:cs="Times New Roman"/>
                <w:sz w:val="24"/>
                <w:szCs w:val="24"/>
              </w:rPr>
              <w:t xml:space="preserve"> </w:t>
            </w:r>
            <w:r w:rsidRPr="00057B7D">
              <w:rPr>
                <w:rFonts w:ascii="Times New Roman" w:eastAsia="Times New Roman" w:hAnsi="Times New Roman" w:cs="Times New Roman"/>
                <w:sz w:val="24"/>
                <w:szCs w:val="24"/>
              </w:rPr>
              <w:br/>
            </w:r>
            <w:hyperlink r:id="rId24" w:history="1">
              <w:r w:rsidRPr="00057B7D">
                <w:rPr>
                  <w:rFonts w:ascii="Times New Roman" w:eastAsia="Times New Roman" w:hAnsi="Times New Roman" w:cs="Times New Roman"/>
                  <w:color w:val="0066CC"/>
                  <w:sz w:val="24"/>
                  <w:szCs w:val="24"/>
                  <w:u w:val="single"/>
                </w:rPr>
                <w:t>Saturnian Comets</w:t>
              </w:r>
            </w:hyperlink>
            <w:r w:rsidRPr="00057B7D">
              <w:rPr>
                <w:rFonts w:ascii="Times New Roman" w:eastAsia="Times New Roman" w:hAnsi="Times New Roman" w:cs="Times New Roman"/>
                <w:sz w:val="24"/>
                <w:szCs w:val="24"/>
              </w:rPr>
              <w:t xml:space="preserve"> </w:t>
            </w:r>
            <w:r w:rsidRPr="00057B7D">
              <w:rPr>
                <w:rFonts w:ascii="Times New Roman" w:eastAsia="Times New Roman" w:hAnsi="Times New Roman" w:cs="Times New Roman"/>
                <w:sz w:val="24"/>
                <w:szCs w:val="24"/>
              </w:rPr>
              <w:br/>
            </w:r>
            <w:hyperlink r:id="rId25" w:history="1">
              <w:r w:rsidRPr="00057B7D">
                <w:rPr>
                  <w:rFonts w:ascii="Times New Roman" w:eastAsia="Times New Roman" w:hAnsi="Times New Roman" w:cs="Times New Roman"/>
                  <w:color w:val="0066CC"/>
                  <w:sz w:val="24"/>
                  <w:szCs w:val="24"/>
                  <w:u w:val="single"/>
                </w:rPr>
                <w:t>Saturn and the Deluge</w:t>
              </w:r>
            </w:hyperlink>
            <w:r w:rsidRPr="00057B7D">
              <w:rPr>
                <w:rFonts w:ascii="Times New Roman" w:eastAsia="Times New Roman" w:hAnsi="Times New Roman" w:cs="Times New Roman"/>
                <w:sz w:val="24"/>
                <w:szCs w:val="24"/>
              </w:rPr>
              <w:t xml:space="preserve"> </w:t>
            </w:r>
            <w:r w:rsidRPr="00057B7D">
              <w:rPr>
                <w:rFonts w:ascii="Times New Roman" w:eastAsia="Times New Roman" w:hAnsi="Times New Roman" w:cs="Times New Roman"/>
                <w:sz w:val="24"/>
                <w:szCs w:val="24"/>
              </w:rPr>
              <w:br/>
            </w:r>
            <w:hyperlink r:id="rId26" w:history="1">
              <w:r w:rsidRPr="00057B7D">
                <w:rPr>
                  <w:rFonts w:ascii="Times New Roman" w:eastAsia="Times New Roman" w:hAnsi="Times New Roman" w:cs="Times New Roman"/>
                  <w:color w:val="0066CC"/>
                  <w:sz w:val="24"/>
                  <w:szCs w:val="24"/>
                  <w:u w:val="single"/>
                </w:rPr>
                <w:t>The Light of the Seven Days</w:t>
              </w:r>
            </w:hyperlink>
            <w:r w:rsidRPr="00057B7D">
              <w:rPr>
                <w:rFonts w:ascii="Times New Roman" w:eastAsia="Times New Roman" w:hAnsi="Times New Roman" w:cs="Times New Roman"/>
                <w:sz w:val="24"/>
                <w:szCs w:val="24"/>
              </w:rPr>
              <w:t xml:space="preserve"> </w:t>
            </w:r>
            <w:r w:rsidRPr="00057B7D">
              <w:rPr>
                <w:rFonts w:ascii="Times New Roman" w:eastAsia="Times New Roman" w:hAnsi="Times New Roman" w:cs="Times New Roman"/>
                <w:sz w:val="24"/>
                <w:szCs w:val="24"/>
              </w:rPr>
              <w:br/>
            </w:r>
            <w:hyperlink r:id="rId27" w:history="1">
              <w:r w:rsidRPr="00057B7D">
                <w:rPr>
                  <w:rFonts w:ascii="Times New Roman" w:eastAsia="Times New Roman" w:hAnsi="Times New Roman" w:cs="Times New Roman"/>
                  <w:color w:val="0066CC"/>
                  <w:sz w:val="24"/>
                  <w:szCs w:val="24"/>
                  <w:u w:val="single"/>
                </w:rPr>
                <w:t>Nova</w:t>
              </w:r>
            </w:hyperlink>
            <w:r w:rsidRPr="00057B7D">
              <w:rPr>
                <w:rFonts w:ascii="Times New Roman" w:eastAsia="Times New Roman" w:hAnsi="Times New Roman" w:cs="Times New Roman"/>
                <w:sz w:val="24"/>
                <w:szCs w:val="24"/>
              </w:rPr>
              <w:t xml:space="preserve"> </w:t>
            </w:r>
            <w:r w:rsidRPr="00057B7D">
              <w:rPr>
                <w:rFonts w:ascii="Times New Roman" w:eastAsia="Times New Roman" w:hAnsi="Times New Roman" w:cs="Times New Roman"/>
                <w:sz w:val="24"/>
                <w:szCs w:val="24"/>
              </w:rPr>
              <w:br/>
            </w:r>
            <w:hyperlink r:id="rId28" w:history="1">
              <w:r w:rsidRPr="00057B7D">
                <w:rPr>
                  <w:rFonts w:ascii="Times New Roman" w:eastAsia="Times New Roman" w:hAnsi="Times New Roman" w:cs="Times New Roman"/>
                  <w:color w:val="0066CC"/>
                  <w:sz w:val="24"/>
                  <w:szCs w:val="24"/>
                  <w:u w:val="single"/>
                </w:rPr>
                <w:t>“Star of the Sun”</w:t>
              </w:r>
            </w:hyperlink>
            <w:r w:rsidRPr="00057B7D">
              <w:rPr>
                <w:rFonts w:ascii="Times New Roman" w:eastAsia="Times New Roman" w:hAnsi="Times New Roman" w:cs="Times New Roman"/>
                <w:sz w:val="24"/>
                <w:szCs w:val="24"/>
              </w:rPr>
              <w:t xml:space="preserve"> </w:t>
            </w:r>
            <w:r w:rsidRPr="00057B7D">
              <w:rPr>
                <w:rFonts w:ascii="Times New Roman" w:eastAsia="Times New Roman" w:hAnsi="Times New Roman" w:cs="Times New Roman"/>
                <w:sz w:val="24"/>
                <w:szCs w:val="24"/>
              </w:rPr>
              <w:br/>
            </w:r>
            <w:hyperlink r:id="rId29" w:history="1">
              <w:r w:rsidRPr="00057B7D">
                <w:rPr>
                  <w:rFonts w:ascii="Times New Roman" w:eastAsia="Times New Roman" w:hAnsi="Times New Roman" w:cs="Times New Roman"/>
                  <w:color w:val="0066CC"/>
                  <w:sz w:val="24"/>
                  <w:szCs w:val="24"/>
                  <w:u w:val="single"/>
                </w:rPr>
                <w:t>Arrival of the Waters</w:t>
              </w:r>
            </w:hyperlink>
            <w:r w:rsidRPr="00057B7D">
              <w:rPr>
                <w:rFonts w:ascii="Times New Roman" w:eastAsia="Times New Roman" w:hAnsi="Times New Roman" w:cs="Times New Roman"/>
                <w:sz w:val="24"/>
                <w:szCs w:val="24"/>
              </w:rPr>
              <w:t xml:space="preserve"> </w:t>
            </w:r>
            <w:r w:rsidRPr="00057B7D">
              <w:rPr>
                <w:rFonts w:ascii="Times New Roman" w:eastAsia="Times New Roman" w:hAnsi="Times New Roman" w:cs="Times New Roman"/>
                <w:sz w:val="24"/>
                <w:szCs w:val="24"/>
              </w:rPr>
              <w:br/>
            </w:r>
            <w:hyperlink r:id="rId30" w:history="1">
              <w:r w:rsidRPr="00057B7D">
                <w:rPr>
                  <w:rFonts w:ascii="Times New Roman" w:eastAsia="Times New Roman" w:hAnsi="Times New Roman" w:cs="Times New Roman"/>
                  <w:color w:val="0066CC"/>
                  <w:sz w:val="24"/>
                  <w:szCs w:val="24"/>
                  <w:u w:val="single"/>
                </w:rPr>
                <w:t>The Deluge in Rabbinical Sources</w:t>
              </w:r>
            </w:hyperlink>
          </w:p>
        </w:tc>
        <w:tc>
          <w:tcPr>
            <w:tcW w:w="4770" w:type="dxa"/>
            <w:vMerge w:val="restart"/>
            <w:tcBorders>
              <w:top w:val="outset" w:sz="6" w:space="0" w:color="auto"/>
              <w:left w:val="outset" w:sz="6" w:space="0" w:color="auto"/>
              <w:bottom w:val="outset" w:sz="6" w:space="0" w:color="auto"/>
              <w:right w:val="outset" w:sz="6" w:space="0" w:color="auto"/>
            </w:tcBorders>
            <w:shd w:val="clear" w:color="auto" w:fill="FFFFFF"/>
          </w:tcPr>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hyperlink r:id="rId31" w:history="1">
              <w:r w:rsidRPr="00057B7D">
                <w:rPr>
                  <w:rFonts w:ascii="Times New Roman" w:eastAsia="Times New Roman" w:hAnsi="Times New Roman" w:cs="Times New Roman"/>
                  <w:color w:val="0066CC"/>
                  <w:sz w:val="24"/>
                  <w:szCs w:val="24"/>
                  <w:u w:val="single"/>
                </w:rPr>
                <w:t>Hydrogen and Oxygen</w:t>
              </w:r>
            </w:hyperlink>
            <w:hyperlink r:id="rId32" w:history="1">
              <w:r w:rsidRPr="00057B7D">
                <w:rPr>
                  <w:rFonts w:ascii="Times New Roman" w:eastAsia="Times New Roman" w:hAnsi="Times New Roman" w:cs="Times New Roman"/>
                  <w:color w:val="0066CC"/>
                  <w:sz w:val="24"/>
                  <w:szCs w:val="24"/>
                  <w:u w:val="single"/>
                </w:rPr>
                <w:t xml:space="preserve"> </w:t>
              </w:r>
              <w:r w:rsidRPr="00057B7D">
                <w:rPr>
                  <w:rFonts w:ascii="Times New Roman" w:eastAsia="Times New Roman" w:hAnsi="Times New Roman" w:cs="Times New Roman"/>
                  <w:color w:val="000080"/>
                  <w:sz w:val="24"/>
                  <w:szCs w:val="24"/>
                  <w:u w:val="single"/>
                </w:rPr>
                <w:br/>
              </w:r>
              <w:r w:rsidRPr="00057B7D">
                <w:rPr>
                  <w:rFonts w:ascii="Times New Roman" w:eastAsia="Times New Roman" w:hAnsi="Times New Roman" w:cs="Times New Roman"/>
                  <w:color w:val="0066CC"/>
                  <w:sz w:val="24"/>
                  <w:szCs w:val="24"/>
                  <w:u w:val="single"/>
                </w:rPr>
                <w:t>The Origin of the Oceans</w:t>
              </w:r>
            </w:hyperlink>
            <w:hyperlink r:id="rId33" w:history="1">
              <w:r w:rsidRPr="00057B7D">
                <w:rPr>
                  <w:rFonts w:ascii="Times New Roman" w:eastAsia="Times New Roman" w:hAnsi="Times New Roman" w:cs="Times New Roman"/>
                  <w:color w:val="0066CC"/>
                  <w:sz w:val="24"/>
                  <w:szCs w:val="24"/>
                  <w:u w:val="single"/>
                </w:rPr>
                <w:t xml:space="preserve"> </w:t>
              </w:r>
              <w:r w:rsidRPr="00057B7D">
                <w:rPr>
                  <w:rFonts w:ascii="Times New Roman" w:eastAsia="Times New Roman" w:hAnsi="Times New Roman" w:cs="Times New Roman"/>
                  <w:color w:val="000080"/>
                  <w:sz w:val="24"/>
                  <w:szCs w:val="24"/>
                  <w:u w:val="single"/>
                </w:rPr>
                <w:br/>
              </w:r>
              <w:r w:rsidRPr="00057B7D">
                <w:rPr>
                  <w:rFonts w:ascii="Times New Roman" w:eastAsia="Times New Roman" w:hAnsi="Times New Roman" w:cs="Times New Roman"/>
                  <w:color w:val="0066CC"/>
                  <w:sz w:val="24"/>
                  <w:szCs w:val="24"/>
                  <w:u w:val="single"/>
                </w:rPr>
                <w:t>Saturn the God of Seeds</w:t>
              </w:r>
            </w:hyperlink>
            <w:hyperlink r:id="rId34" w:history="1">
              <w:r w:rsidRPr="00057B7D">
                <w:rPr>
                  <w:rFonts w:ascii="Times New Roman" w:eastAsia="Times New Roman" w:hAnsi="Times New Roman" w:cs="Times New Roman"/>
                  <w:color w:val="0066CC"/>
                  <w:sz w:val="24"/>
                  <w:szCs w:val="24"/>
                  <w:u w:val="single"/>
                </w:rPr>
                <w:t xml:space="preserve"> </w:t>
              </w:r>
              <w:r w:rsidRPr="00057B7D">
                <w:rPr>
                  <w:rFonts w:ascii="Times New Roman" w:eastAsia="Times New Roman" w:hAnsi="Times New Roman" w:cs="Times New Roman"/>
                  <w:color w:val="000080"/>
                  <w:sz w:val="24"/>
                  <w:szCs w:val="24"/>
                  <w:u w:val="single"/>
                </w:rPr>
                <w:br/>
              </w:r>
              <w:r w:rsidRPr="00057B7D">
                <w:rPr>
                  <w:rFonts w:ascii="Times New Roman" w:eastAsia="Times New Roman" w:hAnsi="Times New Roman" w:cs="Times New Roman"/>
                  <w:color w:val="0066CC"/>
                  <w:sz w:val="24"/>
                  <w:szCs w:val="24"/>
                  <w:u w:val="single"/>
                </w:rPr>
                <w:t xml:space="preserve">The Worship of Saturn </w:t>
              </w:r>
              <w:r w:rsidRPr="00057B7D">
                <w:rPr>
                  <w:rFonts w:ascii="Times New Roman" w:eastAsia="Times New Roman" w:hAnsi="Times New Roman" w:cs="Times New Roman"/>
                  <w:color w:val="000080"/>
                  <w:sz w:val="24"/>
                  <w:szCs w:val="24"/>
                  <w:u w:val="single"/>
                </w:rPr>
                <w:br/>
              </w:r>
            </w:hyperlink>
            <w:hyperlink r:id="rId35" w:history="1">
              <w:r w:rsidRPr="00057B7D">
                <w:rPr>
                  <w:rFonts w:ascii="Times New Roman" w:eastAsia="Times New Roman" w:hAnsi="Times New Roman" w:cs="Times New Roman"/>
                  <w:color w:val="0066CC"/>
                  <w:sz w:val="24"/>
                  <w:szCs w:val="24"/>
                  <w:u w:val="single"/>
                </w:rPr>
                <w:t>Seventeen</w:t>
              </w:r>
            </w:hyperlink>
            <w:hyperlink r:id="rId36" w:history="1">
              <w:r w:rsidRPr="00057B7D">
                <w:rPr>
                  <w:rFonts w:ascii="Times New Roman" w:eastAsia="Times New Roman" w:hAnsi="Times New Roman" w:cs="Times New Roman"/>
                  <w:color w:val="0066CC"/>
                  <w:sz w:val="24"/>
                  <w:szCs w:val="24"/>
                  <w:u w:val="single"/>
                </w:rPr>
                <w:t xml:space="preserve"> </w:t>
              </w:r>
              <w:r w:rsidRPr="00057B7D">
                <w:rPr>
                  <w:rFonts w:ascii="Times New Roman" w:eastAsia="Times New Roman" w:hAnsi="Times New Roman" w:cs="Times New Roman"/>
                  <w:color w:val="000080"/>
                  <w:sz w:val="24"/>
                  <w:szCs w:val="24"/>
                  <w:u w:val="single"/>
                </w:rPr>
                <w:br/>
              </w:r>
              <w:r w:rsidRPr="00057B7D">
                <w:rPr>
                  <w:rFonts w:ascii="Times New Roman" w:eastAsia="Times New Roman" w:hAnsi="Times New Roman" w:cs="Times New Roman"/>
                  <w:color w:val="0066CC"/>
                  <w:sz w:val="24"/>
                  <w:szCs w:val="24"/>
                  <w:u w:val="single"/>
                </w:rPr>
                <w:t>Festivals of Light</w:t>
              </w:r>
            </w:hyperlink>
            <w:hyperlink r:id="rId37" w:history="1">
              <w:r w:rsidRPr="00057B7D">
                <w:rPr>
                  <w:rFonts w:ascii="Times New Roman" w:eastAsia="Times New Roman" w:hAnsi="Times New Roman" w:cs="Times New Roman"/>
                  <w:color w:val="0066CC"/>
                  <w:sz w:val="24"/>
                  <w:szCs w:val="24"/>
                  <w:u w:val="single"/>
                </w:rPr>
                <w:t xml:space="preserve"> </w:t>
              </w:r>
              <w:r w:rsidRPr="00057B7D">
                <w:rPr>
                  <w:rFonts w:ascii="Times New Roman" w:eastAsia="Times New Roman" w:hAnsi="Times New Roman" w:cs="Times New Roman"/>
                  <w:color w:val="000080"/>
                  <w:sz w:val="24"/>
                  <w:szCs w:val="24"/>
                  <w:u w:val="single"/>
                </w:rPr>
                <w:br/>
              </w:r>
              <w:r w:rsidRPr="00057B7D">
                <w:rPr>
                  <w:rFonts w:ascii="Times New Roman" w:eastAsia="Times New Roman" w:hAnsi="Times New Roman" w:cs="Times New Roman"/>
                  <w:color w:val="0066CC"/>
                  <w:sz w:val="24"/>
                  <w:szCs w:val="24"/>
                  <w:u w:val="single"/>
                </w:rPr>
                <w:t>Saturn and Jupiter</w:t>
              </w:r>
            </w:hyperlink>
            <w:hyperlink r:id="rId38" w:history="1">
              <w:r w:rsidRPr="00057B7D">
                <w:rPr>
                  <w:rFonts w:ascii="Times New Roman" w:eastAsia="Times New Roman" w:hAnsi="Times New Roman" w:cs="Times New Roman"/>
                  <w:color w:val="0066CC"/>
                  <w:sz w:val="24"/>
                  <w:szCs w:val="24"/>
                  <w:u w:val="single"/>
                </w:rPr>
                <w:t xml:space="preserve"> </w:t>
              </w:r>
              <w:r w:rsidRPr="00057B7D">
                <w:rPr>
                  <w:rFonts w:ascii="Times New Roman" w:eastAsia="Times New Roman" w:hAnsi="Times New Roman" w:cs="Times New Roman"/>
                  <w:color w:val="000080"/>
                  <w:sz w:val="24"/>
                  <w:szCs w:val="24"/>
                  <w:u w:val="single"/>
                </w:rPr>
                <w:br/>
              </w:r>
              <w:r w:rsidRPr="00057B7D">
                <w:rPr>
                  <w:rFonts w:ascii="Times New Roman" w:eastAsia="Times New Roman" w:hAnsi="Times New Roman" w:cs="Times New Roman"/>
                  <w:color w:val="0066CC"/>
                  <w:sz w:val="24"/>
                  <w:szCs w:val="24"/>
                  <w:u w:val="single"/>
                </w:rPr>
                <w:t>The Rings of Saturn</w:t>
              </w:r>
            </w:hyperlink>
            <w:hyperlink r:id="rId39" w:history="1">
              <w:r w:rsidRPr="00057B7D">
                <w:rPr>
                  <w:rFonts w:ascii="Times New Roman" w:eastAsia="Times New Roman" w:hAnsi="Times New Roman" w:cs="Times New Roman"/>
                  <w:color w:val="0066CC"/>
                  <w:sz w:val="24"/>
                  <w:szCs w:val="24"/>
                  <w:u w:val="single"/>
                </w:rPr>
                <w:t xml:space="preserve"> </w:t>
              </w:r>
              <w:r w:rsidRPr="00057B7D">
                <w:rPr>
                  <w:rFonts w:ascii="Times New Roman" w:eastAsia="Times New Roman" w:hAnsi="Times New Roman" w:cs="Times New Roman"/>
                  <w:color w:val="000080"/>
                  <w:sz w:val="24"/>
                  <w:szCs w:val="24"/>
                  <w:u w:val="single"/>
                </w:rPr>
                <w:br/>
              </w:r>
              <w:r w:rsidRPr="00057B7D">
                <w:rPr>
                  <w:rFonts w:ascii="Times New Roman" w:eastAsia="Times New Roman" w:hAnsi="Times New Roman" w:cs="Times New Roman"/>
                  <w:color w:val="0066CC"/>
                  <w:sz w:val="24"/>
                  <w:szCs w:val="24"/>
                  <w:u w:val="single"/>
                </w:rPr>
                <w:t>Saturn’s Golden Age</w:t>
              </w:r>
            </w:hyperlink>
            <w:hyperlink r:id="rId40" w:history="1">
              <w:r w:rsidRPr="00057B7D">
                <w:rPr>
                  <w:rFonts w:ascii="Times New Roman" w:eastAsia="Times New Roman" w:hAnsi="Times New Roman" w:cs="Times New Roman"/>
                  <w:color w:val="0066CC"/>
                  <w:sz w:val="24"/>
                  <w:szCs w:val="24"/>
                  <w:u w:val="single"/>
                </w:rPr>
                <w:t xml:space="preserve"> </w:t>
              </w:r>
              <w:r w:rsidRPr="00057B7D">
                <w:rPr>
                  <w:rFonts w:ascii="Times New Roman" w:eastAsia="Times New Roman" w:hAnsi="Times New Roman" w:cs="Times New Roman"/>
                  <w:color w:val="000080"/>
                  <w:sz w:val="24"/>
                  <w:szCs w:val="24"/>
                  <w:u w:val="single"/>
                </w:rPr>
                <w:br/>
              </w:r>
              <w:r w:rsidRPr="00057B7D">
                <w:rPr>
                  <w:rFonts w:ascii="Times New Roman" w:eastAsia="Times New Roman" w:hAnsi="Times New Roman" w:cs="Times New Roman"/>
                  <w:color w:val="0066CC"/>
                  <w:sz w:val="24"/>
                  <w:szCs w:val="24"/>
                  <w:u w:val="single"/>
                </w:rPr>
                <w:t>Rainbow</w:t>
              </w:r>
            </w:hyperlink>
            <w:r w:rsidRPr="00057B7D">
              <w:rPr>
                <w:rFonts w:ascii="Times New Roman" w:eastAsia="Times New Roman" w:hAnsi="Times New Roman" w:cs="Times New Roman"/>
                <w:sz w:val="24"/>
                <w:szCs w:val="24"/>
              </w:rPr>
              <w:t xml:space="preserve"> </w:t>
            </w:r>
          </w:p>
        </w:tc>
      </w:tr>
      <w:tr w:rsidR="00057B7D" w:rsidRPr="00057B7D" w:rsidTr="008B0225">
        <w:trPr>
          <w:trHeight w:val="276"/>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057B7D" w:rsidRPr="00057B7D" w:rsidRDefault="00057B7D" w:rsidP="00057B7D">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057B7D" w:rsidRPr="00057B7D" w:rsidRDefault="00057B7D" w:rsidP="00057B7D">
            <w:pPr>
              <w:spacing w:after="0" w:line="240" w:lineRule="auto"/>
              <w:rPr>
                <w:rFonts w:ascii="Times New Roman" w:eastAsia="Times New Roman" w:hAnsi="Times New Roman" w:cs="Times New Roman"/>
                <w:sz w:val="24"/>
                <w:szCs w:val="24"/>
              </w:rPr>
            </w:pPr>
          </w:p>
        </w:tc>
      </w:tr>
      <w:tr w:rsidR="00057B7D" w:rsidRPr="00057B7D" w:rsidTr="008B0225">
        <w:trPr>
          <w:trHeight w:val="276"/>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057B7D" w:rsidRPr="00057B7D" w:rsidRDefault="00057B7D" w:rsidP="00057B7D">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057B7D" w:rsidRPr="00057B7D" w:rsidRDefault="00057B7D" w:rsidP="00057B7D">
            <w:pPr>
              <w:spacing w:after="0" w:line="240" w:lineRule="auto"/>
              <w:rPr>
                <w:rFonts w:ascii="Times New Roman" w:eastAsia="Times New Roman" w:hAnsi="Times New Roman" w:cs="Times New Roman"/>
                <w:sz w:val="24"/>
                <w:szCs w:val="24"/>
              </w:rPr>
            </w:pPr>
          </w:p>
        </w:tc>
      </w:tr>
      <w:tr w:rsidR="00057B7D" w:rsidRPr="00057B7D" w:rsidTr="008B0225">
        <w:trPr>
          <w:trHeight w:val="276"/>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057B7D" w:rsidRPr="00057B7D" w:rsidRDefault="00057B7D" w:rsidP="00057B7D">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057B7D" w:rsidRPr="00057B7D" w:rsidRDefault="00057B7D" w:rsidP="00057B7D">
            <w:pPr>
              <w:spacing w:after="0" w:line="240" w:lineRule="auto"/>
              <w:rPr>
                <w:rFonts w:ascii="Times New Roman" w:eastAsia="Times New Roman" w:hAnsi="Times New Roman" w:cs="Times New Roman"/>
                <w:sz w:val="24"/>
                <w:szCs w:val="24"/>
              </w:rPr>
            </w:pPr>
          </w:p>
        </w:tc>
      </w:tr>
      <w:tr w:rsidR="00057B7D" w:rsidRPr="00057B7D" w:rsidTr="008B0225">
        <w:trPr>
          <w:trHeight w:val="276"/>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057B7D" w:rsidRPr="00057B7D" w:rsidRDefault="00057B7D" w:rsidP="00057B7D">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057B7D" w:rsidRPr="00057B7D" w:rsidRDefault="00057B7D" w:rsidP="00057B7D">
            <w:pPr>
              <w:spacing w:after="0" w:line="240" w:lineRule="auto"/>
              <w:rPr>
                <w:rFonts w:ascii="Times New Roman" w:eastAsia="Times New Roman" w:hAnsi="Times New Roman" w:cs="Times New Roman"/>
                <w:sz w:val="24"/>
                <w:szCs w:val="24"/>
              </w:rPr>
            </w:pPr>
          </w:p>
        </w:tc>
      </w:tr>
      <w:tr w:rsidR="00057B7D" w:rsidRPr="00057B7D" w:rsidTr="008B0225">
        <w:trPr>
          <w:trHeight w:val="276"/>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057B7D" w:rsidRPr="00057B7D" w:rsidRDefault="00057B7D" w:rsidP="00057B7D">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057B7D" w:rsidRPr="00057B7D" w:rsidRDefault="00057B7D" w:rsidP="00057B7D">
            <w:pPr>
              <w:spacing w:after="0" w:line="240" w:lineRule="auto"/>
              <w:rPr>
                <w:rFonts w:ascii="Times New Roman" w:eastAsia="Times New Roman" w:hAnsi="Times New Roman" w:cs="Times New Roman"/>
                <w:sz w:val="24"/>
                <w:szCs w:val="24"/>
              </w:rPr>
            </w:pPr>
          </w:p>
        </w:tc>
      </w:tr>
      <w:tr w:rsidR="00057B7D" w:rsidRPr="00057B7D" w:rsidTr="008B0225">
        <w:trPr>
          <w:trHeight w:val="276"/>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057B7D" w:rsidRPr="00057B7D" w:rsidRDefault="00057B7D" w:rsidP="00057B7D">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057B7D" w:rsidRPr="00057B7D" w:rsidRDefault="00057B7D" w:rsidP="00057B7D">
            <w:pPr>
              <w:spacing w:after="0" w:line="240" w:lineRule="auto"/>
              <w:rPr>
                <w:rFonts w:ascii="Times New Roman" w:eastAsia="Times New Roman" w:hAnsi="Times New Roman" w:cs="Times New Roman"/>
                <w:sz w:val="24"/>
                <w:szCs w:val="24"/>
              </w:rPr>
            </w:pPr>
          </w:p>
        </w:tc>
      </w:tr>
      <w:tr w:rsidR="00057B7D" w:rsidRPr="00057B7D" w:rsidTr="008B0225">
        <w:trPr>
          <w:trHeight w:val="276"/>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057B7D" w:rsidRPr="00057B7D" w:rsidRDefault="00057B7D" w:rsidP="00057B7D">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057B7D" w:rsidRPr="00057B7D" w:rsidRDefault="00057B7D" w:rsidP="00057B7D">
            <w:pPr>
              <w:spacing w:after="0" w:line="240" w:lineRule="auto"/>
              <w:rPr>
                <w:rFonts w:ascii="Times New Roman" w:eastAsia="Times New Roman" w:hAnsi="Times New Roman" w:cs="Times New Roman"/>
                <w:sz w:val="24"/>
                <w:szCs w:val="24"/>
              </w:rPr>
            </w:pPr>
          </w:p>
        </w:tc>
      </w:tr>
      <w:tr w:rsidR="00057B7D" w:rsidRPr="00057B7D" w:rsidTr="008B0225">
        <w:trPr>
          <w:trHeight w:val="276"/>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057B7D" w:rsidRPr="00057B7D" w:rsidRDefault="00057B7D" w:rsidP="00057B7D">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057B7D" w:rsidRPr="00057B7D" w:rsidRDefault="00057B7D" w:rsidP="00057B7D">
            <w:pPr>
              <w:spacing w:after="0" w:line="240" w:lineRule="auto"/>
              <w:rPr>
                <w:rFonts w:ascii="Times New Roman" w:eastAsia="Times New Roman" w:hAnsi="Times New Roman" w:cs="Times New Roman"/>
                <w:sz w:val="24"/>
                <w:szCs w:val="24"/>
              </w:rPr>
            </w:pPr>
          </w:p>
        </w:tc>
      </w:tr>
      <w:tr w:rsidR="00057B7D" w:rsidRPr="00057B7D" w:rsidTr="008B0225">
        <w:trPr>
          <w:trHeight w:val="276"/>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057B7D" w:rsidRPr="00057B7D" w:rsidRDefault="00057B7D" w:rsidP="00057B7D">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057B7D" w:rsidRPr="00057B7D" w:rsidRDefault="00057B7D" w:rsidP="00057B7D">
            <w:pPr>
              <w:spacing w:after="0" w:line="240" w:lineRule="auto"/>
              <w:rPr>
                <w:rFonts w:ascii="Times New Roman" w:eastAsia="Times New Roman" w:hAnsi="Times New Roman" w:cs="Times New Roman"/>
                <w:sz w:val="24"/>
                <w:szCs w:val="24"/>
              </w:rPr>
            </w:pPr>
          </w:p>
        </w:tc>
      </w:tr>
    </w:tbl>
    <w:p w:rsidR="00057B7D" w:rsidRPr="00057B7D" w:rsidRDefault="00057B7D" w:rsidP="00057B7D">
      <w:pPr>
        <w:spacing w:after="0" w:line="240" w:lineRule="auto"/>
        <w:rPr>
          <w:rFonts w:ascii="Times New Roman" w:eastAsia="Times New Roman" w:hAnsi="Times New Roman" w:cs="Times New Roman"/>
          <w:vanish/>
          <w:sz w:val="24"/>
          <w:szCs w:val="24"/>
        </w:rPr>
      </w:pPr>
    </w:p>
    <w:tbl>
      <w:tblPr>
        <w:tblW w:w="9000" w:type="dxa"/>
        <w:jc w:val="center"/>
        <w:tblCellSpacing w:w="0" w:type="dxa"/>
        <w:tblBorders>
          <w:top w:val="outset" w:sz="6" w:space="0" w:color="auto"/>
          <w:left w:val="outset" w:sz="6" w:space="0" w:color="auto"/>
          <w:bottom w:val="outset" w:sz="6" w:space="0" w:color="auto"/>
          <w:right w:val="outset" w:sz="6" w:space="0" w:color="auto"/>
        </w:tblBorders>
        <w:tblCellMar>
          <w:top w:w="270" w:type="dxa"/>
          <w:left w:w="270" w:type="dxa"/>
          <w:bottom w:w="270" w:type="dxa"/>
          <w:right w:w="270" w:type="dxa"/>
        </w:tblCellMar>
        <w:tblLook w:val="0000" w:firstRow="0" w:lastRow="0" w:firstColumn="0" w:lastColumn="0" w:noHBand="0" w:noVBand="0"/>
      </w:tblPr>
      <w:tblGrid>
        <w:gridCol w:w="4509"/>
        <w:gridCol w:w="4491"/>
      </w:tblGrid>
      <w:tr w:rsidR="00057B7D" w:rsidRPr="00057B7D" w:rsidTr="008B0225">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rsidR="00057B7D" w:rsidRPr="00057B7D" w:rsidRDefault="00057B7D" w:rsidP="00057B7D">
            <w:pPr>
              <w:spacing w:after="0" w:line="240" w:lineRule="auto"/>
              <w:jc w:val="center"/>
              <w:rPr>
                <w:rFonts w:ascii="Times New Roman" w:eastAsia="Times New Roman" w:hAnsi="Times New Roman" w:cs="Times New Roman"/>
                <w:sz w:val="24"/>
                <w:szCs w:val="24"/>
              </w:rPr>
            </w:pPr>
            <w:r w:rsidRPr="00057B7D">
              <w:rPr>
                <w:rFonts w:ascii="Times New Roman" w:eastAsia="Times New Roman" w:hAnsi="Times New Roman" w:cs="Times New Roman"/>
                <w:b/>
                <w:bCs/>
                <w:sz w:val="24"/>
                <w:szCs w:val="24"/>
              </w:rPr>
              <w:t>PART III: MERCURY AND MEMORY</w:t>
            </w:r>
          </w:p>
        </w:tc>
      </w:tr>
      <w:tr w:rsidR="00057B7D" w:rsidRPr="00057B7D" w:rsidTr="008B0225">
        <w:trPr>
          <w:tblCellSpacing w:w="0" w:type="dxa"/>
          <w:jc w:val="center"/>
        </w:trPr>
        <w:tc>
          <w:tcPr>
            <w:tcW w:w="4770" w:type="dxa"/>
            <w:tcBorders>
              <w:top w:val="outset" w:sz="6" w:space="0" w:color="auto"/>
              <w:left w:val="outset" w:sz="6" w:space="0" w:color="auto"/>
              <w:bottom w:val="outset" w:sz="6" w:space="0" w:color="auto"/>
              <w:right w:val="outset" w:sz="6" w:space="0" w:color="auto"/>
            </w:tcBorders>
            <w:shd w:val="clear" w:color="auto" w:fill="auto"/>
            <w:vAlign w:val="center"/>
          </w:tcPr>
          <w:p w:rsidR="00057B7D" w:rsidRPr="00057B7D" w:rsidRDefault="00057B7D" w:rsidP="00057B7D">
            <w:pPr>
              <w:spacing w:after="0" w:line="240" w:lineRule="auto"/>
              <w:rPr>
                <w:rFonts w:ascii="Times New Roman" w:eastAsia="Times New Roman" w:hAnsi="Times New Roman" w:cs="Times New Roman"/>
                <w:sz w:val="24"/>
                <w:szCs w:val="24"/>
              </w:rPr>
            </w:pPr>
            <w:hyperlink r:id="rId41" w:history="1">
              <w:r w:rsidRPr="00057B7D">
                <w:rPr>
                  <w:rFonts w:ascii="Times New Roman" w:eastAsia="Times New Roman" w:hAnsi="Times New Roman" w:cs="Times New Roman"/>
                  <w:color w:val="0066CC"/>
                  <w:sz w:val="24"/>
                  <w:szCs w:val="24"/>
                  <w:u w:val="single"/>
                </w:rPr>
                <w:t>The Confusion of Languages</w:t>
              </w:r>
            </w:hyperlink>
          </w:p>
        </w:tc>
        <w:tc>
          <w:tcPr>
            <w:tcW w:w="4770" w:type="dxa"/>
            <w:tcBorders>
              <w:top w:val="outset" w:sz="6" w:space="0" w:color="auto"/>
              <w:left w:val="outset" w:sz="6" w:space="0" w:color="auto"/>
              <w:bottom w:val="outset" w:sz="6" w:space="0" w:color="auto"/>
              <w:right w:val="outset" w:sz="6" w:space="0" w:color="auto"/>
            </w:tcBorders>
            <w:shd w:val="clear" w:color="auto" w:fill="auto"/>
            <w:vAlign w:val="center"/>
          </w:tcPr>
          <w:p w:rsidR="00057B7D" w:rsidRPr="00057B7D" w:rsidRDefault="00057B7D" w:rsidP="00057B7D">
            <w:pPr>
              <w:spacing w:after="0" w:line="240" w:lineRule="auto"/>
              <w:rPr>
                <w:rFonts w:ascii="Times New Roman" w:eastAsia="Times New Roman" w:hAnsi="Times New Roman" w:cs="Times New Roman"/>
                <w:sz w:val="24"/>
                <w:szCs w:val="24"/>
              </w:rPr>
            </w:pPr>
            <w:hyperlink r:id="rId42" w:history="1">
              <w:r w:rsidRPr="00057B7D">
                <w:rPr>
                  <w:rFonts w:ascii="Times New Roman" w:eastAsia="Times New Roman" w:hAnsi="Times New Roman" w:cs="Times New Roman"/>
                  <w:color w:val="0066CC"/>
                  <w:sz w:val="24"/>
                  <w:szCs w:val="24"/>
                  <w:u w:val="single"/>
                </w:rPr>
                <w:t>Mercury</w:t>
              </w:r>
            </w:hyperlink>
          </w:p>
        </w:tc>
      </w:tr>
    </w:tbl>
    <w:p w:rsidR="00057B7D" w:rsidRPr="00057B7D" w:rsidRDefault="00057B7D" w:rsidP="00057B7D">
      <w:pPr>
        <w:spacing w:after="0" w:line="240" w:lineRule="auto"/>
        <w:jc w:val="center"/>
        <w:rPr>
          <w:rFonts w:ascii="Times New Roman" w:eastAsia="Times New Roman" w:hAnsi="Times New Roman" w:cs="Times New Roman"/>
          <w:vanish/>
          <w:sz w:val="24"/>
          <w:szCs w:val="24"/>
        </w:rPr>
      </w:pPr>
    </w:p>
    <w:tbl>
      <w:tblPr>
        <w:tblW w:w="900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top w:w="270" w:type="dxa"/>
          <w:left w:w="270" w:type="dxa"/>
          <w:bottom w:w="270" w:type="dxa"/>
          <w:right w:w="270" w:type="dxa"/>
        </w:tblCellMar>
        <w:tblLook w:val="0000" w:firstRow="0" w:lastRow="0" w:firstColumn="0" w:lastColumn="0" w:noHBand="0" w:noVBand="0"/>
      </w:tblPr>
      <w:tblGrid>
        <w:gridCol w:w="4966"/>
        <w:gridCol w:w="4034"/>
      </w:tblGrid>
      <w:tr w:rsidR="00057B7D" w:rsidRPr="00057B7D" w:rsidTr="008B0225">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tcPr>
          <w:p w:rsidR="00057B7D" w:rsidRPr="00057B7D" w:rsidRDefault="00057B7D" w:rsidP="00057B7D">
            <w:pPr>
              <w:spacing w:after="0" w:line="240" w:lineRule="auto"/>
              <w:jc w:val="center"/>
              <w:rPr>
                <w:rFonts w:ascii="Times New Roman" w:eastAsia="Times New Roman" w:hAnsi="Times New Roman" w:cs="Times New Roman"/>
                <w:sz w:val="24"/>
                <w:szCs w:val="24"/>
              </w:rPr>
            </w:pPr>
            <w:r w:rsidRPr="00057B7D">
              <w:rPr>
                <w:rFonts w:ascii="Times New Roman" w:eastAsia="Times New Roman" w:hAnsi="Times New Roman" w:cs="Times New Roman"/>
                <w:b/>
                <w:bCs/>
                <w:sz w:val="24"/>
                <w:szCs w:val="24"/>
              </w:rPr>
              <w:t>PART IV: JUPITER OF THE THUNDERBOLT</w:t>
            </w:r>
          </w:p>
        </w:tc>
      </w:tr>
      <w:tr w:rsidR="00057B7D" w:rsidRPr="00057B7D" w:rsidTr="008B0225">
        <w:trPr>
          <w:trHeight w:val="276"/>
          <w:tblCellSpacing w:w="0" w:type="dxa"/>
          <w:jc w:val="center"/>
        </w:trPr>
        <w:tc>
          <w:tcPr>
            <w:tcW w:w="4481" w:type="dxa"/>
            <w:vMerge w:val="restart"/>
            <w:tcBorders>
              <w:top w:val="outset" w:sz="6" w:space="0" w:color="auto"/>
              <w:left w:val="outset" w:sz="6" w:space="0" w:color="auto"/>
              <w:bottom w:val="outset" w:sz="6" w:space="0" w:color="auto"/>
              <w:right w:val="outset" w:sz="6" w:space="0" w:color="auto"/>
            </w:tcBorders>
            <w:shd w:val="clear" w:color="auto" w:fill="FFFFFF"/>
            <w:vAlign w:val="center"/>
          </w:tcPr>
          <w:p w:rsidR="00057B7D" w:rsidRPr="00057B7D" w:rsidRDefault="00057B7D" w:rsidP="00057B7D">
            <w:pPr>
              <w:spacing w:after="0" w:line="240" w:lineRule="auto"/>
              <w:rPr>
                <w:rFonts w:ascii="Times New Roman" w:eastAsia="Times New Roman" w:hAnsi="Times New Roman" w:cs="Times New Roman"/>
                <w:sz w:val="24"/>
                <w:szCs w:val="24"/>
              </w:rPr>
            </w:pPr>
            <w:hyperlink r:id="rId43" w:history="1">
              <w:r w:rsidRPr="00057B7D">
                <w:rPr>
                  <w:rFonts w:ascii="Times New Roman" w:eastAsia="Times New Roman" w:hAnsi="Times New Roman" w:cs="Times New Roman"/>
                  <w:color w:val="0066CC"/>
                  <w:sz w:val="24"/>
                  <w:szCs w:val="24"/>
                  <w:u w:val="single"/>
                </w:rPr>
                <w:t>The Overthrow of the Cities of the Plain</w:t>
              </w:r>
            </w:hyperlink>
            <w:r w:rsidRPr="00057B7D">
              <w:rPr>
                <w:rFonts w:ascii="Times New Roman" w:eastAsia="Times New Roman" w:hAnsi="Times New Roman" w:cs="Times New Roman"/>
                <w:sz w:val="24"/>
                <w:szCs w:val="24"/>
              </w:rPr>
              <w:t xml:space="preserve"> </w:t>
            </w:r>
            <w:r w:rsidRPr="00057B7D">
              <w:rPr>
                <w:rFonts w:ascii="Times New Roman" w:eastAsia="Times New Roman" w:hAnsi="Times New Roman" w:cs="Times New Roman"/>
                <w:sz w:val="24"/>
                <w:szCs w:val="24"/>
              </w:rPr>
              <w:br/>
            </w:r>
            <w:hyperlink r:id="rId44" w:history="1">
              <w:r w:rsidRPr="00057B7D">
                <w:rPr>
                  <w:rFonts w:ascii="Times New Roman" w:eastAsia="Times New Roman" w:hAnsi="Times New Roman" w:cs="Times New Roman"/>
                  <w:color w:val="0066CC"/>
                  <w:sz w:val="24"/>
                  <w:szCs w:val="24"/>
                  <w:u w:val="single"/>
                </w:rPr>
                <w:t>The Age of the Dead Sea</w:t>
              </w:r>
            </w:hyperlink>
            <w:hyperlink r:id="rId45" w:history="1">
              <w:r w:rsidRPr="00057B7D">
                <w:rPr>
                  <w:rFonts w:ascii="Times New Roman" w:eastAsia="Times New Roman" w:hAnsi="Times New Roman" w:cs="Times New Roman"/>
                  <w:color w:val="0066CC"/>
                  <w:sz w:val="24"/>
                  <w:szCs w:val="24"/>
                  <w:u w:val="single"/>
                </w:rPr>
                <w:t xml:space="preserve"> </w:t>
              </w:r>
              <w:r w:rsidRPr="00057B7D">
                <w:rPr>
                  <w:rFonts w:ascii="Times New Roman" w:eastAsia="Times New Roman" w:hAnsi="Times New Roman" w:cs="Times New Roman"/>
                  <w:color w:val="000080"/>
                  <w:sz w:val="24"/>
                  <w:szCs w:val="24"/>
                  <w:u w:val="single"/>
                </w:rPr>
                <w:br/>
              </w:r>
              <w:r w:rsidRPr="00057B7D">
                <w:rPr>
                  <w:rFonts w:ascii="Times New Roman" w:eastAsia="Times New Roman" w:hAnsi="Times New Roman" w:cs="Times New Roman"/>
                  <w:color w:val="0066CC"/>
                  <w:sz w:val="24"/>
                  <w:szCs w:val="24"/>
                  <w:u w:val="single"/>
                </w:rPr>
                <w:t>The Great Rift and the Jordan</w:t>
              </w:r>
            </w:hyperlink>
            <w:hyperlink r:id="rId46" w:history="1">
              <w:r w:rsidRPr="00057B7D">
                <w:rPr>
                  <w:rFonts w:ascii="Times New Roman" w:eastAsia="Times New Roman" w:hAnsi="Times New Roman" w:cs="Times New Roman"/>
                  <w:color w:val="0066CC"/>
                  <w:sz w:val="24"/>
                  <w:szCs w:val="24"/>
                  <w:u w:val="single"/>
                </w:rPr>
                <w:t xml:space="preserve"> </w:t>
              </w:r>
              <w:r w:rsidRPr="00057B7D">
                <w:rPr>
                  <w:rFonts w:ascii="Times New Roman" w:eastAsia="Times New Roman" w:hAnsi="Times New Roman" w:cs="Times New Roman"/>
                  <w:color w:val="000080"/>
                  <w:sz w:val="24"/>
                  <w:szCs w:val="24"/>
                  <w:u w:val="single"/>
                </w:rPr>
                <w:br/>
              </w:r>
              <w:r w:rsidRPr="00057B7D">
                <w:rPr>
                  <w:rFonts w:ascii="Times New Roman" w:eastAsia="Times New Roman" w:hAnsi="Times New Roman" w:cs="Times New Roman"/>
                  <w:color w:val="0066CC"/>
                  <w:sz w:val="24"/>
                  <w:szCs w:val="24"/>
                  <w:u w:val="single"/>
                </w:rPr>
                <w:t>The End of the Early Bronze Age</w:t>
              </w:r>
            </w:hyperlink>
            <w:hyperlink r:id="rId47" w:history="1">
              <w:r w:rsidRPr="00057B7D">
                <w:rPr>
                  <w:rFonts w:ascii="Times New Roman" w:eastAsia="Times New Roman" w:hAnsi="Times New Roman" w:cs="Times New Roman"/>
                  <w:color w:val="0066CC"/>
                  <w:sz w:val="24"/>
                  <w:szCs w:val="24"/>
                  <w:u w:val="single"/>
                </w:rPr>
                <w:t xml:space="preserve"> </w:t>
              </w:r>
              <w:r w:rsidRPr="00057B7D">
                <w:rPr>
                  <w:rFonts w:ascii="Times New Roman" w:eastAsia="Times New Roman" w:hAnsi="Times New Roman" w:cs="Times New Roman"/>
                  <w:color w:val="000080"/>
                  <w:sz w:val="24"/>
                  <w:szCs w:val="24"/>
                  <w:u w:val="single"/>
                </w:rPr>
                <w:br/>
              </w:r>
              <w:r w:rsidRPr="00057B7D">
                <w:rPr>
                  <w:rFonts w:ascii="Times New Roman" w:eastAsia="Times New Roman" w:hAnsi="Times New Roman" w:cs="Times New Roman"/>
                  <w:color w:val="0066CC"/>
                  <w:sz w:val="24"/>
                  <w:szCs w:val="24"/>
                  <w:u w:val="single"/>
                </w:rPr>
                <w:t>Zedek</w:t>
              </w:r>
            </w:hyperlink>
            <w:hyperlink r:id="rId48" w:history="1">
              <w:r w:rsidRPr="00057B7D">
                <w:rPr>
                  <w:rFonts w:ascii="Times New Roman" w:eastAsia="Times New Roman" w:hAnsi="Times New Roman" w:cs="Times New Roman"/>
                  <w:color w:val="0066CC"/>
                  <w:sz w:val="24"/>
                  <w:szCs w:val="24"/>
                  <w:u w:val="single"/>
                </w:rPr>
                <w:t xml:space="preserve"> </w:t>
              </w:r>
              <w:r w:rsidRPr="00057B7D">
                <w:rPr>
                  <w:rFonts w:ascii="Times New Roman" w:eastAsia="Times New Roman" w:hAnsi="Times New Roman" w:cs="Times New Roman"/>
                  <w:color w:val="000080"/>
                  <w:sz w:val="24"/>
                  <w:szCs w:val="24"/>
                  <w:u w:val="single"/>
                </w:rPr>
                <w:br/>
              </w:r>
              <w:r w:rsidRPr="00057B7D">
                <w:rPr>
                  <w:rFonts w:ascii="Times New Roman" w:eastAsia="Times New Roman" w:hAnsi="Times New Roman" w:cs="Times New Roman"/>
                  <w:color w:val="0066CC"/>
                  <w:sz w:val="24"/>
                  <w:szCs w:val="24"/>
                  <w:u w:val="single"/>
                </w:rPr>
                <w:t>The Change in Jupiter’s Motion</w:t>
              </w:r>
            </w:hyperlink>
          </w:p>
        </w:tc>
        <w:tc>
          <w:tcPr>
            <w:tcW w:w="4519" w:type="dxa"/>
            <w:vMerge w:val="restart"/>
            <w:tcBorders>
              <w:top w:val="outset" w:sz="6" w:space="0" w:color="auto"/>
              <w:left w:val="outset" w:sz="6" w:space="0" w:color="auto"/>
              <w:bottom w:val="outset" w:sz="6" w:space="0" w:color="auto"/>
              <w:right w:val="outset" w:sz="6" w:space="0" w:color="auto"/>
            </w:tcBorders>
            <w:shd w:val="clear" w:color="auto" w:fill="FFFFFF"/>
            <w:vAlign w:val="center"/>
          </w:tcPr>
          <w:p w:rsidR="00057B7D" w:rsidRPr="00057B7D" w:rsidRDefault="00057B7D" w:rsidP="00057B7D">
            <w:pPr>
              <w:spacing w:after="0" w:line="240" w:lineRule="auto"/>
              <w:rPr>
                <w:rFonts w:ascii="Times New Roman" w:eastAsia="Times New Roman" w:hAnsi="Times New Roman" w:cs="Times New Roman"/>
                <w:sz w:val="24"/>
                <w:szCs w:val="24"/>
              </w:rPr>
            </w:pPr>
            <w:hyperlink r:id="rId49" w:history="1">
              <w:r w:rsidRPr="00057B7D">
                <w:rPr>
                  <w:rFonts w:ascii="Times New Roman" w:eastAsia="Times New Roman" w:hAnsi="Times New Roman" w:cs="Times New Roman"/>
                  <w:color w:val="0066CC"/>
                  <w:sz w:val="24"/>
                  <w:szCs w:val="24"/>
                  <w:u w:val="single"/>
                </w:rPr>
                <w:t>The Worship of Jupiter</w:t>
              </w:r>
            </w:hyperlink>
            <w:hyperlink r:id="rId50" w:history="1">
              <w:r w:rsidRPr="00057B7D">
                <w:rPr>
                  <w:rFonts w:ascii="Times New Roman" w:eastAsia="Times New Roman" w:hAnsi="Times New Roman" w:cs="Times New Roman"/>
                  <w:color w:val="0066CC"/>
                  <w:sz w:val="24"/>
                  <w:szCs w:val="24"/>
                  <w:u w:val="single"/>
                </w:rPr>
                <w:t xml:space="preserve"> </w:t>
              </w:r>
              <w:r w:rsidRPr="00057B7D">
                <w:rPr>
                  <w:rFonts w:ascii="Times New Roman" w:eastAsia="Times New Roman" w:hAnsi="Times New Roman" w:cs="Times New Roman"/>
                  <w:color w:val="000080"/>
                  <w:sz w:val="24"/>
                  <w:szCs w:val="24"/>
                  <w:u w:val="single"/>
                </w:rPr>
                <w:br/>
              </w:r>
              <w:r w:rsidRPr="00057B7D">
                <w:rPr>
                  <w:rFonts w:ascii="Times New Roman" w:eastAsia="Times New Roman" w:hAnsi="Times New Roman" w:cs="Times New Roman"/>
                  <w:color w:val="0066CC"/>
                  <w:sz w:val="24"/>
                  <w:szCs w:val="24"/>
                  <w:u w:val="single"/>
                </w:rPr>
                <w:t>Jupiter of the Thunderbolt</w:t>
              </w:r>
            </w:hyperlink>
            <w:hyperlink r:id="rId51" w:history="1">
              <w:r w:rsidRPr="00057B7D">
                <w:rPr>
                  <w:rFonts w:ascii="Times New Roman" w:eastAsia="Times New Roman" w:hAnsi="Times New Roman" w:cs="Times New Roman"/>
                  <w:color w:val="0066CC"/>
                  <w:sz w:val="24"/>
                  <w:szCs w:val="24"/>
                  <w:u w:val="single"/>
                </w:rPr>
                <w:t xml:space="preserve"> </w:t>
              </w:r>
              <w:r w:rsidRPr="00057B7D">
                <w:rPr>
                  <w:rFonts w:ascii="Times New Roman" w:eastAsia="Times New Roman" w:hAnsi="Times New Roman" w:cs="Times New Roman"/>
                  <w:color w:val="000080"/>
                  <w:sz w:val="24"/>
                  <w:szCs w:val="24"/>
                  <w:u w:val="single"/>
                </w:rPr>
                <w:br/>
              </w:r>
              <w:r w:rsidRPr="00057B7D">
                <w:rPr>
                  <w:rFonts w:ascii="Times New Roman" w:eastAsia="Times New Roman" w:hAnsi="Times New Roman" w:cs="Times New Roman"/>
                  <w:color w:val="0066CC"/>
                  <w:sz w:val="24"/>
                  <w:szCs w:val="24"/>
                  <w:u w:val="single"/>
                </w:rPr>
                <w:t>Where a Planetary Bolt Struck the Ground</w:t>
              </w:r>
            </w:hyperlink>
            <w:hyperlink r:id="rId52" w:history="1">
              <w:r w:rsidRPr="00057B7D">
                <w:rPr>
                  <w:rFonts w:ascii="Times New Roman" w:eastAsia="Times New Roman" w:hAnsi="Times New Roman" w:cs="Times New Roman"/>
                  <w:color w:val="0066CC"/>
                  <w:sz w:val="24"/>
                  <w:szCs w:val="24"/>
                  <w:u w:val="single"/>
                </w:rPr>
                <w:t xml:space="preserve"> </w:t>
              </w:r>
              <w:r w:rsidRPr="00057B7D">
                <w:rPr>
                  <w:rFonts w:ascii="Times New Roman" w:eastAsia="Times New Roman" w:hAnsi="Times New Roman" w:cs="Times New Roman"/>
                  <w:color w:val="000080"/>
                  <w:sz w:val="24"/>
                  <w:szCs w:val="24"/>
                  <w:u w:val="single"/>
                </w:rPr>
                <w:br/>
              </w:r>
              <w:r w:rsidRPr="00057B7D">
                <w:rPr>
                  <w:rFonts w:ascii="Times New Roman" w:eastAsia="Times New Roman" w:hAnsi="Times New Roman" w:cs="Times New Roman"/>
                  <w:color w:val="0066CC"/>
                  <w:sz w:val="24"/>
                  <w:szCs w:val="24"/>
                  <w:u w:val="single"/>
                </w:rPr>
                <w:t>The Origin of Nitrate Deposits</w:t>
              </w:r>
            </w:hyperlink>
            <w:hyperlink r:id="rId53" w:history="1">
              <w:r w:rsidRPr="00057B7D">
                <w:rPr>
                  <w:rFonts w:ascii="Times New Roman" w:eastAsia="Times New Roman" w:hAnsi="Times New Roman" w:cs="Times New Roman"/>
                  <w:color w:val="0066CC"/>
                  <w:sz w:val="24"/>
                  <w:szCs w:val="24"/>
                  <w:u w:val="single"/>
                </w:rPr>
                <w:t xml:space="preserve"> </w:t>
              </w:r>
              <w:r w:rsidRPr="00057B7D">
                <w:rPr>
                  <w:rFonts w:ascii="Times New Roman" w:eastAsia="Times New Roman" w:hAnsi="Times New Roman" w:cs="Times New Roman"/>
                  <w:color w:val="000080"/>
                  <w:sz w:val="24"/>
                  <w:szCs w:val="24"/>
                  <w:u w:val="single"/>
                </w:rPr>
                <w:br/>
              </w:r>
              <w:r w:rsidRPr="00057B7D">
                <w:rPr>
                  <w:rFonts w:ascii="Times New Roman" w:eastAsia="Times New Roman" w:hAnsi="Times New Roman" w:cs="Times New Roman"/>
                  <w:color w:val="0066CC"/>
                  <w:sz w:val="24"/>
                  <w:szCs w:val="24"/>
                  <w:u w:val="single"/>
                </w:rPr>
                <w:t>The Transmutation of Oxygen into Sulphur</w:t>
              </w:r>
            </w:hyperlink>
            <w:hyperlink r:id="rId54" w:history="1">
              <w:r w:rsidRPr="00057B7D">
                <w:rPr>
                  <w:rFonts w:ascii="Times New Roman" w:eastAsia="Times New Roman" w:hAnsi="Times New Roman" w:cs="Times New Roman"/>
                  <w:color w:val="0066CC"/>
                  <w:sz w:val="24"/>
                  <w:szCs w:val="24"/>
                  <w:u w:val="single"/>
                </w:rPr>
                <w:t xml:space="preserve"> </w:t>
              </w:r>
              <w:r w:rsidRPr="00057B7D">
                <w:rPr>
                  <w:rFonts w:ascii="Times New Roman" w:eastAsia="Times New Roman" w:hAnsi="Times New Roman" w:cs="Times New Roman"/>
                  <w:color w:val="000080"/>
                  <w:sz w:val="24"/>
                  <w:szCs w:val="24"/>
                  <w:u w:val="single"/>
                </w:rPr>
                <w:br/>
              </w:r>
              <w:r w:rsidRPr="00057B7D">
                <w:rPr>
                  <w:rFonts w:ascii="Times New Roman" w:eastAsia="Times New Roman" w:hAnsi="Times New Roman" w:cs="Times New Roman"/>
                  <w:color w:val="0066CC"/>
                  <w:sz w:val="24"/>
                  <w:szCs w:val="24"/>
                  <w:u w:val="single"/>
                </w:rPr>
                <w:t>Jupiter, Gold and the Birth of Athene</w:t>
              </w:r>
            </w:hyperlink>
            <w:r w:rsidRPr="00057B7D">
              <w:rPr>
                <w:rFonts w:ascii="Times New Roman" w:eastAsia="Times New Roman" w:hAnsi="Times New Roman" w:cs="Times New Roman"/>
                <w:sz w:val="24"/>
                <w:szCs w:val="24"/>
              </w:rPr>
              <w:t xml:space="preserve"> </w:t>
            </w:r>
          </w:p>
        </w:tc>
      </w:tr>
      <w:tr w:rsidR="00057B7D" w:rsidRPr="00057B7D" w:rsidTr="008B0225">
        <w:trPr>
          <w:trHeight w:val="276"/>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057B7D" w:rsidRPr="00057B7D" w:rsidRDefault="00057B7D" w:rsidP="00057B7D">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057B7D" w:rsidRPr="00057B7D" w:rsidRDefault="00057B7D" w:rsidP="00057B7D">
            <w:pPr>
              <w:spacing w:after="0" w:line="240" w:lineRule="auto"/>
              <w:rPr>
                <w:rFonts w:ascii="Times New Roman" w:eastAsia="Times New Roman" w:hAnsi="Times New Roman" w:cs="Times New Roman"/>
                <w:sz w:val="24"/>
                <w:szCs w:val="24"/>
              </w:rPr>
            </w:pPr>
          </w:p>
        </w:tc>
      </w:tr>
      <w:tr w:rsidR="00057B7D" w:rsidRPr="00057B7D" w:rsidTr="008B0225">
        <w:trPr>
          <w:trHeight w:val="276"/>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tcPr>
          <w:p w:rsidR="00057B7D" w:rsidRPr="00057B7D" w:rsidRDefault="00057B7D" w:rsidP="00057B7D">
            <w:pPr>
              <w:spacing w:after="0" w:line="240" w:lineRule="auto"/>
              <w:rPr>
                <w:rFonts w:ascii="Times New Roman" w:eastAsia="Times New Roman" w:hAnsi="Times New Roman" w:cs="Times New Roman"/>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tcPr>
          <w:p w:rsidR="00057B7D" w:rsidRPr="00057B7D" w:rsidRDefault="00057B7D" w:rsidP="00057B7D">
            <w:pPr>
              <w:spacing w:after="0" w:line="240" w:lineRule="auto"/>
              <w:rPr>
                <w:rFonts w:ascii="Times New Roman" w:eastAsia="Times New Roman" w:hAnsi="Times New Roman" w:cs="Times New Roman"/>
                <w:sz w:val="24"/>
                <w:szCs w:val="24"/>
              </w:rPr>
            </w:pPr>
          </w:p>
        </w:tc>
      </w:tr>
      <w:tr w:rsidR="00057B7D" w:rsidRPr="00057B7D" w:rsidTr="008B0225">
        <w:trPr>
          <w:trHeight w:val="276"/>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057B7D" w:rsidRPr="00057B7D" w:rsidRDefault="00057B7D" w:rsidP="00057B7D">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057B7D" w:rsidRPr="00057B7D" w:rsidRDefault="00057B7D" w:rsidP="00057B7D">
            <w:pPr>
              <w:spacing w:after="0" w:line="240" w:lineRule="auto"/>
              <w:rPr>
                <w:rFonts w:ascii="Times New Roman" w:eastAsia="Times New Roman" w:hAnsi="Times New Roman" w:cs="Times New Roman"/>
                <w:sz w:val="24"/>
                <w:szCs w:val="24"/>
              </w:rPr>
            </w:pPr>
          </w:p>
        </w:tc>
      </w:tr>
    </w:tbl>
    <w:p w:rsidR="00057B7D" w:rsidRPr="00057B7D" w:rsidRDefault="00057B7D" w:rsidP="00057B7D">
      <w:pPr>
        <w:spacing w:after="0" w:line="240" w:lineRule="auto"/>
        <w:jc w:val="center"/>
        <w:rPr>
          <w:rFonts w:ascii="Times New Roman" w:eastAsia="Times New Roman" w:hAnsi="Times New Roman" w:cs="Times New Roman"/>
          <w:vanish/>
          <w:sz w:val="24"/>
          <w:szCs w:val="24"/>
        </w:rPr>
      </w:pPr>
    </w:p>
    <w:tbl>
      <w:tblPr>
        <w:tblW w:w="7500" w:type="dxa"/>
        <w:jc w:val="center"/>
        <w:tblCellSpacing w:w="0" w:type="dxa"/>
        <w:tblCellMar>
          <w:top w:w="105" w:type="dxa"/>
          <w:left w:w="105" w:type="dxa"/>
          <w:bottom w:w="105" w:type="dxa"/>
          <w:right w:w="105" w:type="dxa"/>
        </w:tblCellMar>
        <w:tblLook w:val="0000" w:firstRow="0" w:lastRow="0" w:firstColumn="0" w:lastColumn="0" w:noHBand="0" w:noVBand="0"/>
      </w:tblPr>
      <w:tblGrid>
        <w:gridCol w:w="7500"/>
      </w:tblGrid>
      <w:tr w:rsidR="00057B7D" w:rsidRPr="00057B7D" w:rsidTr="008B0225">
        <w:trPr>
          <w:tblCellSpacing w:w="0" w:type="dxa"/>
          <w:jc w:val="center"/>
        </w:trPr>
        <w:tc>
          <w:tcPr>
            <w:tcW w:w="0" w:type="auto"/>
            <w:shd w:val="clear" w:color="auto" w:fill="auto"/>
            <w:vAlign w:val="center"/>
          </w:tcPr>
          <w:p w:rsidR="00057B7D" w:rsidRPr="00057B7D" w:rsidRDefault="00057B7D" w:rsidP="00057B7D">
            <w:pPr>
              <w:keepNext/>
              <w:spacing w:before="240" w:after="60" w:line="240" w:lineRule="auto"/>
              <w:jc w:val="center"/>
              <w:outlineLvl w:val="1"/>
              <w:rPr>
                <w:rFonts w:ascii="Arial" w:eastAsia="Times New Roman" w:hAnsi="Arial" w:cs="Arial"/>
                <w:b/>
                <w:bCs/>
                <w:i/>
                <w:iCs/>
                <w:sz w:val="28"/>
                <w:szCs w:val="28"/>
              </w:rPr>
            </w:pPr>
            <w:r w:rsidRPr="00057B7D">
              <w:rPr>
                <w:rFonts w:ascii="Arial" w:eastAsia="Times New Roman" w:hAnsi="Arial" w:cs="Arial"/>
                <w:b/>
                <w:bCs/>
                <w:i/>
                <w:iCs/>
                <w:sz w:val="48"/>
                <w:szCs w:val="48"/>
              </w:rPr>
              <w:lastRenderedPageBreak/>
              <w:t>I</w:t>
            </w:r>
            <w:r w:rsidRPr="00057B7D">
              <w:rPr>
                <w:rFonts w:ascii="Arial" w:eastAsia="Times New Roman" w:hAnsi="Arial" w:cs="Arial"/>
                <w:b/>
                <w:bCs/>
                <w:i/>
                <w:iCs/>
                <w:sz w:val="28"/>
                <w:szCs w:val="28"/>
              </w:rPr>
              <w:t>NTRODUCTION</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This volume carries the name </w:t>
            </w:r>
            <w:r w:rsidRPr="00057B7D">
              <w:rPr>
                <w:rFonts w:ascii="Times New Roman" w:eastAsia="Times New Roman" w:hAnsi="Times New Roman" w:cs="Times New Roman"/>
                <w:i/>
                <w:iCs/>
                <w:sz w:val="24"/>
                <w:szCs w:val="24"/>
              </w:rPr>
              <w:t>In the Beginning</w:t>
            </w:r>
            <w:r w:rsidRPr="00057B7D">
              <w:rPr>
                <w:rFonts w:ascii="Times New Roman" w:eastAsia="Times New Roman" w:hAnsi="Times New Roman" w:cs="Times New Roman"/>
                <w:sz w:val="24"/>
                <w:szCs w:val="24"/>
              </w:rPr>
              <w:t xml:space="preserve">—the words with which the book of Genesis starts. The name seems appropriate because it describes the cosmic events which are narrated in the first book of the Hebrew Bible; but also because in it I speak of events that preceded those described by me in </w:t>
            </w:r>
            <w:r w:rsidRPr="00057B7D">
              <w:rPr>
                <w:rFonts w:ascii="Times New Roman" w:eastAsia="Times New Roman" w:hAnsi="Times New Roman" w:cs="Times New Roman"/>
                <w:i/>
                <w:iCs/>
                <w:sz w:val="24"/>
                <w:szCs w:val="24"/>
              </w:rPr>
              <w:t>Worlds in Collision</w:t>
            </w:r>
            <w:r w:rsidRPr="00057B7D">
              <w:rPr>
                <w:rFonts w:ascii="Times New Roman" w:eastAsia="Times New Roman" w:hAnsi="Times New Roman" w:cs="Times New Roman"/>
                <w:sz w:val="24"/>
                <w:szCs w:val="24"/>
              </w:rPr>
              <w:t xml:space="preserve">—thus the name of the book conveys to the reader the notion that here is an earlier history of the world compared with the story of </w:t>
            </w:r>
            <w:r w:rsidRPr="00057B7D">
              <w:rPr>
                <w:rFonts w:ascii="Times New Roman" w:eastAsia="Times New Roman" w:hAnsi="Times New Roman" w:cs="Times New Roman"/>
                <w:i/>
                <w:iCs/>
                <w:sz w:val="24"/>
                <w:szCs w:val="24"/>
              </w:rPr>
              <w:t>Worlds in Collision</w:t>
            </w:r>
            <w:r w:rsidRPr="00057B7D">
              <w:rPr>
                <w:rFonts w:ascii="Times New Roman" w:eastAsia="Times New Roman" w:hAnsi="Times New Roman" w:cs="Times New Roman"/>
                <w:sz w:val="24"/>
                <w:szCs w:val="24"/>
              </w:rPr>
              <w:t>; although it is the second volume in that series, in some sense it is the first volume, being the earlier story.</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When the manuscript of </w:t>
            </w:r>
            <w:r w:rsidRPr="00057B7D">
              <w:rPr>
                <w:rFonts w:ascii="Times New Roman" w:eastAsia="Times New Roman" w:hAnsi="Times New Roman" w:cs="Times New Roman"/>
                <w:i/>
                <w:iCs/>
                <w:sz w:val="24"/>
                <w:szCs w:val="24"/>
              </w:rPr>
              <w:t>Worlds in Collision</w:t>
            </w:r>
            <w:r w:rsidRPr="00057B7D">
              <w:rPr>
                <w:rFonts w:ascii="Times New Roman" w:eastAsia="Times New Roman" w:hAnsi="Times New Roman" w:cs="Times New Roman"/>
                <w:sz w:val="24"/>
                <w:szCs w:val="24"/>
              </w:rPr>
              <w:t xml:space="preserve"> was first offered to the publisher (Macmillan Company, </w:t>
            </w:r>
            <w:smartTag w:uri="urn:schemas-microsoft-com:office:smarttags" w:element="State">
              <w:smartTag w:uri="urn:schemas-microsoft-com:office:smarttags" w:element="place">
                <w:r w:rsidRPr="00057B7D">
                  <w:rPr>
                    <w:rFonts w:ascii="Times New Roman" w:eastAsia="Times New Roman" w:hAnsi="Times New Roman" w:cs="Times New Roman"/>
                    <w:sz w:val="24"/>
                    <w:szCs w:val="24"/>
                  </w:rPr>
                  <w:t>New York</w:t>
                </w:r>
              </w:smartTag>
            </w:smartTag>
            <w:r w:rsidRPr="00057B7D">
              <w:rPr>
                <w:rFonts w:ascii="Times New Roman" w:eastAsia="Times New Roman" w:hAnsi="Times New Roman" w:cs="Times New Roman"/>
                <w:sz w:val="24"/>
                <w:szCs w:val="24"/>
              </w:rPr>
              <w:t xml:space="preserve">) it contained a brief story of the Deluge and of the cataclysm that terminated the </w:t>
            </w:r>
            <w:smartTag w:uri="urn:schemas-microsoft-com:office:smarttags" w:element="place">
              <w:r w:rsidRPr="00057B7D">
                <w:rPr>
                  <w:rFonts w:ascii="Times New Roman" w:eastAsia="Times New Roman" w:hAnsi="Times New Roman" w:cs="Times New Roman"/>
                  <w:sz w:val="24"/>
                  <w:szCs w:val="24"/>
                </w:rPr>
                <w:t>Old Kingdom</w:t>
              </w:r>
            </w:smartTag>
            <w:r w:rsidRPr="00057B7D">
              <w:rPr>
                <w:rFonts w:ascii="Times New Roman" w:eastAsia="Times New Roman" w:hAnsi="Times New Roman" w:cs="Times New Roman"/>
                <w:sz w:val="24"/>
                <w:szCs w:val="24"/>
              </w:rPr>
              <w:t xml:space="preserve"> in </w:t>
            </w:r>
            <w:smartTag w:uri="urn:schemas-microsoft-com:office:smarttags" w:element="country-region">
              <w:smartTag w:uri="urn:schemas-microsoft-com:office:smarttags" w:element="place">
                <w:r w:rsidRPr="00057B7D">
                  <w:rPr>
                    <w:rFonts w:ascii="Times New Roman" w:eastAsia="Times New Roman" w:hAnsi="Times New Roman" w:cs="Times New Roman"/>
                    <w:sz w:val="24"/>
                    <w:szCs w:val="24"/>
                  </w:rPr>
                  <w:t>Egypt</w:t>
                </w:r>
              </w:smartTag>
            </w:smartTag>
            <w:r w:rsidRPr="00057B7D">
              <w:rPr>
                <w:rFonts w:ascii="Times New Roman" w:eastAsia="Times New Roman" w:hAnsi="Times New Roman" w:cs="Times New Roman"/>
                <w:sz w:val="24"/>
                <w:szCs w:val="24"/>
              </w:rPr>
              <w:t xml:space="preserve">. But after one of the publisher’s readers suggested that the book should concentrate on one event, we compromised in presenting in the published volume two series of cataclysms—those that took place in the fifteenth century before the present era and were caused by the near-approaches of Venus, and those that occurred in the eighth century before this era and were caused by the near-approaches of Mars. The unused material was left for elaboration in a separate work on “Saturn and the Flood” and “Jupiter of the Thunderbolt.” The reception of </w:t>
            </w:r>
            <w:r w:rsidRPr="00057B7D">
              <w:rPr>
                <w:rFonts w:ascii="Times New Roman" w:eastAsia="Times New Roman" w:hAnsi="Times New Roman" w:cs="Times New Roman"/>
                <w:i/>
                <w:iCs/>
                <w:sz w:val="24"/>
                <w:szCs w:val="24"/>
              </w:rPr>
              <w:t>Worlds in Collision,</w:t>
            </w:r>
            <w:r w:rsidRPr="00057B7D">
              <w:rPr>
                <w:rFonts w:ascii="Times New Roman" w:eastAsia="Times New Roman" w:hAnsi="Times New Roman" w:cs="Times New Roman"/>
                <w:sz w:val="24"/>
                <w:szCs w:val="24"/>
              </w:rPr>
              <w:t xml:space="preserve"> however, made me understand that I had already offered more than was palatable. And so I did not hurry with what I consider to be the heritage of our common ancestors, an inheritance of which my contemporaries in the scientific circles preferred not to partake.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Researching and writing this book, I would sit at the feet of the sages of many ancient civilizations—one day of the Egyptian learned scribes, another of the Hebrew ancient rabbis, the next of the Hindus, Chinese, or the Pythagoreans. But then, rising to my feet, I would confer with present-day scientific knowledge. At times I came to understand what perplexed the ancients, and at other times I found answers to what perplexes the moderns. This shuttle back and forth was a daily occupation for a decade or more, and it became a way to understand the phenomena: to listen to those who lived close to the events of the past, even to witnesses, and to try to understand them in the light of the theoretical and experimental knowledge of the last few centuries, in this manner confronting witnesses and experts.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I realized very soon that the ancient sages lived in a frightened state of mind, justified by the events they or their close ancestors had witnessed. The ancients’ message was an anguished effort to communicate their awe engendered at seeing nature with its elements unchained. The moderns, however, denied their ancestors’ wisdom, even their integrity, because of </w:t>
            </w:r>
            <w:r w:rsidRPr="00057B7D">
              <w:rPr>
                <w:rFonts w:ascii="Times New Roman" w:eastAsia="Times New Roman" w:hAnsi="Times New Roman" w:cs="Times New Roman"/>
                <w:sz w:val="24"/>
                <w:szCs w:val="24"/>
              </w:rPr>
              <w:lastRenderedPageBreak/>
              <w:t xml:space="preserve">an all-embracing fear of facing the past, even the historically documented experiences of our progenitors, as recent as </w:t>
            </w:r>
            <w:smartTag w:uri="urn:schemas-microsoft-com:office:smarttags" w:element="time">
              <w:smartTagPr>
                <w:attr w:name="Hour" w:val="16"/>
                <w:attr w:name="Minute" w:val="20"/>
              </w:smartTagPr>
              <w:r w:rsidRPr="00057B7D">
                <w:rPr>
                  <w:rFonts w:ascii="Times New Roman" w:eastAsia="Times New Roman" w:hAnsi="Times New Roman" w:cs="Times New Roman"/>
                  <w:sz w:val="24"/>
                  <w:szCs w:val="24"/>
                </w:rPr>
                <w:t>four score</w:t>
              </w:r>
            </w:smartTag>
            <w:r w:rsidRPr="00057B7D">
              <w:rPr>
                <w:rFonts w:ascii="Times New Roman" w:eastAsia="Times New Roman" w:hAnsi="Times New Roman" w:cs="Times New Roman"/>
                <w:sz w:val="24"/>
                <w:szCs w:val="24"/>
              </w:rPr>
              <w:t xml:space="preserve"> generations ago.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I have deliberately described the catastrophes of the second and first millennia before this era before I describe the catastrophes of the previous ages. The reason is obvious: the history of catastrophes is extremely unsettling to the historians, evolutionists, geologists, astronomers, and physicists. Therefore it is preferable to start from the better known and then proceed to the less known. For the last catastrophe caused by the contact of Mars and the Earth I could establish the year, the month, and even the day; not so for the catastrophes in which Venus and the Earth participated, when only the approximate time in the space of a definite century could be established. Still, I found it advisable to narrate the story of the second millennium first: it was possible to write the story of the contacts with Venus with a fair amount of detail. But each cataclysm is not only more remote in time from us, it is also obscured by the catastrophes that followed. As we seek to penetrate ever deeper into the past, we can see the foregoing periods through the veil of the catastrophes; dimmer and dimmer is the light behind every veil, till our eye can distinguish no more behind the veil that hangs over the period when the Earth was Moonless, though already inhabited by human life. We do not know the beginning; we can only enter the theater at what may have been the third or fourth act. </w:t>
            </w:r>
          </w:p>
        </w:tc>
      </w:tr>
    </w:tbl>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lastRenderedPageBreak/>
        <w:t xml:space="preserve">  </w:t>
      </w:r>
    </w:p>
    <w:p w:rsidR="00057B7D" w:rsidRPr="00057B7D" w:rsidRDefault="00057B7D" w:rsidP="00057B7D">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p>
    <w:p w:rsidR="00057B7D" w:rsidRPr="00057B7D" w:rsidRDefault="00057B7D" w:rsidP="00057B7D">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057B7D">
        <w:rPr>
          <w:rFonts w:ascii="Times New Roman" w:eastAsia="Times New Roman" w:hAnsi="Times New Roman" w:cs="Times New Roman"/>
          <w:b/>
          <w:bCs/>
          <w:kern w:val="36"/>
          <w:sz w:val="48"/>
          <w:szCs w:val="48"/>
        </w:rPr>
        <w:t>The Hebrew Cosmogony</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This world came into existence out of a chaos of fluid driven by a divine blast: this is the epic beginning of the Book of Genesis: “The earth was chaotic and void; and darkness was upon the face of the deep; and God’s wind moved upon the face of the fluid.” From this primeval matter, in a process of subsequent creations, was born the home of the living.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Already before the birth of our Earth, worlds were shaped and brought into existence, only to be destroyed in the course of time: “Nor is this world inhabited by man the first of things earthly created by God. He made several worlds before ours, but he destroyed them all.”</w:t>
      </w:r>
      <w:hyperlink r:id="rId55" w:anchor="f_1#f_1" w:history="1">
        <w:r w:rsidRPr="00057B7D">
          <w:rPr>
            <w:rFonts w:ascii="Times New Roman" w:eastAsia="Times New Roman" w:hAnsi="Times New Roman" w:cs="Times New Roman"/>
            <w:color w:val="0066CC"/>
            <w:sz w:val="24"/>
            <w:szCs w:val="24"/>
            <w:u w:val="single"/>
            <w:vertAlign w:val="superscript"/>
          </w:rPr>
          <w:t>(1)</w:t>
        </w:r>
      </w:hyperlink>
      <w:r w:rsidRPr="00057B7D">
        <w:rPr>
          <w:rFonts w:ascii="Times New Roman" w:eastAsia="Times New Roman" w:hAnsi="Times New Roman" w:cs="Times New Roman"/>
          <w:sz w:val="24"/>
          <w:szCs w:val="24"/>
        </w:rPr>
        <w:t xml:space="preserve"> The Earth underwent re-shaping: six consecutive remouldings. Heaven and Earth were changed in every catastrophe. Six times the Earth was rebuilt—without entire extirpation of life on it, but with major catastrophes. Six ages have passed into the great beyond; this is the seventh creation, the time in which we live.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lastRenderedPageBreak/>
        <w:t>According to another tradition, several heavens were created, seven in fact. Also seven earths were created: the most removed being the seventh Erez, followed by the sixth Adamah, the fifth Arka, the fourth Harabbah, the third Yabbashah, the second Tebel and our own land called Heled, and like the others, it is separated from the foregoing by abyss, chaos, and waters.</w:t>
      </w:r>
      <w:hyperlink r:id="rId56" w:anchor="f_2#f_2" w:history="1">
        <w:r w:rsidRPr="00057B7D">
          <w:rPr>
            <w:rFonts w:ascii="Times New Roman" w:eastAsia="Times New Roman" w:hAnsi="Times New Roman" w:cs="Times New Roman"/>
            <w:color w:val="0066CC"/>
            <w:sz w:val="24"/>
            <w:szCs w:val="24"/>
            <w:u w:val="single"/>
            <w:vertAlign w:val="superscript"/>
          </w:rPr>
          <w:t>(2)</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The description permits an interpretation that all the seven earths exist simultaneously; but a deeper insight will allow us to recognize that the original idea did not admit seven concurrent but separate firmaments and worlds in space, but only consecutive in time, and built one out of another: “The seven heavens form a unity, the seven kinds of earth form a unity, and the heavens and the earth together also form a unity.”</w:t>
      </w:r>
      <w:hyperlink r:id="rId57" w:anchor="f_3#f_3" w:history="1">
        <w:r w:rsidRPr="00057B7D">
          <w:rPr>
            <w:rFonts w:ascii="Times New Roman" w:eastAsia="Times New Roman" w:hAnsi="Times New Roman" w:cs="Times New Roman"/>
            <w:color w:val="0066CC"/>
            <w:sz w:val="24"/>
            <w:szCs w:val="24"/>
            <w:u w:val="single"/>
            <w:vertAlign w:val="superscript"/>
          </w:rPr>
          <w:t>(3)</w:t>
        </w:r>
      </w:hyperlink>
      <w:r w:rsidRPr="00057B7D">
        <w:rPr>
          <w:rFonts w:ascii="Times New Roman" w:eastAsia="Times New Roman" w:hAnsi="Times New Roman" w:cs="Times New Roman"/>
          <w:sz w:val="24"/>
          <w:szCs w:val="24"/>
        </w:rPr>
        <w:t xml:space="preserve"> The Hebrew cosmogony in its true sense is a conception of worlds built and reshaped with the purpose of bringing creation closer to perfection. The separation of one world from another by abyss and chaos evidently refers to the cataclyms that separated the ages.</w:t>
      </w:r>
      <w:hyperlink r:id="rId58" w:anchor="f_4#f_4" w:history="1">
        <w:r w:rsidRPr="00057B7D">
          <w:rPr>
            <w:rFonts w:ascii="Times New Roman" w:eastAsia="Times New Roman" w:hAnsi="Times New Roman" w:cs="Times New Roman"/>
            <w:color w:val="0066CC"/>
            <w:sz w:val="24"/>
            <w:szCs w:val="24"/>
            <w:u w:val="single"/>
            <w:vertAlign w:val="superscript"/>
          </w:rPr>
          <w:t>(4)</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7"/>
          <w:szCs w:val="27"/>
        </w:rPr>
        <w:t xml:space="preserve">References </w:t>
      </w:r>
    </w:p>
    <w:p w:rsidR="00057B7D" w:rsidRPr="00057B7D" w:rsidRDefault="00057B7D" w:rsidP="00057B7D">
      <w:pPr>
        <w:numPr>
          <w:ilvl w:val="0"/>
          <w:numId w:val="46"/>
        </w:numPr>
        <w:spacing w:before="100" w:beforeAutospacing="1" w:after="100" w:afterAutospacing="1" w:line="240" w:lineRule="auto"/>
        <w:rPr>
          <w:rFonts w:ascii="Times New Roman" w:eastAsia="Times New Roman" w:hAnsi="Times New Roman" w:cs="Times New Roman"/>
          <w:sz w:val="24"/>
          <w:szCs w:val="24"/>
        </w:rPr>
      </w:pPr>
      <w:hyperlink r:id="rId59" w:anchor="s_1#s_1" w:history="1"/>
      <w:r w:rsidRPr="00057B7D">
        <w:rPr>
          <w:rFonts w:ascii="Times New Roman" w:eastAsia="Times New Roman" w:hAnsi="Times New Roman" w:cs="Times New Roman"/>
          <w:sz w:val="24"/>
          <w:szCs w:val="24"/>
        </w:rPr>
        <w:t xml:space="preserve">L. Ginzberg, </w:t>
      </w:r>
      <w:r w:rsidRPr="00057B7D">
        <w:rPr>
          <w:rFonts w:ascii="Times New Roman" w:eastAsia="Times New Roman" w:hAnsi="Times New Roman" w:cs="Times New Roman"/>
          <w:i/>
          <w:iCs/>
          <w:sz w:val="24"/>
          <w:szCs w:val="24"/>
        </w:rPr>
        <w:t>The Legends of the Jews,</w:t>
      </w:r>
      <w:r w:rsidRPr="00057B7D">
        <w:rPr>
          <w:rFonts w:ascii="Times New Roman" w:eastAsia="Times New Roman" w:hAnsi="Times New Roman" w:cs="Times New Roman"/>
          <w:sz w:val="24"/>
          <w:szCs w:val="24"/>
        </w:rPr>
        <w:t xml:space="preserve">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Philadelphia</w:t>
          </w:r>
        </w:smartTag>
      </w:smartTag>
      <w:r w:rsidRPr="00057B7D">
        <w:rPr>
          <w:rFonts w:ascii="Times New Roman" w:eastAsia="Times New Roman" w:hAnsi="Times New Roman" w:cs="Times New Roman"/>
          <w:sz w:val="24"/>
          <w:szCs w:val="24"/>
        </w:rPr>
        <w:t xml:space="preserve">, 1925), vol. I, p. 4. </w:t>
      </w:r>
    </w:p>
    <w:p w:rsidR="00057B7D" w:rsidRPr="00057B7D" w:rsidRDefault="00057B7D" w:rsidP="00057B7D">
      <w:pPr>
        <w:numPr>
          <w:ilvl w:val="0"/>
          <w:numId w:val="46"/>
        </w:numPr>
        <w:spacing w:before="100" w:beforeAutospacing="1" w:after="100" w:afterAutospacing="1" w:line="240" w:lineRule="auto"/>
        <w:rPr>
          <w:rFonts w:ascii="Times New Roman" w:eastAsia="Times New Roman" w:hAnsi="Times New Roman" w:cs="Times New Roman"/>
          <w:sz w:val="24"/>
          <w:szCs w:val="24"/>
        </w:rPr>
      </w:pPr>
      <w:hyperlink r:id="rId60" w:anchor="s_2#s_2" w:history="1"/>
      <w:r w:rsidRPr="00057B7D">
        <w:rPr>
          <w:rFonts w:ascii="Times New Roman" w:eastAsia="Times New Roman" w:hAnsi="Times New Roman" w:cs="Times New Roman"/>
          <w:sz w:val="24"/>
          <w:szCs w:val="24"/>
        </w:rPr>
        <w:t xml:space="preserve">Ginzberg, </w:t>
      </w:r>
      <w:r w:rsidRPr="00057B7D">
        <w:rPr>
          <w:rFonts w:ascii="Times New Roman" w:eastAsia="Times New Roman" w:hAnsi="Times New Roman" w:cs="Times New Roman"/>
          <w:i/>
          <w:iCs/>
          <w:sz w:val="24"/>
          <w:szCs w:val="24"/>
        </w:rPr>
        <w:t xml:space="preserve">Legends, </w:t>
      </w:r>
      <w:r w:rsidRPr="00057B7D">
        <w:rPr>
          <w:rFonts w:ascii="Times New Roman" w:eastAsia="Times New Roman" w:hAnsi="Times New Roman" w:cs="Times New Roman"/>
          <w:sz w:val="24"/>
          <w:szCs w:val="24"/>
        </w:rPr>
        <w:t xml:space="preserve">I, </w:t>
      </w:r>
      <w:smartTag w:uri="urn:schemas-microsoft-com:office:smarttags" w:element="metricconverter">
        <w:smartTagPr>
          <w:attr w:name="ProductID" w:val="10f"/>
        </w:smartTagPr>
        <w:r w:rsidRPr="00057B7D">
          <w:rPr>
            <w:rFonts w:ascii="Times New Roman" w:eastAsia="Times New Roman" w:hAnsi="Times New Roman" w:cs="Times New Roman"/>
            <w:sz w:val="24"/>
            <w:szCs w:val="24"/>
          </w:rPr>
          <w:t>10f</w:t>
        </w:r>
      </w:smartTag>
      <w:r w:rsidRPr="00057B7D">
        <w:rPr>
          <w:rFonts w:ascii="Times New Roman" w:eastAsia="Times New Roman" w:hAnsi="Times New Roman" w:cs="Times New Roman"/>
          <w:sz w:val="24"/>
          <w:szCs w:val="24"/>
        </w:rPr>
        <w:t xml:space="preserve">. </w:t>
      </w:r>
    </w:p>
    <w:p w:rsidR="00057B7D" w:rsidRPr="00057B7D" w:rsidRDefault="00057B7D" w:rsidP="00057B7D">
      <w:pPr>
        <w:numPr>
          <w:ilvl w:val="0"/>
          <w:numId w:val="46"/>
        </w:numPr>
        <w:spacing w:before="100" w:beforeAutospacing="1" w:after="100" w:afterAutospacing="1" w:line="240" w:lineRule="auto"/>
        <w:rPr>
          <w:rFonts w:ascii="Times New Roman" w:eastAsia="Times New Roman" w:hAnsi="Times New Roman" w:cs="Times New Roman"/>
          <w:sz w:val="24"/>
          <w:szCs w:val="24"/>
        </w:rPr>
      </w:pPr>
      <w:hyperlink r:id="rId61" w:anchor="s_3#s_3" w:history="1"/>
      <w:r w:rsidRPr="00057B7D">
        <w:rPr>
          <w:rFonts w:ascii="Times New Roman" w:eastAsia="Times New Roman" w:hAnsi="Times New Roman" w:cs="Times New Roman"/>
          <w:sz w:val="24"/>
          <w:szCs w:val="24"/>
        </w:rPr>
        <w:t xml:space="preserve">Ginzberg, </w:t>
      </w:r>
      <w:r w:rsidRPr="00057B7D">
        <w:rPr>
          <w:rFonts w:ascii="Times New Roman" w:eastAsia="Times New Roman" w:hAnsi="Times New Roman" w:cs="Times New Roman"/>
          <w:i/>
          <w:iCs/>
          <w:sz w:val="24"/>
          <w:szCs w:val="24"/>
        </w:rPr>
        <w:t xml:space="preserve">Legends, </w:t>
      </w:r>
      <w:r w:rsidRPr="00057B7D">
        <w:rPr>
          <w:rFonts w:ascii="Times New Roman" w:eastAsia="Times New Roman" w:hAnsi="Times New Roman" w:cs="Times New Roman"/>
          <w:sz w:val="24"/>
          <w:szCs w:val="24"/>
        </w:rPr>
        <w:t xml:space="preserve">I, 11. </w:t>
      </w:r>
    </w:p>
    <w:p w:rsidR="00057B7D" w:rsidRPr="00057B7D" w:rsidRDefault="00057B7D" w:rsidP="00057B7D">
      <w:pPr>
        <w:numPr>
          <w:ilvl w:val="0"/>
          <w:numId w:val="46"/>
        </w:numPr>
        <w:spacing w:before="100" w:beforeAutospacing="1" w:after="100" w:afterAutospacing="1" w:line="240" w:lineRule="auto"/>
        <w:rPr>
          <w:rFonts w:ascii="Times New Roman" w:eastAsia="Times New Roman" w:hAnsi="Times New Roman" w:cs="Times New Roman"/>
          <w:color w:val="800040"/>
          <w:sz w:val="24"/>
          <w:szCs w:val="24"/>
        </w:rPr>
      </w:pPr>
      <w:hyperlink r:id="rId62" w:anchor="s_4#s_4" w:history="1"/>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color w:val="800040"/>
          <w:sz w:val="24"/>
          <w:szCs w:val="24"/>
        </w:rPr>
        <w:t xml:space="preserve">[The notion of a succession of worlds created and destroyed is common to many nations of antiquity. Vicentius Sangermano </w:t>
      </w:r>
      <w:r w:rsidRPr="00057B7D">
        <w:rPr>
          <w:rFonts w:ascii="Times New Roman" w:eastAsia="Times New Roman" w:hAnsi="Times New Roman" w:cs="Times New Roman"/>
          <w:i/>
          <w:iCs/>
          <w:color w:val="800040"/>
          <w:sz w:val="24"/>
          <w:szCs w:val="24"/>
        </w:rPr>
        <w:t xml:space="preserve">(Cosmographia Burmana, </w:t>
      </w:r>
      <w:r w:rsidRPr="00057B7D">
        <w:rPr>
          <w:rFonts w:ascii="Times New Roman" w:eastAsia="Times New Roman" w:hAnsi="Times New Roman" w:cs="Times New Roman"/>
          <w:color w:val="800040"/>
          <w:sz w:val="24"/>
          <w:szCs w:val="24"/>
        </w:rPr>
        <w:t xml:space="preserve">quoted by F. Buchanan, “On the Religion and Literature of the Burmas,” </w:t>
      </w:r>
      <w:r w:rsidRPr="00057B7D">
        <w:rPr>
          <w:rFonts w:ascii="Times New Roman" w:eastAsia="Times New Roman" w:hAnsi="Times New Roman" w:cs="Times New Roman"/>
          <w:i/>
          <w:iCs/>
          <w:color w:val="800040"/>
          <w:sz w:val="24"/>
          <w:szCs w:val="24"/>
        </w:rPr>
        <w:t xml:space="preserve">Asiatick Researches </w:t>
      </w:r>
      <w:r w:rsidRPr="00057B7D">
        <w:rPr>
          <w:rFonts w:ascii="Times New Roman" w:eastAsia="Times New Roman" w:hAnsi="Times New Roman" w:cs="Times New Roman"/>
          <w:color w:val="800040"/>
          <w:sz w:val="24"/>
          <w:szCs w:val="24"/>
        </w:rPr>
        <w:t xml:space="preserve">VI [1799], p. 174, 180) wrote: “The Universe is called by the </w:t>
      </w:r>
      <w:smartTag w:uri="urn:schemas-microsoft-com:office:smarttags" w:element="country-region">
        <w:smartTag w:uri="urn:schemas-microsoft-com:office:smarttags" w:element="place">
          <w:r w:rsidRPr="00057B7D">
            <w:rPr>
              <w:rFonts w:ascii="Times New Roman" w:eastAsia="Times New Roman" w:hAnsi="Times New Roman" w:cs="Times New Roman"/>
              <w:color w:val="800040"/>
              <w:sz w:val="24"/>
              <w:szCs w:val="24"/>
            </w:rPr>
            <w:t>Burmas</w:t>
          </w:r>
        </w:smartTag>
      </w:smartTag>
      <w:r w:rsidRPr="00057B7D">
        <w:rPr>
          <w:rFonts w:ascii="Times New Roman" w:eastAsia="Times New Roman" w:hAnsi="Times New Roman" w:cs="Times New Roman"/>
          <w:color w:val="800040"/>
          <w:sz w:val="24"/>
          <w:szCs w:val="24"/>
        </w:rPr>
        <w:t xml:space="preserve"> </w:t>
      </w:r>
      <w:r w:rsidRPr="00057B7D">
        <w:rPr>
          <w:rFonts w:ascii="Times New Roman" w:eastAsia="Times New Roman" w:hAnsi="Times New Roman" w:cs="Times New Roman"/>
          <w:i/>
          <w:iCs/>
          <w:color w:val="800040"/>
          <w:sz w:val="24"/>
          <w:szCs w:val="24"/>
        </w:rPr>
        <w:t xml:space="preserve">Logha, </w:t>
      </w:r>
      <w:r w:rsidRPr="00057B7D">
        <w:rPr>
          <w:rFonts w:ascii="Times New Roman" w:eastAsia="Times New Roman" w:hAnsi="Times New Roman" w:cs="Times New Roman"/>
          <w:color w:val="800040"/>
          <w:sz w:val="24"/>
          <w:szCs w:val="24"/>
        </w:rPr>
        <w:t xml:space="preserve">which signifies successive destruction and reproduction.... The </w:t>
      </w:r>
      <w:smartTag w:uri="urn:schemas-microsoft-com:office:smarttags" w:element="country-region">
        <w:smartTag w:uri="urn:schemas-microsoft-com:office:smarttags" w:element="place">
          <w:r w:rsidRPr="00057B7D">
            <w:rPr>
              <w:rFonts w:ascii="Times New Roman" w:eastAsia="Times New Roman" w:hAnsi="Times New Roman" w:cs="Times New Roman"/>
              <w:color w:val="800040"/>
              <w:sz w:val="24"/>
              <w:szCs w:val="24"/>
            </w:rPr>
            <w:t>Burma</w:t>
          </w:r>
        </w:smartTag>
      </w:smartTag>
      <w:r w:rsidRPr="00057B7D">
        <w:rPr>
          <w:rFonts w:ascii="Times New Roman" w:eastAsia="Times New Roman" w:hAnsi="Times New Roman" w:cs="Times New Roman"/>
          <w:color w:val="800040"/>
          <w:sz w:val="24"/>
          <w:szCs w:val="24"/>
        </w:rPr>
        <w:t xml:space="preserve"> writings do not conceive of one world, but of an infinite number, one constantly succeeding another; so that when one is destroyed, another of the same form and structure arises....”]. </w:t>
      </w:r>
    </w:p>
    <w:p w:rsidR="00057B7D" w:rsidRPr="00057B7D" w:rsidRDefault="00057B7D" w:rsidP="00057B7D">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p>
    <w:p w:rsidR="00057B7D" w:rsidRPr="00057B7D" w:rsidRDefault="00057B7D" w:rsidP="00057B7D">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057B7D">
        <w:rPr>
          <w:rFonts w:ascii="Times New Roman" w:eastAsia="Times New Roman" w:hAnsi="Times New Roman" w:cs="Times New Roman"/>
          <w:b/>
          <w:bCs/>
          <w:kern w:val="36"/>
          <w:sz w:val="48"/>
          <w:szCs w:val="48"/>
        </w:rPr>
        <w:t xml:space="preserve">Planet Ages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The ages of the past, between the successive catastrophes, are called in many diverse sources “sun ages.” I have tried to show why this designation is meaningful.</w:t>
      </w:r>
      <w:hyperlink r:id="rId63" w:anchor="f_1#f_1" w:history="1">
        <w:r w:rsidRPr="00057B7D">
          <w:rPr>
            <w:rFonts w:ascii="Times New Roman" w:eastAsia="Times New Roman" w:hAnsi="Times New Roman" w:cs="Times New Roman"/>
            <w:color w:val="0066CC"/>
            <w:sz w:val="24"/>
            <w:szCs w:val="24"/>
            <w:u w:val="single"/>
            <w:vertAlign w:val="superscript"/>
          </w:rPr>
          <w:t>(1)</w:t>
        </w:r>
      </w:hyperlink>
      <w:r w:rsidRPr="00057B7D">
        <w:rPr>
          <w:rFonts w:ascii="Times New Roman" w:eastAsia="Times New Roman" w:hAnsi="Times New Roman" w:cs="Times New Roman"/>
          <w:sz w:val="24"/>
          <w:szCs w:val="24"/>
        </w:rPr>
        <w:t xml:space="preserve"> But the ancients also maintained that the successive ages were initiated by planets: Moon, Saturn, Mercury, Jupiter, Venus, Mars. Therefore the sun-ages could also have been called planet ages.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Hesiod ascribed the Golden age to the time when the planet Saturn was ruling, and the Silver and Iron ages to the time of the planet Jupiter.</w:t>
      </w:r>
      <w:hyperlink r:id="rId64" w:anchor="f_2#f_2" w:history="1">
        <w:r w:rsidRPr="00057B7D">
          <w:rPr>
            <w:rFonts w:ascii="Times New Roman" w:eastAsia="Times New Roman" w:hAnsi="Times New Roman" w:cs="Times New Roman"/>
            <w:color w:val="0066CC"/>
            <w:sz w:val="24"/>
            <w:szCs w:val="24"/>
            <w:u w:val="single"/>
            <w:vertAlign w:val="superscript"/>
          </w:rPr>
          <w:t>(2)</w:t>
        </w:r>
      </w:hyperlink>
      <w:r w:rsidRPr="00057B7D">
        <w:rPr>
          <w:rFonts w:ascii="Times New Roman" w:eastAsia="Times New Roman" w:hAnsi="Times New Roman" w:cs="Times New Roman"/>
          <w:sz w:val="24"/>
          <w:szCs w:val="24"/>
        </w:rPr>
        <w:t xml:space="preserve"> The same concept is found in Vergil, who says that “before Jove’s day [i.e., in the Golden age when Saturn reigned] no tillers subdued the land—even to mark the field or divide it with bounds was unlawful.”</w:t>
      </w:r>
      <w:hyperlink r:id="rId65" w:anchor="f_3#f_3" w:history="1">
        <w:r w:rsidRPr="00057B7D">
          <w:rPr>
            <w:rFonts w:ascii="Times New Roman" w:eastAsia="Times New Roman" w:hAnsi="Times New Roman" w:cs="Times New Roman"/>
            <w:color w:val="0066CC"/>
            <w:sz w:val="24"/>
            <w:szCs w:val="24"/>
            <w:u w:val="single"/>
            <w:vertAlign w:val="superscript"/>
          </w:rPr>
          <w:t>(3)</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lastRenderedPageBreak/>
        <w:t xml:space="preserve">The idea that the Earth was under the sway of different planets at different ages is also the teaching of the Pythagoreans, the Magi, Gnostic sects and other secret societies.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In numerous astrological texts the same concept is repeated, that seven millennia were dominated by seven planets, one after the other.</w:t>
      </w:r>
      <w:hyperlink r:id="rId66" w:anchor="f_4#f_4" w:history="1">
        <w:r w:rsidRPr="00057B7D">
          <w:rPr>
            <w:rFonts w:ascii="Times New Roman" w:eastAsia="Times New Roman" w:hAnsi="Times New Roman" w:cs="Times New Roman"/>
            <w:color w:val="0066CC"/>
            <w:sz w:val="24"/>
            <w:szCs w:val="24"/>
            <w:u w:val="single"/>
            <w:vertAlign w:val="superscript"/>
          </w:rPr>
          <w:t>(4)</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The worshipers of the devil, the Syrian sect of the Yezidis, believed that seven thousand years had passed since the Deluge; at the end of every millennium one of the seven planet-gods descends on the earth, establishes a new order and new laws, and then retreats to his place.</w:t>
      </w:r>
      <w:hyperlink r:id="rId67" w:anchor="f_5#f_5" w:history="1">
        <w:r w:rsidRPr="00057B7D">
          <w:rPr>
            <w:rFonts w:ascii="Times New Roman" w:eastAsia="Times New Roman" w:hAnsi="Times New Roman" w:cs="Times New Roman"/>
            <w:color w:val="0066CC"/>
            <w:sz w:val="24"/>
            <w:szCs w:val="24"/>
            <w:u w:val="single"/>
            <w:vertAlign w:val="superscript"/>
          </w:rPr>
          <w:t>(5)</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An identical tradition is found in the writings of Julius Africanus: the ages of the ancestors passed under the government of the planets, each in its turn.</w:t>
      </w:r>
      <w:hyperlink r:id="rId68" w:anchor="f_6#f_6" w:history="1">
        <w:r w:rsidRPr="00057B7D">
          <w:rPr>
            <w:rFonts w:ascii="Times New Roman" w:eastAsia="Times New Roman" w:hAnsi="Times New Roman" w:cs="Times New Roman"/>
            <w:color w:val="0066CC"/>
            <w:sz w:val="24"/>
            <w:szCs w:val="24"/>
            <w:u w:val="single"/>
            <w:vertAlign w:val="superscript"/>
          </w:rPr>
          <w:t>(6)</w:t>
        </w:r>
      </w:hyperlink>
      <w:r w:rsidRPr="00057B7D">
        <w:rPr>
          <w:rFonts w:ascii="Times New Roman" w:eastAsia="Times New Roman" w:hAnsi="Times New Roman" w:cs="Times New Roman"/>
          <w:sz w:val="24"/>
          <w:szCs w:val="24"/>
        </w:rPr>
        <w:t xml:space="preserve"> Also according to the Ethiopian text of the </w:t>
      </w:r>
      <w:r w:rsidRPr="00057B7D">
        <w:rPr>
          <w:rFonts w:ascii="Times New Roman" w:eastAsia="Times New Roman" w:hAnsi="Times New Roman" w:cs="Times New Roman"/>
          <w:i/>
          <w:iCs/>
          <w:sz w:val="24"/>
          <w:szCs w:val="24"/>
        </w:rPr>
        <w:t>First Book of Enoch,</w:t>
      </w:r>
      <w:r w:rsidRPr="00057B7D">
        <w:rPr>
          <w:rFonts w:ascii="Times New Roman" w:eastAsia="Times New Roman" w:hAnsi="Times New Roman" w:cs="Times New Roman"/>
          <w:sz w:val="24"/>
          <w:szCs w:val="24"/>
        </w:rPr>
        <w:t xml:space="preserve"> the seven world-ages were each dominated by one planet.</w:t>
      </w:r>
      <w:hyperlink r:id="rId69" w:anchor="f_7#f_7" w:history="1">
        <w:r w:rsidRPr="00057B7D">
          <w:rPr>
            <w:rFonts w:ascii="Times New Roman" w:eastAsia="Times New Roman" w:hAnsi="Times New Roman" w:cs="Times New Roman"/>
            <w:color w:val="0066CC"/>
            <w:sz w:val="24"/>
            <w:szCs w:val="24"/>
            <w:u w:val="single"/>
            <w:vertAlign w:val="superscript"/>
          </w:rPr>
          <w:t>(7)</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The gnostic sect of the Mandaeans taught in its holy book </w:t>
      </w:r>
      <w:r w:rsidRPr="00057B7D">
        <w:rPr>
          <w:rFonts w:ascii="Times New Roman" w:eastAsia="Times New Roman" w:hAnsi="Times New Roman" w:cs="Times New Roman"/>
          <w:i/>
          <w:iCs/>
          <w:sz w:val="24"/>
          <w:szCs w:val="24"/>
        </w:rPr>
        <w:t>Sidra Rabba</w:t>
      </w:r>
      <w:r w:rsidRPr="00057B7D">
        <w:rPr>
          <w:rFonts w:ascii="Times New Roman" w:eastAsia="Times New Roman" w:hAnsi="Times New Roman" w:cs="Times New Roman"/>
          <w:sz w:val="24"/>
          <w:szCs w:val="24"/>
        </w:rPr>
        <w:t xml:space="preserve"> that the history of mankind is composed of seven epochs, that these epochs were terminated by catastrophes, and that one of the planets ruled in each epoch.</w:t>
      </w:r>
      <w:hyperlink r:id="rId70" w:anchor="f_8#f_8" w:history="1">
        <w:r w:rsidRPr="00057B7D">
          <w:rPr>
            <w:rFonts w:ascii="Times New Roman" w:eastAsia="Times New Roman" w:hAnsi="Times New Roman" w:cs="Times New Roman"/>
            <w:color w:val="0066CC"/>
            <w:sz w:val="24"/>
            <w:szCs w:val="24"/>
            <w:u w:val="single"/>
            <w:vertAlign w:val="superscript"/>
          </w:rPr>
          <w:t>(8)</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The length of the ages in the </w:t>
      </w:r>
      <w:r w:rsidRPr="00057B7D">
        <w:rPr>
          <w:rFonts w:ascii="Times New Roman" w:eastAsia="Times New Roman" w:hAnsi="Times New Roman" w:cs="Times New Roman"/>
          <w:i/>
          <w:iCs/>
          <w:sz w:val="24"/>
          <w:szCs w:val="24"/>
        </w:rPr>
        <w:t xml:space="preserve">Sidra Rabba </w:t>
      </w:r>
      <w:r w:rsidRPr="00057B7D">
        <w:rPr>
          <w:rFonts w:ascii="Times New Roman" w:eastAsia="Times New Roman" w:hAnsi="Times New Roman" w:cs="Times New Roman"/>
          <w:sz w:val="24"/>
          <w:szCs w:val="24"/>
        </w:rPr>
        <w:t xml:space="preserve">is made very long, but the concept is, nevertheless, common to many ancient creeds.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7"/>
          <w:szCs w:val="27"/>
        </w:rPr>
        <w:t>References</w:t>
      </w:r>
      <w:r w:rsidRPr="00057B7D">
        <w:rPr>
          <w:rFonts w:ascii="Times New Roman" w:eastAsia="Times New Roman" w:hAnsi="Times New Roman" w:cs="Times New Roman"/>
          <w:sz w:val="24"/>
          <w:szCs w:val="24"/>
        </w:rPr>
        <w:t xml:space="preserve"> </w:t>
      </w:r>
    </w:p>
    <w:p w:rsidR="00057B7D" w:rsidRPr="00057B7D" w:rsidRDefault="00057B7D" w:rsidP="00057B7D">
      <w:pPr>
        <w:numPr>
          <w:ilvl w:val="0"/>
          <w:numId w:val="45"/>
        </w:numPr>
        <w:spacing w:before="100" w:beforeAutospacing="1" w:after="100" w:afterAutospacing="1" w:line="240" w:lineRule="auto"/>
        <w:rPr>
          <w:rFonts w:ascii="Times New Roman" w:eastAsia="Times New Roman" w:hAnsi="Times New Roman" w:cs="Times New Roman"/>
          <w:sz w:val="24"/>
          <w:szCs w:val="24"/>
        </w:rPr>
      </w:pPr>
      <w:hyperlink r:id="rId71" w:anchor="s_1#s_1" w:history="1"/>
      <w:r w:rsidRPr="00057B7D">
        <w:rPr>
          <w:rFonts w:ascii="Times New Roman" w:eastAsia="Times New Roman" w:hAnsi="Times New Roman" w:cs="Times New Roman"/>
          <w:i/>
          <w:iCs/>
          <w:sz w:val="24"/>
          <w:szCs w:val="24"/>
        </w:rPr>
        <w:t>Worlds in Collision,</w:t>
      </w:r>
      <w:r w:rsidRPr="00057B7D">
        <w:rPr>
          <w:rFonts w:ascii="Times New Roman" w:eastAsia="Times New Roman" w:hAnsi="Times New Roman" w:cs="Times New Roman"/>
          <w:sz w:val="24"/>
          <w:szCs w:val="24"/>
        </w:rPr>
        <w:t xml:space="preserve"> sections “The World Ages,” “The Sun Ages.” </w:t>
      </w:r>
    </w:p>
    <w:p w:rsidR="00057B7D" w:rsidRPr="00057B7D" w:rsidRDefault="00057B7D" w:rsidP="00057B7D">
      <w:pPr>
        <w:numPr>
          <w:ilvl w:val="0"/>
          <w:numId w:val="45"/>
        </w:numPr>
        <w:spacing w:before="100" w:beforeAutospacing="1" w:after="100" w:afterAutospacing="1" w:line="240" w:lineRule="auto"/>
        <w:rPr>
          <w:rFonts w:ascii="Times New Roman" w:eastAsia="Times New Roman" w:hAnsi="Times New Roman" w:cs="Times New Roman"/>
          <w:sz w:val="24"/>
          <w:szCs w:val="24"/>
        </w:rPr>
      </w:pPr>
      <w:hyperlink r:id="rId72" w:anchor="s_2#s_2" w:history="1"/>
      <w:r w:rsidRPr="00057B7D">
        <w:rPr>
          <w:rFonts w:ascii="Times New Roman" w:eastAsia="Times New Roman" w:hAnsi="Times New Roman" w:cs="Times New Roman"/>
          <w:i/>
          <w:iCs/>
          <w:sz w:val="24"/>
          <w:szCs w:val="24"/>
        </w:rPr>
        <w:t>Works and Days,</w:t>
      </w:r>
      <w:r w:rsidRPr="00057B7D">
        <w:rPr>
          <w:rFonts w:ascii="Times New Roman" w:eastAsia="Times New Roman" w:hAnsi="Times New Roman" w:cs="Times New Roman"/>
          <w:sz w:val="24"/>
          <w:szCs w:val="24"/>
        </w:rPr>
        <w:t xml:space="preserve"> transl. by H. Evelyn-White (Loeb Classical Library: London, 1914), lines 109-201. </w:t>
      </w:r>
    </w:p>
    <w:p w:rsidR="00057B7D" w:rsidRPr="00057B7D" w:rsidRDefault="00057B7D" w:rsidP="00057B7D">
      <w:pPr>
        <w:numPr>
          <w:ilvl w:val="0"/>
          <w:numId w:val="45"/>
        </w:numPr>
        <w:spacing w:before="100" w:beforeAutospacing="1" w:after="100" w:afterAutospacing="1" w:line="240" w:lineRule="auto"/>
        <w:rPr>
          <w:rFonts w:ascii="Times New Roman" w:eastAsia="Times New Roman" w:hAnsi="Times New Roman" w:cs="Times New Roman"/>
          <w:sz w:val="24"/>
          <w:szCs w:val="24"/>
        </w:rPr>
      </w:pPr>
      <w:hyperlink r:id="rId73" w:anchor="s_3#s_3" w:history="1"/>
      <w:smartTag w:uri="urn:schemas-microsoft-com:office:smarttags" w:element="place">
        <w:smartTag w:uri="urn:schemas:contacts" w:element="Sn">
          <w:r w:rsidRPr="00057B7D">
            <w:rPr>
              <w:rFonts w:ascii="Times New Roman" w:eastAsia="Times New Roman" w:hAnsi="Times New Roman" w:cs="Times New Roman"/>
              <w:i/>
              <w:iCs/>
              <w:sz w:val="24"/>
              <w:szCs w:val="24"/>
            </w:rPr>
            <w:t>Georgics</w:t>
          </w:r>
        </w:smartTag>
        <w:r w:rsidRPr="00057B7D">
          <w:rPr>
            <w:rFonts w:ascii="Times New Roman" w:eastAsia="Times New Roman" w:hAnsi="Times New Roman" w:cs="Times New Roman"/>
            <w:sz w:val="24"/>
            <w:szCs w:val="24"/>
          </w:rPr>
          <w:t xml:space="preserve"> </w:t>
        </w:r>
        <w:smartTag w:uri="urn:schemas:contacts" w:element="Sn">
          <w:r w:rsidRPr="00057B7D">
            <w:rPr>
              <w:rFonts w:ascii="Times New Roman" w:eastAsia="Times New Roman" w:hAnsi="Times New Roman" w:cs="Times New Roman"/>
              <w:sz w:val="24"/>
              <w:szCs w:val="24"/>
            </w:rPr>
            <w:t>I.</w:t>
          </w:r>
        </w:smartTag>
      </w:smartTag>
      <w:r w:rsidRPr="00057B7D">
        <w:rPr>
          <w:rFonts w:ascii="Times New Roman" w:eastAsia="Times New Roman" w:hAnsi="Times New Roman" w:cs="Times New Roman"/>
          <w:sz w:val="24"/>
          <w:szCs w:val="24"/>
        </w:rPr>
        <w:t xml:space="preserve"> 125, transl. by H. R. Fairclough (Loeb Classical Library: London, 1920). </w:t>
      </w:r>
    </w:p>
    <w:p w:rsidR="00057B7D" w:rsidRPr="00057B7D" w:rsidRDefault="00057B7D" w:rsidP="00057B7D">
      <w:pPr>
        <w:numPr>
          <w:ilvl w:val="0"/>
          <w:numId w:val="45"/>
        </w:numPr>
        <w:spacing w:before="100" w:beforeAutospacing="1" w:after="100" w:afterAutospacing="1" w:line="240" w:lineRule="auto"/>
        <w:rPr>
          <w:rFonts w:ascii="Times New Roman" w:eastAsia="Times New Roman" w:hAnsi="Times New Roman" w:cs="Times New Roman"/>
          <w:sz w:val="24"/>
          <w:szCs w:val="24"/>
        </w:rPr>
      </w:pPr>
      <w:hyperlink r:id="rId74" w:anchor="s_4#s_4" w:history="1"/>
      <w:r w:rsidRPr="00057B7D">
        <w:rPr>
          <w:rFonts w:ascii="Times New Roman" w:eastAsia="Times New Roman" w:hAnsi="Times New Roman" w:cs="Times New Roman"/>
          <w:color w:val="800040"/>
          <w:sz w:val="24"/>
          <w:szCs w:val="24"/>
        </w:rPr>
        <w:t>[</w:t>
      </w:r>
      <w:r w:rsidRPr="00057B7D">
        <w:rPr>
          <w:rFonts w:ascii="Times New Roman" w:eastAsia="Times New Roman" w:hAnsi="Times New Roman" w:cs="Times New Roman"/>
          <w:i/>
          <w:iCs/>
          <w:color w:val="800040"/>
          <w:sz w:val="24"/>
          <w:szCs w:val="24"/>
        </w:rPr>
        <w:t xml:space="preserve">"L’idée de sept periodes soumises aux sept planètes est commune a plusieurs religions.” </w:t>
      </w:r>
      <w:r w:rsidRPr="00057B7D">
        <w:rPr>
          <w:rFonts w:ascii="Times New Roman" w:eastAsia="Times New Roman" w:hAnsi="Times New Roman" w:cs="Times New Roman"/>
          <w:color w:val="800040"/>
          <w:sz w:val="24"/>
          <w:szCs w:val="24"/>
        </w:rPr>
        <w:t xml:space="preserve">(Cumont, </w:t>
      </w:r>
      <w:r w:rsidRPr="00057B7D">
        <w:rPr>
          <w:rFonts w:ascii="Times New Roman" w:eastAsia="Times New Roman" w:hAnsi="Times New Roman" w:cs="Times New Roman"/>
          <w:i/>
          <w:iCs/>
          <w:color w:val="800040"/>
          <w:sz w:val="24"/>
          <w:szCs w:val="24"/>
        </w:rPr>
        <w:t xml:space="preserve">La Fin du monde selon les mages occidentaux,” Revue de l’Histoire des Religions </w:t>
      </w:r>
      <w:r w:rsidRPr="00057B7D">
        <w:rPr>
          <w:rFonts w:ascii="Times New Roman" w:eastAsia="Times New Roman" w:hAnsi="Times New Roman" w:cs="Times New Roman"/>
          <w:color w:val="800040"/>
          <w:sz w:val="24"/>
          <w:szCs w:val="24"/>
        </w:rPr>
        <w:t xml:space="preserve">[1931], p. 48). See also </w:t>
      </w:r>
      <w:smartTag w:uri="urn:schemas-microsoft-com:office:smarttags" w:element="place">
        <w:r w:rsidRPr="00057B7D">
          <w:rPr>
            <w:rFonts w:ascii="Times New Roman" w:eastAsia="Times New Roman" w:hAnsi="Times New Roman" w:cs="Times New Roman"/>
            <w:color w:val="800040"/>
            <w:sz w:val="24"/>
            <w:szCs w:val="24"/>
          </w:rPr>
          <w:t>W. Bousset</w:t>
        </w:r>
      </w:smartTag>
      <w:r w:rsidRPr="00057B7D">
        <w:rPr>
          <w:rFonts w:ascii="Times New Roman" w:eastAsia="Times New Roman" w:hAnsi="Times New Roman" w:cs="Times New Roman"/>
          <w:color w:val="800040"/>
          <w:sz w:val="24"/>
          <w:szCs w:val="24"/>
        </w:rPr>
        <w:t xml:space="preserve">, “Die Himmelreise der Seele,” </w:t>
      </w:r>
      <w:r w:rsidRPr="00057B7D">
        <w:rPr>
          <w:rFonts w:ascii="Times New Roman" w:eastAsia="Times New Roman" w:hAnsi="Times New Roman" w:cs="Times New Roman"/>
          <w:i/>
          <w:iCs/>
          <w:color w:val="800040"/>
          <w:sz w:val="24"/>
          <w:szCs w:val="24"/>
        </w:rPr>
        <w:t>Archiv für Religionswissenschaft</w:t>
      </w:r>
      <w:r w:rsidRPr="00057B7D">
        <w:rPr>
          <w:rFonts w:ascii="Times New Roman" w:eastAsia="Times New Roman" w:hAnsi="Times New Roman" w:cs="Times New Roman"/>
          <w:color w:val="800040"/>
          <w:sz w:val="24"/>
          <w:szCs w:val="24"/>
        </w:rPr>
        <w:t xml:space="preserve"> vol. IV (1901), pp. 240-244. Similarly writes F. Boll, </w:t>
      </w:r>
      <w:r w:rsidRPr="00057B7D">
        <w:rPr>
          <w:rFonts w:ascii="Times New Roman" w:eastAsia="Times New Roman" w:hAnsi="Times New Roman" w:cs="Times New Roman"/>
          <w:i/>
          <w:iCs/>
          <w:color w:val="800040"/>
          <w:sz w:val="24"/>
          <w:szCs w:val="24"/>
        </w:rPr>
        <w:t>Sternglaube und Sterndeutung,</w:t>
      </w:r>
      <w:r w:rsidRPr="00057B7D">
        <w:rPr>
          <w:rFonts w:ascii="Times New Roman" w:eastAsia="Times New Roman" w:hAnsi="Times New Roman" w:cs="Times New Roman"/>
          <w:color w:val="800040"/>
          <w:sz w:val="24"/>
          <w:szCs w:val="24"/>
        </w:rPr>
        <w:t xml:space="preserve"> fourth ed. by </w:t>
      </w:r>
      <w:smartTag w:uri="urn:schemas-microsoft-com:office:smarttags" w:element="place">
        <w:r w:rsidRPr="00057B7D">
          <w:rPr>
            <w:rFonts w:ascii="Times New Roman" w:eastAsia="Times New Roman" w:hAnsi="Times New Roman" w:cs="Times New Roman"/>
            <w:color w:val="800040"/>
            <w:sz w:val="24"/>
            <w:szCs w:val="24"/>
          </w:rPr>
          <w:t>W. Gundel</w:t>
        </w:r>
      </w:smartTag>
      <w:r w:rsidRPr="00057B7D">
        <w:rPr>
          <w:rFonts w:ascii="Times New Roman" w:eastAsia="Times New Roman" w:hAnsi="Times New Roman" w:cs="Times New Roman"/>
          <w:color w:val="800040"/>
          <w:sz w:val="24"/>
          <w:szCs w:val="24"/>
        </w:rPr>
        <w:t xml:space="preserve"> (</w:t>
      </w:r>
      <w:smartTag w:uri="urn:schemas-microsoft-com:office:smarttags" w:element="State">
        <w:smartTag w:uri="urn:schemas-microsoft-com:office:smarttags" w:element="place">
          <w:r w:rsidRPr="00057B7D">
            <w:rPr>
              <w:rFonts w:ascii="Times New Roman" w:eastAsia="Times New Roman" w:hAnsi="Times New Roman" w:cs="Times New Roman"/>
              <w:color w:val="800040"/>
              <w:sz w:val="24"/>
              <w:szCs w:val="24"/>
            </w:rPr>
            <w:t>Berlin</w:t>
          </w:r>
        </w:smartTag>
      </w:smartTag>
      <w:r w:rsidRPr="00057B7D">
        <w:rPr>
          <w:rFonts w:ascii="Times New Roman" w:eastAsia="Times New Roman" w:hAnsi="Times New Roman" w:cs="Times New Roman"/>
          <w:color w:val="800040"/>
          <w:sz w:val="24"/>
          <w:szCs w:val="24"/>
        </w:rPr>
        <w:t>, 1931), p. 158: “</w:t>
      </w:r>
      <w:r w:rsidRPr="00057B7D">
        <w:rPr>
          <w:rFonts w:ascii="Times New Roman" w:eastAsia="Times New Roman" w:hAnsi="Times New Roman" w:cs="Times New Roman"/>
          <w:i/>
          <w:iCs/>
          <w:color w:val="800040"/>
          <w:sz w:val="24"/>
          <w:szCs w:val="24"/>
        </w:rPr>
        <w:t xml:space="preserve">Die übliche chaldäische Lehre unterscheidet sieben Weltalter; jeder Planet, darunter also auch Sonne und Mond, herrscht als Chronokrator über eine Periode von tausend Jahren.” </w:t>
      </w:r>
      <w:r w:rsidRPr="00057B7D">
        <w:rPr>
          <w:rFonts w:ascii="Times New Roman" w:eastAsia="Times New Roman" w:hAnsi="Times New Roman" w:cs="Times New Roman"/>
          <w:color w:val="800040"/>
          <w:sz w:val="24"/>
          <w:szCs w:val="24"/>
        </w:rPr>
        <w:t>].</w:t>
      </w:r>
      <w:r w:rsidRPr="00057B7D">
        <w:rPr>
          <w:rFonts w:ascii="Times New Roman" w:eastAsia="Times New Roman" w:hAnsi="Times New Roman" w:cs="Times New Roman"/>
          <w:sz w:val="24"/>
          <w:szCs w:val="24"/>
        </w:rPr>
        <w:t xml:space="preserve"> </w:t>
      </w:r>
    </w:p>
    <w:p w:rsidR="00057B7D" w:rsidRPr="00057B7D" w:rsidRDefault="00057B7D" w:rsidP="00057B7D">
      <w:pPr>
        <w:numPr>
          <w:ilvl w:val="0"/>
          <w:numId w:val="45"/>
        </w:numPr>
        <w:spacing w:before="100" w:beforeAutospacing="1" w:after="100" w:afterAutospacing="1" w:line="240" w:lineRule="auto"/>
        <w:rPr>
          <w:rFonts w:ascii="Times New Roman" w:eastAsia="Times New Roman" w:hAnsi="Times New Roman" w:cs="Times New Roman"/>
          <w:sz w:val="24"/>
          <w:szCs w:val="24"/>
        </w:rPr>
      </w:pPr>
      <w:hyperlink r:id="rId75" w:anchor="s_5#s_5" w:history="1"/>
      <w:r w:rsidRPr="00057B7D">
        <w:rPr>
          <w:rFonts w:ascii="Times New Roman" w:eastAsia="Times New Roman" w:hAnsi="Times New Roman" w:cs="Times New Roman"/>
          <w:sz w:val="24"/>
          <w:szCs w:val="24"/>
        </w:rPr>
        <w:t xml:space="preserve">Cumont, “La Fin du monde selon les mages occidentaux,” p. 49. </w:t>
      </w:r>
    </w:p>
    <w:p w:rsidR="00057B7D" w:rsidRPr="00057B7D" w:rsidRDefault="00057B7D" w:rsidP="00057B7D">
      <w:pPr>
        <w:numPr>
          <w:ilvl w:val="0"/>
          <w:numId w:val="45"/>
        </w:numPr>
        <w:spacing w:before="100" w:beforeAutospacing="1" w:after="100" w:afterAutospacing="1" w:line="240" w:lineRule="auto"/>
        <w:rPr>
          <w:rFonts w:ascii="Times New Roman" w:eastAsia="Times New Roman" w:hAnsi="Times New Roman" w:cs="Times New Roman"/>
          <w:sz w:val="24"/>
          <w:szCs w:val="24"/>
        </w:rPr>
      </w:pPr>
      <w:hyperlink r:id="rId76" w:anchor="s_6#s_6" w:history="1"/>
      <w:r w:rsidRPr="00057B7D">
        <w:rPr>
          <w:rFonts w:ascii="Times New Roman" w:eastAsia="Times New Roman" w:hAnsi="Times New Roman" w:cs="Times New Roman"/>
          <w:sz w:val="24"/>
          <w:szCs w:val="24"/>
        </w:rPr>
        <w:t xml:space="preserve">H. Gelzer, </w:t>
      </w:r>
      <w:r w:rsidRPr="00057B7D">
        <w:rPr>
          <w:rFonts w:ascii="Times New Roman" w:eastAsia="Times New Roman" w:hAnsi="Times New Roman" w:cs="Times New Roman"/>
          <w:i/>
          <w:iCs/>
          <w:sz w:val="24"/>
          <w:szCs w:val="24"/>
        </w:rPr>
        <w:t>Sextus Julius Africanus</w:t>
      </w:r>
      <w:r w:rsidRPr="00057B7D">
        <w:rPr>
          <w:rFonts w:ascii="Times New Roman" w:eastAsia="Times New Roman" w:hAnsi="Times New Roman" w:cs="Times New Roman"/>
          <w:sz w:val="24"/>
          <w:szCs w:val="24"/>
        </w:rPr>
        <w:t xml:space="preserve">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Leipzig</w:t>
          </w:r>
        </w:smartTag>
      </w:smartTag>
      <w:r w:rsidRPr="00057B7D">
        <w:rPr>
          <w:rFonts w:ascii="Times New Roman" w:eastAsia="Times New Roman" w:hAnsi="Times New Roman" w:cs="Times New Roman"/>
          <w:sz w:val="24"/>
          <w:szCs w:val="24"/>
        </w:rPr>
        <w:t xml:space="preserve">, 1898), pp. ??; see also E. Hommel in </w:t>
      </w:r>
      <w:r w:rsidRPr="00057B7D">
        <w:rPr>
          <w:rFonts w:ascii="Times New Roman" w:eastAsia="Times New Roman" w:hAnsi="Times New Roman" w:cs="Times New Roman"/>
          <w:i/>
          <w:iCs/>
          <w:sz w:val="24"/>
          <w:szCs w:val="24"/>
        </w:rPr>
        <w:t>Journal of the Society of Oriental Research</w:t>
      </w:r>
      <w:r w:rsidRPr="00057B7D">
        <w:rPr>
          <w:rFonts w:ascii="Times New Roman" w:eastAsia="Times New Roman" w:hAnsi="Times New Roman" w:cs="Times New Roman"/>
          <w:sz w:val="24"/>
          <w:szCs w:val="24"/>
        </w:rPr>
        <w:t xml:space="preserve"> (1927), p. 183. </w:t>
      </w:r>
    </w:p>
    <w:p w:rsidR="00057B7D" w:rsidRPr="00057B7D" w:rsidRDefault="00057B7D" w:rsidP="00057B7D">
      <w:pPr>
        <w:numPr>
          <w:ilvl w:val="0"/>
          <w:numId w:val="45"/>
        </w:numPr>
        <w:spacing w:before="100" w:beforeAutospacing="1" w:after="100" w:afterAutospacing="1" w:line="240" w:lineRule="auto"/>
        <w:rPr>
          <w:rFonts w:ascii="Times New Roman" w:eastAsia="Times New Roman" w:hAnsi="Times New Roman" w:cs="Times New Roman"/>
          <w:sz w:val="24"/>
          <w:szCs w:val="24"/>
        </w:rPr>
      </w:pPr>
      <w:hyperlink r:id="rId77" w:anchor="s_7#s_7" w:history="1"/>
      <w:r w:rsidRPr="00057B7D">
        <w:rPr>
          <w:rFonts w:ascii="Times New Roman" w:eastAsia="Times New Roman" w:hAnsi="Times New Roman" w:cs="Times New Roman"/>
          <w:sz w:val="24"/>
          <w:szCs w:val="24"/>
        </w:rPr>
        <w:t xml:space="preserve">R. H. Charles transl. and ed., </w:t>
      </w:r>
      <w:r w:rsidRPr="00057B7D">
        <w:rPr>
          <w:rFonts w:ascii="Times New Roman" w:eastAsia="Times New Roman" w:hAnsi="Times New Roman" w:cs="Times New Roman"/>
          <w:i/>
          <w:iCs/>
          <w:sz w:val="24"/>
          <w:szCs w:val="24"/>
        </w:rPr>
        <w:t>The Book of Enoch,</w:t>
      </w:r>
      <w:r w:rsidRPr="00057B7D">
        <w:rPr>
          <w:rFonts w:ascii="Times New Roman" w:eastAsia="Times New Roman" w:hAnsi="Times New Roman" w:cs="Times New Roman"/>
          <w:sz w:val="24"/>
          <w:szCs w:val="24"/>
        </w:rPr>
        <w:t xml:space="preserve"> or </w:t>
      </w:r>
      <w:r w:rsidRPr="00057B7D">
        <w:rPr>
          <w:rFonts w:ascii="Times New Roman" w:eastAsia="Times New Roman" w:hAnsi="Times New Roman" w:cs="Times New Roman"/>
          <w:i/>
          <w:iCs/>
          <w:sz w:val="24"/>
          <w:szCs w:val="24"/>
        </w:rPr>
        <w:t>1 Enoch</w:t>
      </w:r>
      <w:r w:rsidRPr="00057B7D">
        <w:rPr>
          <w:rFonts w:ascii="Times New Roman" w:eastAsia="Times New Roman" w:hAnsi="Times New Roman" w:cs="Times New Roman"/>
          <w:sz w:val="24"/>
          <w:szCs w:val="24"/>
        </w:rPr>
        <w:t xml:space="preserve">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Oxford</w:t>
          </w:r>
        </w:smartTag>
      </w:smartTag>
      <w:r w:rsidRPr="00057B7D">
        <w:rPr>
          <w:rFonts w:ascii="Times New Roman" w:eastAsia="Times New Roman" w:hAnsi="Times New Roman" w:cs="Times New Roman"/>
          <w:sz w:val="24"/>
          <w:szCs w:val="24"/>
        </w:rPr>
        <w:t xml:space="preserve">, 1912), LII 2-9 (pp. 102ff.); cf. Bousset, “Die Himmelreise der Seele,” p. 244. </w:t>
      </w:r>
    </w:p>
    <w:p w:rsidR="00057B7D" w:rsidRPr="00057B7D" w:rsidRDefault="00057B7D" w:rsidP="00057B7D">
      <w:pPr>
        <w:numPr>
          <w:ilvl w:val="0"/>
          <w:numId w:val="45"/>
        </w:numPr>
        <w:spacing w:before="100" w:beforeAutospacing="1" w:after="100" w:afterAutospacing="1" w:line="240" w:lineRule="auto"/>
        <w:rPr>
          <w:rFonts w:ascii="Times New Roman" w:eastAsia="Times New Roman" w:hAnsi="Times New Roman" w:cs="Times New Roman"/>
          <w:sz w:val="24"/>
          <w:szCs w:val="24"/>
        </w:rPr>
      </w:pPr>
      <w:hyperlink r:id="rId78" w:anchor="s_8#s_8" w:history="1"/>
      <w:r w:rsidRPr="00057B7D">
        <w:rPr>
          <w:rFonts w:ascii="Times New Roman" w:eastAsia="Times New Roman" w:hAnsi="Times New Roman" w:cs="Times New Roman"/>
          <w:i/>
          <w:iCs/>
          <w:sz w:val="24"/>
          <w:szCs w:val="24"/>
        </w:rPr>
        <w:t>Ginza: Codex Nasareus, Liber Adami Apellatus,</w:t>
      </w:r>
      <w:r w:rsidRPr="00057B7D">
        <w:rPr>
          <w:rFonts w:ascii="Times New Roman" w:eastAsia="Times New Roman" w:hAnsi="Times New Roman" w:cs="Times New Roman"/>
          <w:sz w:val="24"/>
          <w:szCs w:val="24"/>
        </w:rPr>
        <w:t xml:space="preserve"> M. Norberg transl. and ed., vol. III (London, 1815), pp. 69-73; K. Kessler, “Mandäer,” </w:t>
      </w:r>
      <w:r w:rsidRPr="00057B7D">
        <w:rPr>
          <w:rFonts w:ascii="Times New Roman" w:eastAsia="Times New Roman" w:hAnsi="Times New Roman" w:cs="Times New Roman"/>
          <w:i/>
          <w:iCs/>
          <w:sz w:val="24"/>
          <w:szCs w:val="24"/>
        </w:rPr>
        <w:t>Realencyclopädie für protestantische Theologie,</w:t>
      </w:r>
      <w:r w:rsidRPr="00057B7D">
        <w:rPr>
          <w:rFonts w:ascii="Times New Roman" w:eastAsia="Times New Roman" w:hAnsi="Times New Roman" w:cs="Times New Roman"/>
          <w:sz w:val="24"/>
          <w:szCs w:val="24"/>
        </w:rPr>
        <w:t xml:space="preserve"> Herzog-Nauck, 3rd ed. (1903), vol. 12, pp. 170ff.</w:t>
      </w:r>
    </w:p>
    <w:p w:rsidR="00057B7D" w:rsidRPr="00057B7D" w:rsidRDefault="00057B7D" w:rsidP="00057B7D">
      <w:pPr>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p>
    <w:p w:rsidR="00057B7D" w:rsidRPr="00057B7D" w:rsidRDefault="00057B7D" w:rsidP="00057B7D">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057B7D">
        <w:rPr>
          <w:rFonts w:ascii="Times New Roman" w:eastAsia="Times New Roman" w:hAnsi="Times New Roman" w:cs="Times New Roman"/>
          <w:b/>
          <w:bCs/>
          <w:kern w:val="36"/>
          <w:sz w:val="48"/>
          <w:szCs w:val="48"/>
        </w:rPr>
        <w:t xml:space="preserve">Sabbath </w:t>
      </w:r>
    </w:p>
    <w:p w:rsidR="00057B7D" w:rsidRPr="00057B7D" w:rsidRDefault="00057B7D" w:rsidP="00057B7D">
      <w:pPr>
        <w:spacing w:before="100" w:beforeAutospacing="1" w:after="100" w:afterAutospacing="1" w:line="240" w:lineRule="auto"/>
        <w:jc w:val="center"/>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The idea of naming the days of the week in honor of the seven planets was, according to Eusebius, introduced by the Persians at the time of the war of Xerxes against </w:t>
      </w:r>
      <w:smartTag w:uri="urn:schemas-microsoft-com:office:smarttags" w:element="country-region">
        <w:smartTag w:uri="urn:schemas-microsoft-com:office:smarttags" w:element="place">
          <w:r w:rsidRPr="00057B7D">
            <w:rPr>
              <w:rFonts w:ascii="Times New Roman" w:eastAsia="Times New Roman" w:hAnsi="Times New Roman" w:cs="Times New Roman"/>
              <w:sz w:val="24"/>
              <w:szCs w:val="24"/>
            </w:rPr>
            <w:t>Greece</w:t>
          </w:r>
        </w:smartTag>
      </w:smartTag>
      <w:r w:rsidRPr="00057B7D">
        <w:rPr>
          <w:rFonts w:ascii="Times New Roman" w:eastAsia="Times New Roman" w:hAnsi="Times New Roman" w:cs="Times New Roman"/>
          <w:sz w:val="24"/>
          <w:szCs w:val="24"/>
        </w:rPr>
        <w:t>.</w:t>
      </w:r>
      <w:hyperlink r:id="rId79" w:anchor="f_1#f_1" w:history="1">
        <w:r w:rsidRPr="00057B7D">
          <w:rPr>
            <w:rFonts w:ascii="Times New Roman" w:eastAsia="Times New Roman" w:hAnsi="Times New Roman" w:cs="Times New Roman"/>
            <w:color w:val="0066CC"/>
            <w:sz w:val="24"/>
            <w:szCs w:val="24"/>
            <w:u w:val="single"/>
            <w:vertAlign w:val="superscript"/>
          </w:rPr>
          <w:t>(1)</w:t>
        </w:r>
      </w:hyperlink>
      <w:r w:rsidRPr="00057B7D">
        <w:rPr>
          <w:rFonts w:ascii="Times New Roman" w:eastAsia="Times New Roman" w:hAnsi="Times New Roman" w:cs="Times New Roman"/>
          <w:sz w:val="24"/>
          <w:szCs w:val="24"/>
        </w:rPr>
        <w:t xml:space="preserve"> Dio Cassius, the Roman author of the fourth century, wrote that the division of the week into seven days in honor of the seven planets originated with the Egyptians, and then spread to other peoples.</w:t>
      </w:r>
      <w:hyperlink r:id="rId80" w:anchor="f_2#f_2" w:history="1">
        <w:r w:rsidRPr="00057B7D">
          <w:rPr>
            <w:rFonts w:ascii="Times New Roman" w:eastAsia="Times New Roman" w:hAnsi="Times New Roman" w:cs="Times New Roman"/>
            <w:color w:val="0066CC"/>
            <w:sz w:val="24"/>
            <w:szCs w:val="24"/>
            <w:u w:val="single"/>
            <w:vertAlign w:val="superscript"/>
          </w:rPr>
          <w:t>(2)</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jc w:val="center"/>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Even today the names of the days of the week in European languages can be traced to the names of the planets. Thus the Roman </w:t>
      </w:r>
      <w:r w:rsidRPr="00057B7D">
        <w:rPr>
          <w:rFonts w:ascii="Times New Roman" w:eastAsia="Times New Roman" w:hAnsi="Times New Roman" w:cs="Times New Roman"/>
          <w:i/>
          <w:iCs/>
          <w:sz w:val="24"/>
          <w:szCs w:val="24"/>
        </w:rPr>
        <w:t>dies Solis</w:t>
      </w:r>
      <w:r w:rsidRPr="00057B7D">
        <w:rPr>
          <w:rFonts w:ascii="Times New Roman" w:eastAsia="Times New Roman" w:hAnsi="Times New Roman" w:cs="Times New Roman"/>
          <w:sz w:val="24"/>
          <w:szCs w:val="24"/>
        </w:rPr>
        <w:t xml:space="preserve"> (Sun), or Sunday, is </w:t>
      </w:r>
      <w:r w:rsidRPr="00057B7D">
        <w:rPr>
          <w:rFonts w:ascii="Times New Roman" w:eastAsia="Times New Roman" w:hAnsi="Times New Roman" w:cs="Times New Roman"/>
          <w:i/>
          <w:iCs/>
          <w:sz w:val="24"/>
          <w:szCs w:val="24"/>
        </w:rPr>
        <w:t>Sonntag</w:t>
      </w:r>
      <w:r w:rsidRPr="00057B7D">
        <w:rPr>
          <w:rFonts w:ascii="Times New Roman" w:eastAsia="Times New Roman" w:hAnsi="Times New Roman" w:cs="Times New Roman"/>
          <w:sz w:val="24"/>
          <w:szCs w:val="24"/>
        </w:rPr>
        <w:t xml:space="preserve"> in German; </w:t>
      </w:r>
      <w:r w:rsidRPr="00057B7D">
        <w:rPr>
          <w:rFonts w:ascii="Times New Roman" w:eastAsia="Times New Roman" w:hAnsi="Times New Roman" w:cs="Times New Roman"/>
          <w:i/>
          <w:iCs/>
          <w:sz w:val="24"/>
          <w:szCs w:val="24"/>
        </w:rPr>
        <w:t>dies Lunae</w:t>
      </w:r>
      <w:r w:rsidRPr="00057B7D">
        <w:rPr>
          <w:rFonts w:ascii="Times New Roman" w:eastAsia="Times New Roman" w:hAnsi="Times New Roman" w:cs="Times New Roman"/>
          <w:sz w:val="24"/>
          <w:szCs w:val="24"/>
        </w:rPr>
        <w:t xml:space="preserve"> (Moon), or Monday, is </w:t>
      </w:r>
      <w:r w:rsidRPr="00057B7D">
        <w:rPr>
          <w:rFonts w:ascii="Times New Roman" w:eastAsia="Times New Roman" w:hAnsi="Times New Roman" w:cs="Times New Roman"/>
          <w:i/>
          <w:iCs/>
          <w:sz w:val="24"/>
          <w:szCs w:val="24"/>
        </w:rPr>
        <w:t>lundi</w:t>
      </w:r>
      <w:r w:rsidRPr="00057B7D">
        <w:rPr>
          <w:rFonts w:ascii="Times New Roman" w:eastAsia="Times New Roman" w:hAnsi="Times New Roman" w:cs="Times New Roman"/>
          <w:sz w:val="24"/>
          <w:szCs w:val="24"/>
        </w:rPr>
        <w:t xml:space="preserve"> in French and </w:t>
      </w:r>
      <w:r w:rsidRPr="00057B7D">
        <w:rPr>
          <w:rFonts w:ascii="Times New Roman" w:eastAsia="Times New Roman" w:hAnsi="Times New Roman" w:cs="Times New Roman"/>
          <w:i/>
          <w:iCs/>
          <w:sz w:val="24"/>
          <w:szCs w:val="24"/>
        </w:rPr>
        <w:t>Montag</w:t>
      </w:r>
      <w:r w:rsidRPr="00057B7D">
        <w:rPr>
          <w:rFonts w:ascii="Times New Roman" w:eastAsia="Times New Roman" w:hAnsi="Times New Roman" w:cs="Times New Roman"/>
          <w:sz w:val="24"/>
          <w:szCs w:val="24"/>
        </w:rPr>
        <w:t xml:space="preserve"> in German; </w:t>
      </w:r>
      <w:r w:rsidRPr="00057B7D">
        <w:rPr>
          <w:rFonts w:ascii="Times New Roman" w:eastAsia="Times New Roman" w:hAnsi="Times New Roman" w:cs="Times New Roman"/>
          <w:i/>
          <w:iCs/>
          <w:sz w:val="24"/>
          <w:szCs w:val="24"/>
        </w:rPr>
        <w:t>dies Martis</w:t>
      </w:r>
      <w:r w:rsidRPr="00057B7D">
        <w:rPr>
          <w:rFonts w:ascii="Times New Roman" w:eastAsia="Times New Roman" w:hAnsi="Times New Roman" w:cs="Times New Roman"/>
          <w:sz w:val="24"/>
          <w:szCs w:val="24"/>
        </w:rPr>
        <w:t xml:space="preserve"> (Mars), or Tuesday, is </w:t>
      </w:r>
      <w:r w:rsidRPr="00057B7D">
        <w:rPr>
          <w:rFonts w:ascii="Times New Roman" w:eastAsia="Times New Roman" w:hAnsi="Times New Roman" w:cs="Times New Roman"/>
          <w:i/>
          <w:iCs/>
          <w:sz w:val="24"/>
          <w:szCs w:val="24"/>
        </w:rPr>
        <w:t>mardi</w:t>
      </w:r>
      <w:r w:rsidRPr="00057B7D">
        <w:rPr>
          <w:rFonts w:ascii="Times New Roman" w:eastAsia="Times New Roman" w:hAnsi="Times New Roman" w:cs="Times New Roman"/>
          <w:sz w:val="24"/>
          <w:szCs w:val="24"/>
        </w:rPr>
        <w:t xml:space="preserve"> in French and </w:t>
      </w:r>
      <w:r w:rsidRPr="00057B7D">
        <w:rPr>
          <w:rFonts w:ascii="Times New Roman" w:eastAsia="Times New Roman" w:hAnsi="Times New Roman" w:cs="Times New Roman"/>
          <w:i/>
          <w:iCs/>
          <w:sz w:val="24"/>
          <w:szCs w:val="24"/>
        </w:rPr>
        <w:t>martes</w:t>
      </w:r>
      <w:r w:rsidRPr="00057B7D">
        <w:rPr>
          <w:rFonts w:ascii="Times New Roman" w:eastAsia="Times New Roman" w:hAnsi="Times New Roman" w:cs="Times New Roman"/>
          <w:sz w:val="24"/>
          <w:szCs w:val="24"/>
        </w:rPr>
        <w:t xml:space="preserve"> in Spanish; </w:t>
      </w:r>
      <w:r w:rsidRPr="00057B7D">
        <w:rPr>
          <w:rFonts w:ascii="Times New Roman" w:eastAsia="Times New Roman" w:hAnsi="Times New Roman" w:cs="Times New Roman"/>
          <w:i/>
          <w:iCs/>
          <w:sz w:val="24"/>
          <w:szCs w:val="24"/>
        </w:rPr>
        <w:t>dies Jovis</w:t>
      </w:r>
      <w:r w:rsidRPr="00057B7D">
        <w:rPr>
          <w:rFonts w:ascii="Times New Roman" w:eastAsia="Times New Roman" w:hAnsi="Times New Roman" w:cs="Times New Roman"/>
          <w:sz w:val="24"/>
          <w:szCs w:val="24"/>
        </w:rPr>
        <w:t xml:space="preserve"> (Jupiter), or Thursday, is </w:t>
      </w:r>
      <w:r w:rsidRPr="00057B7D">
        <w:rPr>
          <w:rFonts w:ascii="Times New Roman" w:eastAsia="Times New Roman" w:hAnsi="Times New Roman" w:cs="Times New Roman"/>
          <w:i/>
          <w:iCs/>
          <w:sz w:val="24"/>
          <w:szCs w:val="24"/>
        </w:rPr>
        <w:t>jeudi</w:t>
      </w:r>
      <w:r w:rsidRPr="00057B7D">
        <w:rPr>
          <w:rFonts w:ascii="Times New Roman" w:eastAsia="Times New Roman" w:hAnsi="Times New Roman" w:cs="Times New Roman"/>
          <w:sz w:val="24"/>
          <w:szCs w:val="24"/>
        </w:rPr>
        <w:t xml:space="preserve"> in French and </w:t>
      </w:r>
      <w:r w:rsidRPr="00057B7D">
        <w:rPr>
          <w:rFonts w:ascii="Times New Roman" w:eastAsia="Times New Roman" w:hAnsi="Times New Roman" w:cs="Times New Roman"/>
          <w:i/>
          <w:iCs/>
          <w:sz w:val="24"/>
          <w:szCs w:val="24"/>
        </w:rPr>
        <w:t>Donnerstag</w:t>
      </w:r>
      <w:r w:rsidRPr="00057B7D">
        <w:rPr>
          <w:rFonts w:ascii="Times New Roman" w:eastAsia="Times New Roman" w:hAnsi="Times New Roman" w:cs="Times New Roman"/>
          <w:sz w:val="24"/>
          <w:szCs w:val="24"/>
        </w:rPr>
        <w:t xml:space="preserve"> in German;</w:t>
      </w:r>
      <w:hyperlink r:id="rId81" w:anchor="f_3#f_3" w:history="1">
        <w:r w:rsidRPr="00057B7D">
          <w:rPr>
            <w:rFonts w:ascii="Times New Roman" w:eastAsia="Times New Roman" w:hAnsi="Times New Roman" w:cs="Times New Roman"/>
            <w:color w:val="0066CC"/>
            <w:sz w:val="24"/>
            <w:szCs w:val="24"/>
            <w:u w:val="single"/>
            <w:vertAlign w:val="superscript"/>
          </w:rPr>
          <w:t>(3)</w:t>
        </w:r>
      </w:hyperlink>
      <w:r w:rsidRPr="00057B7D">
        <w:rPr>
          <w:rFonts w:ascii="Times New Roman" w:eastAsia="Times New Roman" w:hAnsi="Times New Roman" w:cs="Times New Roman"/>
          <w:sz w:val="24"/>
          <w:szCs w:val="24"/>
        </w:rPr>
        <w:t xml:space="preserve"> Friday is </w:t>
      </w:r>
      <w:r w:rsidRPr="00057B7D">
        <w:rPr>
          <w:rFonts w:ascii="Times New Roman" w:eastAsia="Times New Roman" w:hAnsi="Times New Roman" w:cs="Times New Roman"/>
          <w:i/>
          <w:iCs/>
          <w:sz w:val="24"/>
          <w:szCs w:val="24"/>
        </w:rPr>
        <w:t xml:space="preserve">dies Veneris </w:t>
      </w:r>
      <w:r w:rsidRPr="00057B7D">
        <w:rPr>
          <w:rFonts w:ascii="Times New Roman" w:eastAsia="Times New Roman" w:hAnsi="Times New Roman" w:cs="Times New Roman"/>
          <w:sz w:val="24"/>
          <w:szCs w:val="24"/>
        </w:rPr>
        <w:t xml:space="preserve">(Venus), or </w:t>
      </w:r>
      <w:r w:rsidRPr="00057B7D">
        <w:rPr>
          <w:rFonts w:ascii="Times New Roman" w:eastAsia="Times New Roman" w:hAnsi="Times New Roman" w:cs="Times New Roman"/>
          <w:i/>
          <w:iCs/>
          <w:sz w:val="24"/>
          <w:szCs w:val="24"/>
        </w:rPr>
        <w:t>vendredi</w:t>
      </w:r>
      <w:r w:rsidRPr="00057B7D">
        <w:rPr>
          <w:rFonts w:ascii="Times New Roman" w:eastAsia="Times New Roman" w:hAnsi="Times New Roman" w:cs="Times New Roman"/>
          <w:sz w:val="24"/>
          <w:szCs w:val="24"/>
        </w:rPr>
        <w:t xml:space="preserve"> in French, while Saturday is </w:t>
      </w:r>
      <w:r w:rsidRPr="00057B7D">
        <w:rPr>
          <w:rFonts w:ascii="Times New Roman" w:eastAsia="Times New Roman" w:hAnsi="Times New Roman" w:cs="Times New Roman"/>
          <w:i/>
          <w:iCs/>
          <w:sz w:val="24"/>
          <w:szCs w:val="24"/>
        </w:rPr>
        <w:t xml:space="preserve">dies Saturnis, </w:t>
      </w:r>
      <w:r w:rsidRPr="00057B7D">
        <w:rPr>
          <w:rFonts w:ascii="Times New Roman" w:eastAsia="Times New Roman" w:hAnsi="Times New Roman" w:cs="Times New Roman"/>
          <w:sz w:val="24"/>
          <w:szCs w:val="24"/>
        </w:rPr>
        <w:t>the day of Saturn.</w:t>
      </w:r>
      <w:hyperlink r:id="rId82" w:anchor="f_4#f_4" w:history="1">
        <w:r w:rsidRPr="00057B7D">
          <w:rPr>
            <w:rFonts w:ascii="Times New Roman" w:eastAsia="Times New Roman" w:hAnsi="Times New Roman" w:cs="Times New Roman"/>
            <w:color w:val="0066CC"/>
            <w:sz w:val="24"/>
            <w:szCs w:val="24"/>
            <w:u w:val="single"/>
            <w:vertAlign w:val="superscript"/>
          </w:rPr>
          <w:t>(4)</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jc w:val="center"/>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The naming of the seven days of the week in honor of the seven planets is not only an act of reverence apportioned to these gods, but also a memorial to the seven ages that were governed by each of the seven planets in succession. This idea can be traced in the establishment of the Jewish week with its Sabbath. Although the social significance of the Sabbath as the universal day of rest for man, his servant, and the domestic animal working for him is so apparent from many passages in the Scriptures and especially from the beneficent application of a weekly day of rest by all civilized nations that took this precept from the Hebrew Bible, the cosmological meaning of the Sabbath must not remain overlooked. </w:t>
      </w:r>
    </w:p>
    <w:p w:rsidR="00057B7D" w:rsidRPr="00057B7D" w:rsidRDefault="00057B7D" w:rsidP="00057B7D">
      <w:pPr>
        <w:spacing w:before="100" w:beforeAutospacing="1" w:after="100" w:afterAutospacing="1" w:line="240" w:lineRule="auto"/>
        <w:jc w:val="center"/>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In six ages the world and mankind went through the pangs of genesis or creation with its metamorphoses. It is not by mistake that the ages which were brought to their end in the catastrophes of the Deluge, of the Confusion of Languages or of the Overturning of the Plain, are described in the book of Genesis: the time of Genesis or creation was not over until the Sabbath of the Universe arrived. With the end of the world age simultaneous with the end of the Middle Kingdom and the Exodus, the Sabbath of the Universe should have begun. </w:t>
      </w:r>
    </w:p>
    <w:p w:rsidR="00057B7D" w:rsidRPr="00057B7D" w:rsidRDefault="00057B7D" w:rsidP="00057B7D">
      <w:pPr>
        <w:spacing w:before="100" w:beforeAutospacing="1" w:after="100" w:afterAutospacing="1" w:line="240" w:lineRule="auto"/>
        <w:jc w:val="center"/>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The destruction of the world in the days of the Exodus closed, in the conception of the Hebrews, the age of creation. It was to signify the end of the time when the Earth and men were to be shaped and reshaped. The traditional and very old Hebrew prayer at the beginning of the Sabbath opens with these words: “The sixth day. And the heavens and the earth were established. And the Lord finished in the seventh day the entire work that He did and rested from all the work that He did.” </w:t>
      </w:r>
    </w:p>
    <w:p w:rsidR="00057B7D" w:rsidRPr="00057B7D" w:rsidRDefault="00057B7D" w:rsidP="00057B7D">
      <w:pPr>
        <w:spacing w:before="100" w:beforeAutospacing="1" w:after="100" w:afterAutospacing="1" w:line="240" w:lineRule="auto"/>
        <w:jc w:val="center"/>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The meaning of this passage is that in six world ages the heavens and the earth were finally established, and that now, in the seventh age, no further changes in the cosmic </w:t>
      </w:r>
      <w:r w:rsidRPr="00057B7D">
        <w:rPr>
          <w:rFonts w:ascii="Times New Roman" w:eastAsia="Times New Roman" w:hAnsi="Times New Roman" w:cs="Times New Roman"/>
          <w:sz w:val="24"/>
          <w:szCs w:val="24"/>
        </w:rPr>
        <w:lastRenderedPageBreak/>
        <w:t xml:space="preserve">order should be expected. The Lord is actually implored to refrain from further reshaping the Earth. </w:t>
      </w:r>
    </w:p>
    <w:p w:rsidR="00057B7D" w:rsidRPr="00057B7D" w:rsidRDefault="00057B7D" w:rsidP="00057B7D">
      <w:pPr>
        <w:spacing w:before="100" w:beforeAutospacing="1" w:after="100" w:afterAutospacing="1" w:line="240" w:lineRule="auto"/>
        <w:jc w:val="center"/>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The idea that God’s day is a millennium is often met in Talmudic literature; the apostle Peter also says: “One day is with the Lord as a thousand years.” </w:t>
      </w:r>
      <w:hyperlink r:id="rId83" w:anchor="f_5#f_5" w:history="1">
        <w:r w:rsidRPr="00057B7D">
          <w:rPr>
            <w:rFonts w:ascii="Times New Roman" w:eastAsia="Times New Roman" w:hAnsi="Times New Roman" w:cs="Times New Roman"/>
            <w:color w:val="0066CC"/>
            <w:sz w:val="24"/>
            <w:szCs w:val="24"/>
            <w:u w:val="single"/>
            <w:vertAlign w:val="superscript"/>
          </w:rPr>
          <w:t>(5)</w:t>
        </w:r>
      </w:hyperlink>
      <w:r w:rsidRPr="00057B7D">
        <w:rPr>
          <w:rFonts w:ascii="Times New Roman" w:eastAsia="Times New Roman" w:hAnsi="Times New Roman" w:cs="Times New Roman"/>
          <w:sz w:val="24"/>
          <w:szCs w:val="24"/>
        </w:rPr>
        <w:t xml:space="preserve"> Thus the seven days of the week represent seven world ages; and the day of the Sabbath represents the seventh world age, which is our age. According to the rabbis of the Tractate Shabbat of the </w:t>
      </w:r>
      <w:r w:rsidRPr="00057B7D">
        <w:rPr>
          <w:rFonts w:ascii="Times New Roman" w:eastAsia="Times New Roman" w:hAnsi="Times New Roman" w:cs="Times New Roman"/>
          <w:i/>
          <w:iCs/>
          <w:sz w:val="24"/>
          <w:szCs w:val="24"/>
        </w:rPr>
        <w:t>Babylonian Talmud,</w:t>
      </w:r>
      <w:r w:rsidRPr="00057B7D">
        <w:rPr>
          <w:rFonts w:ascii="Times New Roman" w:eastAsia="Times New Roman" w:hAnsi="Times New Roman" w:cs="Times New Roman"/>
          <w:sz w:val="24"/>
          <w:szCs w:val="24"/>
        </w:rPr>
        <w:t xml:space="preserve"> “Sabbath” is to be interpreted as </w:t>
      </w:r>
      <w:r w:rsidRPr="00057B7D">
        <w:rPr>
          <w:rFonts w:ascii="Times New Roman" w:eastAsia="Times New Roman" w:hAnsi="Times New Roman" w:cs="Times New Roman"/>
          <w:i/>
          <w:iCs/>
          <w:sz w:val="24"/>
          <w:szCs w:val="24"/>
        </w:rPr>
        <w:t xml:space="preserve">sabbatu </w:t>
      </w:r>
      <w:r w:rsidRPr="00057B7D">
        <w:rPr>
          <w:rFonts w:ascii="Times New Roman" w:eastAsia="Times New Roman" w:hAnsi="Times New Roman" w:cs="Times New Roman"/>
          <w:sz w:val="24"/>
          <w:szCs w:val="24"/>
        </w:rPr>
        <w:t>- cessation of the divine wrath.</w:t>
      </w:r>
      <w:hyperlink r:id="rId84" w:anchor="f_6#f_6" w:history="1">
        <w:r w:rsidRPr="00057B7D">
          <w:rPr>
            <w:rFonts w:ascii="Times New Roman" w:eastAsia="Times New Roman" w:hAnsi="Times New Roman" w:cs="Times New Roman"/>
            <w:color w:val="0066CC"/>
            <w:sz w:val="24"/>
            <w:szCs w:val="24"/>
            <w:u w:val="single"/>
            <w:vertAlign w:val="superscript"/>
          </w:rPr>
          <w:t>(6)</w:t>
        </w:r>
      </w:hyperlink>
      <w:r w:rsidRPr="00057B7D">
        <w:rPr>
          <w:rFonts w:ascii="Times New Roman" w:eastAsia="Times New Roman" w:hAnsi="Times New Roman" w:cs="Times New Roman"/>
          <w:sz w:val="24"/>
          <w:szCs w:val="24"/>
        </w:rPr>
        <w:t xml:space="preserve"> This fits exactly our idea of the Sabbath as the age of rest when the heavens and the earth are established and are not to be disturbed again. </w:t>
      </w:r>
    </w:p>
    <w:p w:rsidR="00057B7D" w:rsidRPr="00057B7D" w:rsidRDefault="00057B7D" w:rsidP="00057B7D">
      <w:pPr>
        <w:spacing w:before="100" w:beforeAutospacing="1" w:after="100" w:afterAutospacing="1" w:line="240" w:lineRule="auto"/>
        <w:jc w:val="center"/>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Many exegetes have wondered as to why the prayer of benediction to the Sabbath starts with the words: “The sixth day,” expecting to find there the words “The seventh day.” The words “the sixth day” are not necessarily wrong here: the meaning may be that with the expiration of the sixth age the heaven and the earth become unchangeable. But it may be that the prayer originated in pre-Exodus days when only six ages were counted. The prayer next refers to the Sabbath as “the day of rest, the memorial to the act of genesis, because this day is the beginning of the reckoning of days, memory of the Exodus from </w:t>
      </w:r>
      <w:smartTag w:uri="urn:schemas-microsoft-com:office:smarttags" w:element="country-region">
        <w:smartTag w:uri="urn:schemas-microsoft-com:office:smarttags" w:element="place">
          <w:r w:rsidRPr="00057B7D">
            <w:rPr>
              <w:rFonts w:ascii="Times New Roman" w:eastAsia="Times New Roman" w:hAnsi="Times New Roman" w:cs="Times New Roman"/>
              <w:sz w:val="24"/>
              <w:szCs w:val="24"/>
            </w:rPr>
            <w:t>Egypt</w:t>
          </w:r>
        </w:smartTag>
      </w:smartTag>
      <w:r w:rsidRPr="00057B7D">
        <w:rPr>
          <w:rFonts w:ascii="Times New Roman" w:eastAsia="Times New Roman" w:hAnsi="Times New Roman" w:cs="Times New Roman"/>
          <w:sz w:val="24"/>
          <w:szCs w:val="24"/>
        </w:rPr>
        <w:t xml:space="preserve">.” The assembling of three different causes for the establishment of the Sabbath would appear confusing were it not for the fact that the three occurrences were simultaneous: the last act of creation, the new flow of time, the Exodus from </w:t>
      </w:r>
      <w:smartTag w:uri="urn:schemas-microsoft-com:office:smarttags" w:element="country-region">
        <w:smartTag w:uri="urn:schemas-microsoft-com:office:smarttags" w:element="place">
          <w:r w:rsidRPr="00057B7D">
            <w:rPr>
              <w:rFonts w:ascii="Times New Roman" w:eastAsia="Times New Roman" w:hAnsi="Times New Roman" w:cs="Times New Roman"/>
              <w:sz w:val="24"/>
              <w:szCs w:val="24"/>
            </w:rPr>
            <w:t>Egypt</w:t>
          </w:r>
        </w:smartTag>
      </w:smartTag>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jc w:val="center"/>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Although after the beginning of the seventh age new world catastrophes disrupted the established order—in the eighth and seventh centuries before the present era—the idea of the Sabbath of the Universe was already so deeply rooted that the new world catastrophes were not counted, so as not to discredit the establishment of the Sabbath. But the return of the sun’s shadow ten degrees in the days of Hezekiah and Isaiah was registered as “the seventh world wonder,” </w:t>
      </w:r>
      <w:hyperlink r:id="rId85" w:anchor="f_7#f_7" w:history="1">
        <w:r w:rsidRPr="00057B7D">
          <w:rPr>
            <w:rFonts w:ascii="Times New Roman" w:eastAsia="Times New Roman" w:hAnsi="Times New Roman" w:cs="Times New Roman"/>
            <w:color w:val="0066CC"/>
            <w:sz w:val="24"/>
            <w:szCs w:val="24"/>
            <w:u w:val="single"/>
            <w:vertAlign w:val="superscript"/>
          </w:rPr>
          <w:t>(7)</w:t>
        </w:r>
      </w:hyperlink>
      <w:r w:rsidRPr="00057B7D">
        <w:rPr>
          <w:rFonts w:ascii="Times New Roman" w:eastAsia="Times New Roman" w:hAnsi="Times New Roman" w:cs="Times New Roman"/>
          <w:sz w:val="24"/>
          <w:szCs w:val="24"/>
        </w:rPr>
        <w:t xml:space="preserve"> and thus actually the eighth world age started. The difference in the magnitude of the catastrophes caused also some nations of antiquity to count six, seven (as most nations), or eight, or nine, or even ten ages;</w:t>
      </w:r>
      <w:hyperlink r:id="rId86" w:anchor="f_8#f_8" w:history="1">
        <w:r w:rsidRPr="00057B7D">
          <w:rPr>
            <w:rFonts w:ascii="Times New Roman" w:eastAsia="Times New Roman" w:hAnsi="Times New Roman" w:cs="Times New Roman"/>
            <w:color w:val="0066CC"/>
            <w:sz w:val="24"/>
            <w:szCs w:val="24"/>
            <w:u w:val="single"/>
            <w:vertAlign w:val="superscript"/>
          </w:rPr>
          <w:t>(8)</w:t>
        </w:r>
      </w:hyperlink>
      <w:r w:rsidRPr="00057B7D">
        <w:rPr>
          <w:rFonts w:ascii="Times New Roman" w:eastAsia="Times New Roman" w:hAnsi="Times New Roman" w:cs="Times New Roman"/>
          <w:sz w:val="24"/>
          <w:szCs w:val="24"/>
        </w:rPr>
        <w:t xml:space="preserve"> one and the same people, like the Mayas, had traditions of five and seven ages in diverse books of theirs. Also, catastrophes recurring at short intervals, as those which took place in the eighth and beginning of the seventh century before the present era, could be regarded as the closing of one age, or a few short additional ages could be conceived. Catastrophes, variable as they were in their magnitude and consequences, could have had a subjective appraisal. Even the encounter of the earth with a lesser comet, which appeared very bright, in the days when Octavian Augustus observed the mortuary activities in honor of Julius Caesar, and which dispersed its gases in the atmosphere of the Earth, was regarded by one contemporary author as the end of a world age and the beginning of a new one, although no perceptible changes in the motion of the earth and no greater calamity than a year-long gloom were observed.</w:t>
      </w:r>
      <w:hyperlink r:id="rId87" w:anchor="f_9#f_9" w:history="1">
        <w:r w:rsidRPr="00057B7D">
          <w:rPr>
            <w:rFonts w:ascii="Times New Roman" w:eastAsia="Times New Roman" w:hAnsi="Times New Roman" w:cs="Times New Roman"/>
            <w:color w:val="0066CC"/>
            <w:sz w:val="24"/>
            <w:szCs w:val="24"/>
            <w:u w:val="single"/>
            <w:vertAlign w:val="superscript"/>
          </w:rPr>
          <w:t>(9)</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jc w:val="center"/>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The Sabbath being a day of rest in the social order, its cosmic meaning in the great fear of the end of the world can be suspected also in view of the rigor with which it was observed; at the beginning of the Christian era, members of some sects among the Jews would not even move, and would remain in the place and position in which the beginning </w:t>
      </w:r>
      <w:r w:rsidRPr="00057B7D">
        <w:rPr>
          <w:rFonts w:ascii="Times New Roman" w:eastAsia="Times New Roman" w:hAnsi="Times New Roman" w:cs="Times New Roman"/>
          <w:sz w:val="24"/>
          <w:szCs w:val="24"/>
        </w:rPr>
        <w:lastRenderedPageBreak/>
        <w:t>of the Sabbath found them.</w:t>
      </w:r>
      <w:hyperlink r:id="rId88" w:anchor="f_10#f_10" w:history="1">
        <w:r w:rsidRPr="00057B7D">
          <w:rPr>
            <w:rFonts w:ascii="Times New Roman" w:eastAsia="Times New Roman" w:hAnsi="Times New Roman" w:cs="Times New Roman"/>
            <w:color w:val="0066CC"/>
            <w:sz w:val="24"/>
            <w:szCs w:val="24"/>
            <w:u w:val="single"/>
            <w:vertAlign w:val="superscript"/>
          </w:rPr>
          <w:t>(10)</w:t>
        </w:r>
      </w:hyperlink>
      <w:r w:rsidRPr="00057B7D">
        <w:rPr>
          <w:rFonts w:ascii="Times New Roman" w:eastAsia="Times New Roman" w:hAnsi="Times New Roman" w:cs="Times New Roman"/>
          <w:sz w:val="24"/>
          <w:szCs w:val="24"/>
        </w:rPr>
        <w:t xml:space="preserve"> Social institutions are generally not observed with such an awe and with such rigor. It was actually not the Deity, having worked during six ages and reposed in the seventh who gives example to man; it is man, by abstaining from work on the seventh day, the symbol of the seventh world age, who invites the Supreme Being to keep the established order of the heaven and earth, and not to submit them to new revolutions. </w:t>
      </w:r>
    </w:p>
    <w:p w:rsidR="00057B7D" w:rsidRPr="00057B7D" w:rsidRDefault="00057B7D" w:rsidP="00057B7D">
      <w:pPr>
        <w:spacing w:before="100" w:beforeAutospacing="1" w:after="100" w:afterAutospacing="1" w:line="240" w:lineRule="auto"/>
        <w:jc w:val="center"/>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The same idea is found in the prayer of the Chinese Emperor Shun, who lived shortly after the Emperor Yahu. This prayer, declaimed by him, reads: “The sun and moon are constant; the stars and other heavenly bodies have their motions; the four seasons observe their rule.” </w:t>
      </w:r>
      <w:hyperlink r:id="rId89" w:anchor="f_11#f_11" w:history="1">
        <w:r w:rsidRPr="00057B7D">
          <w:rPr>
            <w:rFonts w:ascii="Times New Roman" w:eastAsia="Times New Roman" w:hAnsi="Times New Roman" w:cs="Times New Roman"/>
            <w:color w:val="0066CC"/>
            <w:sz w:val="24"/>
            <w:szCs w:val="24"/>
            <w:u w:val="single"/>
            <w:vertAlign w:val="superscript"/>
          </w:rPr>
          <w:t>(11)</w:t>
        </w:r>
      </w:hyperlink>
      <w:r w:rsidRPr="00057B7D">
        <w:rPr>
          <w:rFonts w:ascii="Times New Roman" w:eastAsia="Times New Roman" w:hAnsi="Times New Roman" w:cs="Times New Roman"/>
          <w:sz w:val="24"/>
          <w:szCs w:val="24"/>
        </w:rPr>
        <w:t xml:space="preserve"> A number of centuries thereafter, in the days of the Emperor Kwei, the order of the celestial sphere was again disrupted: “the planets went out of their courses.” </w:t>
      </w:r>
      <w:hyperlink r:id="rId90" w:anchor="f_12#f_12" w:history="1">
        <w:r w:rsidRPr="00057B7D">
          <w:rPr>
            <w:rFonts w:ascii="Times New Roman" w:eastAsia="Times New Roman" w:hAnsi="Times New Roman" w:cs="Times New Roman"/>
            <w:color w:val="0066CC"/>
            <w:sz w:val="24"/>
            <w:szCs w:val="24"/>
            <w:u w:val="single"/>
            <w:vertAlign w:val="superscript"/>
          </w:rPr>
          <w:t>(12)</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jc w:val="center"/>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Also Hebrew psalmists and prophets tried to suggest to nature to abstain from revolt; but at the same time they expressed their fear of changes in the future comparable to those in the past. After more than two thousand five hundred years, one of the two original ideas of the Sabbath, its cosmic meaning, was lost to mankind, leaving the social idea conscious and triumphant the world over. </w:t>
      </w:r>
    </w:p>
    <w:p w:rsidR="00057B7D" w:rsidRPr="00057B7D" w:rsidRDefault="00057B7D" w:rsidP="00057B7D">
      <w:pPr>
        <w:spacing w:before="100" w:beforeAutospacing="1" w:after="100" w:afterAutospacing="1" w:line="240" w:lineRule="auto"/>
        <w:jc w:val="center"/>
        <w:rPr>
          <w:rFonts w:ascii="Times New Roman" w:eastAsia="Times New Roman" w:hAnsi="Times New Roman" w:cs="Times New Roman"/>
          <w:sz w:val="24"/>
          <w:szCs w:val="24"/>
        </w:rPr>
      </w:pPr>
      <w:r w:rsidRPr="00057B7D">
        <w:rPr>
          <w:rFonts w:ascii="Times New Roman" w:eastAsia="Times New Roman" w:hAnsi="Times New Roman" w:cs="Times New Roman"/>
          <w:sz w:val="27"/>
          <w:szCs w:val="27"/>
        </w:rPr>
        <w:t>References</w:t>
      </w:r>
      <w:r w:rsidRPr="00057B7D">
        <w:rPr>
          <w:rFonts w:ascii="Times New Roman" w:eastAsia="Times New Roman" w:hAnsi="Times New Roman" w:cs="Times New Roman"/>
          <w:sz w:val="24"/>
          <w:szCs w:val="24"/>
        </w:rPr>
        <w:t xml:space="preserve"> </w:t>
      </w:r>
    </w:p>
    <w:p w:rsidR="00057B7D" w:rsidRPr="00057B7D" w:rsidRDefault="00057B7D" w:rsidP="00057B7D">
      <w:pPr>
        <w:numPr>
          <w:ilvl w:val="0"/>
          <w:numId w:val="44"/>
        </w:numPr>
        <w:spacing w:before="100" w:beforeAutospacing="1" w:after="100" w:afterAutospacing="1" w:line="240" w:lineRule="auto"/>
        <w:jc w:val="center"/>
        <w:rPr>
          <w:rFonts w:ascii="Times New Roman" w:eastAsia="Times New Roman" w:hAnsi="Times New Roman" w:cs="Times New Roman"/>
          <w:sz w:val="24"/>
          <w:szCs w:val="24"/>
        </w:rPr>
      </w:pPr>
      <w:hyperlink r:id="rId91" w:anchor="s_1#s_1" w:history="1"/>
      <w:r w:rsidRPr="00057B7D">
        <w:rPr>
          <w:rFonts w:ascii="Times New Roman" w:eastAsia="Times New Roman" w:hAnsi="Times New Roman" w:cs="Times New Roman"/>
          <w:i/>
          <w:iCs/>
          <w:sz w:val="24"/>
          <w:szCs w:val="24"/>
        </w:rPr>
        <w:t xml:space="preserve">Praeparatio Evangelica </w:t>
      </w:r>
      <w:r w:rsidRPr="00057B7D">
        <w:rPr>
          <w:rFonts w:ascii="Times New Roman" w:eastAsia="Times New Roman" w:hAnsi="Times New Roman" w:cs="Times New Roman"/>
          <w:sz w:val="24"/>
          <w:szCs w:val="24"/>
        </w:rPr>
        <w:t xml:space="preserve">IV. </w:t>
      </w:r>
    </w:p>
    <w:p w:rsidR="00057B7D" w:rsidRPr="00057B7D" w:rsidRDefault="00057B7D" w:rsidP="00057B7D">
      <w:pPr>
        <w:numPr>
          <w:ilvl w:val="0"/>
          <w:numId w:val="44"/>
        </w:numPr>
        <w:spacing w:before="100" w:beforeAutospacing="1" w:after="100" w:afterAutospacing="1" w:line="240" w:lineRule="auto"/>
        <w:jc w:val="center"/>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Dio Cassius 37. 186; cf. Aulus Gellius, </w:t>
      </w:r>
      <w:r w:rsidRPr="00057B7D">
        <w:rPr>
          <w:rFonts w:ascii="Times New Roman" w:eastAsia="Times New Roman" w:hAnsi="Times New Roman" w:cs="Times New Roman"/>
          <w:i/>
          <w:iCs/>
          <w:sz w:val="24"/>
          <w:szCs w:val="24"/>
        </w:rPr>
        <w:t>Noctes Atticae</w:t>
      </w:r>
      <w:r w:rsidRPr="00057B7D">
        <w:rPr>
          <w:rFonts w:ascii="Times New Roman" w:eastAsia="Times New Roman" w:hAnsi="Times New Roman" w:cs="Times New Roman"/>
          <w:sz w:val="24"/>
          <w:szCs w:val="24"/>
        </w:rPr>
        <w:t xml:space="preserve"> III. 10; Petronius, </w:t>
      </w:r>
      <w:r w:rsidRPr="00057B7D">
        <w:rPr>
          <w:rFonts w:ascii="Times New Roman" w:eastAsia="Times New Roman" w:hAnsi="Times New Roman" w:cs="Times New Roman"/>
          <w:i/>
          <w:iCs/>
          <w:sz w:val="24"/>
          <w:szCs w:val="24"/>
        </w:rPr>
        <w:t xml:space="preserve">Satyricon, </w:t>
      </w:r>
      <w:r w:rsidRPr="00057B7D">
        <w:rPr>
          <w:rFonts w:ascii="Times New Roman" w:eastAsia="Times New Roman" w:hAnsi="Times New Roman" w:cs="Times New Roman"/>
          <w:sz w:val="24"/>
          <w:szCs w:val="24"/>
        </w:rPr>
        <w:t xml:space="preserve">30: “lunae cursum stellarumque septem imagines.” </w:t>
      </w:r>
    </w:p>
    <w:p w:rsidR="00057B7D" w:rsidRPr="00057B7D" w:rsidRDefault="00057B7D" w:rsidP="00057B7D">
      <w:pPr>
        <w:numPr>
          <w:ilvl w:val="0"/>
          <w:numId w:val="44"/>
        </w:numPr>
        <w:spacing w:before="100" w:beforeAutospacing="1" w:after="100" w:afterAutospacing="1" w:line="240" w:lineRule="auto"/>
        <w:jc w:val="center"/>
        <w:rPr>
          <w:rFonts w:ascii="Times New Roman" w:eastAsia="Times New Roman" w:hAnsi="Times New Roman" w:cs="Times New Roman"/>
          <w:sz w:val="24"/>
          <w:szCs w:val="24"/>
        </w:rPr>
      </w:pPr>
      <w:hyperlink r:id="rId92" w:anchor="s_3#s_3" w:history="1"/>
      <w:r w:rsidRPr="00057B7D">
        <w:rPr>
          <w:rFonts w:ascii="Times New Roman" w:eastAsia="Times New Roman" w:hAnsi="Times New Roman" w:cs="Times New Roman"/>
          <w:color w:val="800040"/>
          <w:sz w:val="24"/>
          <w:szCs w:val="24"/>
        </w:rPr>
        <w:t>[Donnar, or Thor was the name for Jupiter among the Nordic peoples.]</w:t>
      </w:r>
      <w:r w:rsidRPr="00057B7D">
        <w:rPr>
          <w:rFonts w:ascii="Times New Roman" w:eastAsia="Times New Roman" w:hAnsi="Times New Roman" w:cs="Times New Roman"/>
          <w:sz w:val="24"/>
          <w:szCs w:val="24"/>
        </w:rPr>
        <w:t xml:space="preserve"> </w:t>
      </w:r>
    </w:p>
    <w:p w:rsidR="00057B7D" w:rsidRPr="00057B7D" w:rsidRDefault="00057B7D" w:rsidP="00057B7D">
      <w:pPr>
        <w:numPr>
          <w:ilvl w:val="0"/>
          <w:numId w:val="44"/>
        </w:numPr>
        <w:spacing w:before="100" w:beforeAutospacing="1" w:after="100" w:afterAutospacing="1" w:line="240" w:lineRule="auto"/>
        <w:jc w:val="center"/>
        <w:rPr>
          <w:rFonts w:ascii="Times New Roman" w:eastAsia="Times New Roman" w:hAnsi="Times New Roman" w:cs="Times New Roman"/>
          <w:sz w:val="24"/>
          <w:szCs w:val="24"/>
        </w:rPr>
      </w:pPr>
      <w:hyperlink r:id="rId93" w:anchor="s_4#s_4" w:history="1"/>
      <w:r w:rsidRPr="00057B7D">
        <w:rPr>
          <w:rFonts w:ascii="Times New Roman" w:eastAsia="Times New Roman" w:hAnsi="Times New Roman" w:cs="Times New Roman"/>
          <w:sz w:val="24"/>
          <w:szCs w:val="24"/>
        </w:rPr>
        <w:t xml:space="preserve">Cf. H. Gunkel, </w:t>
      </w:r>
      <w:r w:rsidRPr="00057B7D">
        <w:rPr>
          <w:rFonts w:ascii="Times New Roman" w:eastAsia="Times New Roman" w:hAnsi="Times New Roman" w:cs="Times New Roman"/>
          <w:i/>
          <w:iCs/>
          <w:sz w:val="24"/>
          <w:szCs w:val="24"/>
        </w:rPr>
        <w:t xml:space="preserve">Schoepfung und Chaos in Urzeit und Endzeit </w:t>
      </w:r>
      <w:r w:rsidRPr="00057B7D">
        <w:rPr>
          <w:rFonts w:ascii="Times New Roman" w:eastAsia="Times New Roman" w:hAnsi="Times New Roman" w:cs="Times New Roman"/>
          <w:sz w:val="24"/>
          <w:szCs w:val="24"/>
        </w:rPr>
        <w:t xml:space="preserve">(1895). </w:t>
      </w:r>
      <w:r w:rsidRPr="00057B7D">
        <w:rPr>
          <w:rFonts w:ascii="Times New Roman" w:eastAsia="Times New Roman" w:hAnsi="Times New Roman" w:cs="Times New Roman"/>
          <w:color w:val="800040"/>
          <w:sz w:val="24"/>
          <w:szCs w:val="24"/>
        </w:rPr>
        <w:t xml:space="preserve">[The same system was in use in </w:t>
      </w:r>
      <w:smartTag w:uri="urn:schemas-microsoft-com:office:smarttags" w:element="place">
        <w:r w:rsidRPr="00057B7D">
          <w:rPr>
            <w:rFonts w:ascii="Times New Roman" w:eastAsia="Times New Roman" w:hAnsi="Times New Roman" w:cs="Times New Roman"/>
            <w:color w:val="800040"/>
            <w:sz w:val="24"/>
            <w:szCs w:val="24"/>
          </w:rPr>
          <w:t>Babylonia</w:t>
        </w:r>
      </w:smartTag>
      <w:r w:rsidRPr="00057B7D">
        <w:rPr>
          <w:rFonts w:ascii="Times New Roman" w:eastAsia="Times New Roman" w:hAnsi="Times New Roman" w:cs="Times New Roman"/>
          <w:color w:val="800040"/>
          <w:sz w:val="24"/>
          <w:szCs w:val="24"/>
        </w:rPr>
        <w:t xml:space="preserve"> and is still current in </w:t>
      </w:r>
      <w:smartTag w:uri="urn:schemas-microsoft-com:office:smarttags" w:element="country-region">
        <w:smartTag w:uri="urn:schemas-microsoft-com:office:smarttags" w:element="place">
          <w:r w:rsidRPr="00057B7D">
            <w:rPr>
              <w:rFonts w:ascii="Times New Roman" w:eastAsia="Times New Roman" w:hAnsi="Times New Roman" w:cs="Times New Roman"/>
              <w:color w:val="800040"/>
              <w:sz w:val="24"/>
              <w:szCs w:val="24"/>
            </w:rPr>
            <w:t>India</w:t>
          </w:r>
        </w:smartTag>
      </w:smartTag>
      <w:r w:rsidRPr="00057B7D">
        <w:rPr>
          <w:rFonts w:ascii="Times New Roman" w:eastAsia="Times New Roman" w:hAnsi="Times New Roman" w:cs="Times New Roman"/>
          <w:color w:val="800040"/>
          <w:sz w:val="24"/>
          <w:szCs w:val="24"/>
        </w:rPr>
        <w:t xml:space="preserve"> and </w:t>
      </w:r>
      <w:smartTag w:uri="urn:schemas-microsoft-com:office:smarttags" w:element="country-region">
        <w:smartTag w:uri="urn:schemas-microsoft-com:office:smarttags" w:element="place">
          <w:r w:rsidRPr="00057B7D">
            <w:rPr>
              <w:rFonts w:ascii="Times New Roman" w:eastAsia="Times New Roman" w:hAnsi="Times New Roman" w:cs="Times New Roman"/>
              <w:color w:val="800040"/>
              <w:sz w:val="24"/>
              <w:szCs w:val="24"/>
            </w:rPr>
            <w:t>Tibet</w:t>
          </w:r>
        </w:smartTag>
      </w:smartTag>
      <w:r w:rsidRPr="00057B7D">
        <w:rPr>
          <w:rFonts w:ascii="Times New Roman" w:eastAsia="Times New Roman" w:hAnsi="Times New Roman" w:cs="Times New Roman"/>
          <w:color w:val="800040"/>
          <w:sz w:val="24"/>
          <w:szCs w:val="24"/>
        </w:rPr>
        <w:t xml:space="preserve">. See Tsepon W. D. Shakabpa, </w:t>
      </w:r>
      <w:smartTag w:uri="urn:schemas-microsoft-com:office:smarttags" w:element="country-region">
        <w:smartTag w:uri="urn:schemas-microsoft-com:office:smarttags" w:element="place">
          <w:r w:rsidRPr="00057B7D">
            <w:rPr>
              <w:rFonts w:ascii="Times New Roman" w:eastAsia="Times New Roman" w:hAnsi="Times New Roman" w:cs="Times New Roman"/>
              <w:i/>
              <w:iCs/>
              <w:color w:val="800040"/>
              <w:sz w:val="24"/>
              <w:szCs w:val="24"/>
            </w:rPr>
            <w:t>Tibet</w:t>
          </w:r>
        </w:smartTag>
      </w:smartTag>
      <w:r w:rsidRPr="00057B7D">
        <w:rPr>
          <w:rFonts w:ascii="Times New Roman" w:eastAsia="Times New Roman" w:hAnsi="Times New Roman" w:cs="Times New Roman"/>
          <w:i/>
          <w:iCs/>
          <w:color w:val="800040"/>
          <w:sz w:val="24"/>
          <w:szCs w:val="24"/>
        </w:rPr>
        <w:t xml:space="preserve">, A Political History </w:t>
      </w:r>
      <w:r w:rsidRPr="00057B7D">
        <w:rPr>
          <w:rFonts w:ascii="Times New Roman" w:eastAsia="Times New Roman" w:hAnsi="Times New Roman" w:cs="Times New Roman"/>
          <w:color w:val="800040"/>
          <w:sz w:val="24"/>
          <w:szCs w:val="24"/>
        </w:rPr>
        <w:t xml:space="preserve">(Yale University Press, 1967), p. 16: “The seven days of the week are named, as in the Western system, for the sun, moon, and the five visible planets. . . .” The people of </w:t>
      </w:r>
      <w:smartTag w:uri="urn:schemas-microsoft-com:office:smarttags" w:element="country-region">
        <w:smartTag w:uri="urn:schemas-microsoft-com:office:smarttags" w:element="place">
          <w:r w:rsidRPr="00057B7D">
            <w:rPr>
              <w:rFonts w:ascii="Times New Roman" w:eastAsia="Times New Roman" w:hAnsi="Times New Roman" w:cs="Times New Roman"/>
              <w:color w:val="800040"/>
              <w:sz w:val="24"/>
              <w:szCs w:val="24"/>
            </w:rPr>
            <w:t>Burma</w:t>
          </w:r>
        </w:smartTag>
      </w:smartTag>
      <w:r w:rsidRPr="00057B7D">
        <w:rPr>
          <w:rFonts w:ascii="Times New Roman" w:eastAsia="Times New Roman" w:hAnsi="Times New Roman" w:cs="Times New Roman"/>
          <w:color w:val="800040"/>
          <w:sz w:val="24"/>
          <w:szCs w:val="24"/>
        </w:rPr>
        <w:t xml:space="preserve"> “also use a week of seven days, named after the planets.” F. Buchanan, “On the Religion and Literature of the </w:t>
      </w:r>
      <w:smartTag w:uri="urn:schemas-microsoft-com:office:smarttags" w:element="country-region">
        <w:smartTag w:uri="urn:schemas-microsoft-com:office:smarttags" w:element="place">
          <w:r w:rsidRPr="00057B7D">
            <w:rPr>
              <w:rFonts w:ascii="Times New Roman" w:eastAsia="Times New Roman" w:hAnsi="Times New Roman" w:cs="Times New Roman"/>
              <w:color w:val="800040"/>
              <w:sz w:val="24"/>
              <w:szCs w:val="24"/>
            </w:rPr>
            <w:t>Burmas</w:t>
          </w:r>
        </w:smartTag>
      </w:smartTag>
      <w:r w:rsidRPr="00057B7D">
        <w:rPr>
          <w:rFonts w:ascii="Times New Roman" w:eastAsia="Times New Roman" w:hAnsi="Times New Roman" w:cs="Times New Roman"/>
          <w:color w:val="800040"/>
          <w:sz w:val="24"/>
          <w:szCs w:val="24"/>
        </w:rPr>
        <w:t xml:space="preserve">,” </w:t>
      </w:r>
      <w:r w:rsidRPr="00057B7D">
        <w:rPr>
          <w:rFonts w:ascii="Times New Roman" w:eastAsia="Times New Roman" w:hAnsi="Times New Roman" w:cs="Times New Roman"/>
          <w:i/>
          <w:iCs/>
          <w:color w:val="800040"/>
          <w:sz w:val="24"/>
          <w:szCs w:val="24"/>
        </w:rPr>
        <w:t xml:space="preserve">Asiatick Researches </w:t>
      </w:r>
      <w:r w:rsidRPr="00057B7D">
        <w:rPr>
          <w:rFonts w:ascii="Times New Roman" w:eastAsia="Times New Roman" w:hAnsi="Times New Roman" w:cs="Times New Roman"/>
          <w:color w:val="800040"/>
          <w:sz w:val="24"/>
          <w:szCs w:val="24"/>
        </w:rPr>
        <w:t>VI (1799), p. 169.].</w:t>
      </w:r>
      <w:r w:rsidRPr="00057B7D">
        <w:rPr>
          <w:rFonts w:ascii="Times New Roman" w:eastAsia="Times New Roman" w:hAnsi="Times New Roman" w:cs="Times New Roman"/>
          <w:sz w:val="24"/>
          <w:szCs w:val="24"/>
        </w:rPr>
        <w:t xml:space="preserve"> </w:t>
      </w:r>
    </w:p>
    <w:p w:rsidR="00057B7D" w:rsidRPr="00057B7D" w:rsidRDefault="00057B7D" w:rsidP="00057B7D">
      <w:pPr>
        <w:numPr>
          <w:ilvl w:val="0"/>
          <w:numId w:val="44"/>
        </w:numPr>
        <w:spacing w:before="100" w:beforeAutospacing="1" w:after="100" w:afterAutospacing="1" w:line="240" w:lineRule="auto"/>
        <w:jc w:val="center"/>
        <w:rPr>
          <w:rFonts w:ascii="Times New Roman" w:eastAsia="Times New Roman" w:hAnsi="Times New Roman" w:cs="Times New Roman"/>
          <w:sz w:val="24"/>
          <w:szCs w:val="24"/>
        </w:rPr>
      </w:pPr>
      <w:hyperlink r:id="rId94" w:anchor="s_5#s_5" w:history="1"/>
      <w:r w:rsidRPr="00057B7D">
        <w:rPr>
          <w:rFonts w:ascii="Times New Roman" w:eastAsia="Times New Roman" w:hAnsi="Times New Roman" w:cs="Times New Roman"/>
          <w:i/>
          <w:iCs/>
          <w:sz w:val="24"/>
          <w:szCs w:val="24"/>
        </w:rPr>
        <w:t xml:space="preserve">The Second Epistle of Peter </w:t>
      </w:r>
      <w:r w:rsidRPr="00057B7D">
        <w:rPr>
          <w:rFonts w:ascii="Times New Roman" w:eastAsia="Times New Roman" w:hAnsi="Times New Roman" w:cs="Times New Roman"/>
          <w:sz w:val="24"/>
          <w:szCs w:val="24"/>
        </w:rPr>
        <w:t xml:space="preserve">3:8. </w:t>
      </w:r>
    </w:p>
    <w:p w:rsidR="00057B7D" w:rsidRPr="00057B7D" w:rsidRDefault="00057B7D" w:rsidP="00057B7D">
      <w:pPr>
        <w:numPr>
          <w:ilvl w:val="0"/>
          <w:numId w:val="44"/>
        </w:numPr>
        <w:spacing w:before="100" w:beforeAutospacing="1" w:after="100" w:afterAutospacing="1" w:line="240" w:lineRule="auto"/>
        <w:jc w:val="center"/>
        <w:rPr>
          <w:rFonts w:ascii="Times New Roman" w:eastAsia="Times New Roman" w:hAnsi="Times New Roman" w:cs="Times New Roman"/>
          <w:sz w:val="24"/>
          <w:szCs w:val="24"/>
        </w:rPr>
      </w:pPr>
      <w:hyperlink r:id="rId95" w:anchor="s_6#s_6" w:history="1"/>
      <w:r w:rsidRPr="00057B7D">
        <w:rPr>
          <w:rFonts w:ascii="Times New Roman" w:eastAsia="Times New Roman" w:hAnsi="Times New Roman" w:cs="Times New Roman"/>
          <w:sz w:val="24"/>
          <w:szCs w:val="24"/>
        </w:rPr>
        <w:t xml:space="preserve">Tractate Shabbat 13B. </w:t>
      </w:r>
      <w:smartTag w:uri="urn:schemas-microsoft-com:office:smarttags" w:element="place">
        <w:r w:rsidRPr="00057B7D">
          <w:rPr>
            <w:rFonts w:ascii="Times New Roman" w:eastAsia="Times New Roman" w:hAnsi="Times New Roman" w:cs="Times New Roman"/>
            <w:sz w:val="24"/>
            <w:szCs w:val="24"/>
          </w:rPr>
          <w:t>S. Reinach</w:t>
        </w:r>
      </w:smartTag>
      <w:r w:rsidRPr="00057B7D">
        <w:rPr>
          <w:rFonts w:ascii="Times New Roman" w:eastAsia="Times New Roman" w:hAnsi="Times New Roman" w:cs="Times New Roman"/>
          <w:sz w:val="24"/>
          <w:szCs w:val="24"/>
        </w:rPr>
        <w:t xml:space="preserve">, </w:t>
      </w:r>
      <w:r w:rsidRPr="00057B7D">
        <w:rPr>
          <w:rFonts w:ascii="Times New Roman" w:eastAsia="Times New Roman" w:hAnsi="Times New Roman" w:cs="Times New Roman"/>
          <w:i/>
          <w:iCs/>
          <w:sz w:val="24"/>
          <w:szCs w:val="24"/>
        </w:rPr>
        <w:t xml:space="preserve">Cults, Myths, Religion </w:t>
      </w:r>
      <w:r w:rsidRPr="00057B7D">
        <w:rPr>
          <w:rFonts w:ascii="Times New Roman" w:eastAsia="Times New Roman" w:hAnsi="Times New Roman" w:cs="Times New Roman"/>
          <w:sz w:val="24"/>
          <w:szCs w:val="24"/>
        </w:rPr>
        <w:t xml:space="preserve">(1912), pp. 168ff. </w:t>
      </w:r>
    </w:p>
    <w:p w:rsidR="00057B7D" w:rsidRPr="00057B7D" w:rsidRDefault="00057B7D" w:rsidP="00057B7D">
      <w:pPr>
        <w:numPr>
          <w:ilvl w:val="0"/>
          <w:numId w:val="44"/>
        </w:numPr>
        <w:spacing w:before="100" w:beforeAutospacing="1" w:after="100" w:afterAutospacing="1" w:line="240" w:lineRule="auto"/>
        <w:jc w:val="center"/>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Ginzberg, </w:t>
      </w:r>
      <w:r w:rsidRPr="00057B7D">
        <w:rPr>
          <w:rFonts w:ascii="Times New Roman" w:eastAsia="Times New Roman" w:hAnsi="Times New Roman" w:cs="Times New Roman"/>
          <w:i/>
          <w:iCs/>
          <w:sz w:val="24"/>
          <w:szCs w:val="24"/>
        </w:rPr>
        <w:t xml:space="preserve">Legends, </w:t>
      </w:r>
      <w:r w:rsidRPr="00057B7D">
        <w:rPr>
          <w:rFonts w:ascii="Times New Roman" w:eastAsia="Times New Roman" w:hAnsi="Times New Roman" w:cs="Times New Roman"/>
          <w:sz w:val="24"/>
          <w:szCs w:val="24"/>
        </w:rPr>
        <w:t xml:space="preserve">VI. 367. </w:t>
      </w:r>
    </w:p>
    <w:p w:rsidR="00057B7D" w:rsidRPr="00057B7D" w:rsidRDefault="00057B7D" w:rsidP="00057B7D">
      <w:pPr>
        <w:numPr>
          <w:ilvl w:val="0"/>
          <w:numId w:val="44"/>
        </w:numPr>
        <w:spacing w:before="100" w:beforeAutospacing="1" w:after="100" w:afterAutospacing="1" w:line="240" w:lineRule="auto"/>
        <w:jc w:val="center"/>
        <w:rPr>
          <w:rFonts w:ascii="Times New Roman" w:eastAsia="Times New Roman" w:hAnsi="Times New Roman" w:cs="Times New Roman"/>
          <w:sz w:val="24"/>
          <w:szCs w:val="24"/>
        </w:rPr>
      </w:pPr>
      <w:hyperlink r:id="rId96" w:anchor="s_8#s_8" w:history="1"/>
      <w:r w:rsidRPr="00057B7D">
        <w:rPr>
          <w:rFonts w:ascii="Times New Roman" w:eastAsia="Times New Roman" w:hAnsi="Times New Roman" w:cs="Times New Roman"/>
          <w:sz w:val="24"/>
          <w:szCs w:val="24"/>
        </w:rPr>
        <w:t xml:space="preserve">See </w:t>
      </w:r>
      <w:r w:rsidRPr="00057B7D">
        <w:rPr>
          <w:rFonts w:ascii="Times New Roman" w:eastAsia="Times New Roman" w:hAnsi="Times New Roman" w:cs="Times New Roman"/>
          <w:i/>
          <w:iCs/>
          <w:sz w:val="24"/>
          <w:szCs w:val="24"/>
        </w:rPr>
        <w:t xml:space="preserve">Worlds in Collision, </w:t>
      </w:r>
      <w:r w:rsidRPr="00057B7D">
        <w:rPr>
          <w:rFonts w:ascii="Times New Roman" w:eastAsia="Times New Roman" w:hAnsi="Times New Roman" w:cs="Times New Roman"/>
          <w:sz w:val="24"/>
          <w:szCs w:val="24"/>
        </w:rPr>
        <w:t xml:space="preserve">Chapter 2, section “The World Ages,” and “The Sun Ages.” </w:t>
      </w:r>
    </w:p>
    <w:p w:rsidR="00057B7D" w:rsidRPr="00057B7D" w:rsidRDefault="00057B7D" w:rsidP="00057B7D">
      <w:pPr>
        <w:numPr>
          <w:ilvl w:val="0"/>
          <w:numId w:val="44"/>
        </w:numPr>
        <w:spacing w:before="100" w:beforeAutospacing="1" w:after="100" w:afterAutospacing="1" w:line="240" w:lineRule="auto"/>
        <w:jc w:val="center"/>
        <w:rPr>
          <w:rFonts w:ascii="Times New Roman" w:eastAsia="Times New Roman" w:hAnsi="Times New Roman" w:cs="Times New Roman"/>
          <w:sz w:val="24"/>
          <w:szCs w:val="24"/>
        </w:rPr>
      </w:pPr>
      <w:r w:rsidRPr="00057B7D">
        <w:rPr>
          <w:rFonts w:ascii="Times New Roman" w:eastAsia="Times New Roman" w:hAnsi="Times New Roman" w:cs="Times New Roman"/>
          <w:color w:val="800040"/>
          <w:sz w:val="24"/>
          <w:szCs w:val="24"/>
        </w:rPr>
        <w:t xml:space="preserve">[This comet of -44 was also observed in </w:t>
      </w:r>
      <w:smartTag w:uri="urn:schemas-microsoft-com:office:smarttags" w:element="country-region">
        <w:smartTag w:uri="urn:schemas-microsoft-com:office:smarttags" w:element="place">
          <w:r w:rsidRPr="00057B7D">
            <w:rPr>
              <w:rFonts w:ascii="Times New Roman" w:eastAsia="Times New Roman" w:hAnsi="Times New Roman" w:cs="Times New Roman"/>
              <w:color w:val="800040"/>
              <w:sz w:val="24"/>
              <w:szCs w:val="24"/>
            </w:rPr>
            <w:t>China</w:t>
          </w:r>
        </w:smartTag>
      </w:smartTag>
      <w:r w:rsidRPr="00057B7D">
        <w:rPr>
          <w:rFonts w:ascii="Times New Roman" w:eastAsia="Times New Roman" w:hAnsi="Times New Roman" w:cs="Times New Roman"/>
          <w:color w:val="800040"/>
          <w:sz w:val="24"/>
          <w:szCs w:val="24"/>
        </w:rPr>
        <w:t xml:space="preserve">. See De Cambre, </w:t>
      </w:r>
      <w:r w:rsidRPr="00057B7D">
        <w:rPr>
          <w:rFonts w:ascii="Times New Roman" w:eastAsia="Times New Roman" w:hAnsi="Times New Roman" w:cs="Times New Roman"/>
          <w:i/>
          <w:iCs/>
          <w:color w:val="800040"/>
          <w:sz w:val="24"/>
          <w:szCs w:val="24"/>
        </w:rPr>
        <w:t xml:space="preserve">Histoire de l’astronomie chinoise </w:t>
      </w:r>
      <w:r w:rsidRPr="00057B7D">
        <w:rPr>
          <w:rFonts w:ascii="Times New Roman" w:eastAsia="Times New Roman" w:hAnsi="Times New Roman" w:cs="Times New Roman"/>
          <w:color w:val="800040"/>
          <w:sz w:val="24"/>
          <w:szCs w:val="24"/>
        </w:rPr>
        <w:t>(</w:t>
      </w:r>
      <w:smartTag w:uri="urn:schemas-microsoft-com:office:smarttags" w:element="City">
        <w:smartTag w:uri="urn:schemas-microsoft-com:office:smarttags" w:element="place">
          <w:r w:rsidRPr="00057B7D">
            <w:rPr>
              <w:rFonts w:ascii="Times New Roman" w:eastAsia="Times New Roman" w:hAnsi="Times New Roman" w:cs="Times New Roman"/>
              <w:color w:val="800040"/>
              <w:sz w:val="24"/>
              <w:szCs w:val="24"/>
            </w:rPr>
            <w:t>Paris</w:t>
          </w:r>
        </w:smartTag>
      </w:smartTag>
      <w:r w:rsidRPr="00057B7D">
        <w:rPr>
          <w:rFonts w:ascii="Times New Roman" w:eastAsia="Times New Roman" w:hAnsi="Times New Roman" w:cs="Times New Roman"/>
          <w:color w:val="800040"/>
          <w:sz w:val="24"/>
          <w:szCs w:val="24"/>
        </w:rPr>
        <w:t>, 1817), p. 358.]</w:t>
      </w:r>
      <w:r w:rsidRPr="00057B7D">
        <w:rPr>
          <w:rFonts w:ascii="Times New Roman" w:eastAsia="Times New Roman" w:hAnsi="Times New Roman" w:cs="Times New Roman"/>
          <w:sz w:val="24"/>
          <w:szCs w:val="24"/>
        </w:rPr>
        <w:t xml:space="preserve"> </w:t>
      </w:r>
    </w:p>
    <w:p w:rsidR="00057B7D" w:rsidRPr="00057B7D" w:rsidRDefault="00057B7D" w:rsidP="00057B7D">
      <w:pPr>
        <w:numPr>
          <w:ilvl w:val="0"/>
          <w:numId w:val="44"/>
        </w:numPr>
        <w:spacing w:before="100" w:beforeAutospacing="1" w:after="100" w:afterAutospacing="1" w:line="240" w:lineRule="auto"/>
        <w:jc w:val="center"/>
        <w:rPr>
          <w:rFonts w:ascii="Times New Roman" w:eastAsia="Times New Roman" w:hAnsi="Times New Roman" w:cs="Times New Roman"/>
          <w:sz w:val="24"/>
          <w:szCs w:val="24"/>
        </w:rPr>
      </w:pPr>
      <w:hyperlink r:id="rId97" w:anchor="s_10#s_10" w:history="1"/>
      <w:r w:rsidRPr="00057B7D">
        <w:rPr>
          <w:rFonts w:ascii="Times New Roman" w:eastAsia="Times New Roman" w:hAnsi="Times New Roman" w:cs="Times New Roman"/>
          <w:sz w:val="24"/>
          <w:szCs w:val="24"/>
        </w:rPr>
        <w:t xml:space="preserve">Josephus, </w:t>
      </w:r>
      <w:r w:rsidRPr="00057B7D">
        <w:rPr>
          <w:rFonts w:ascii="Times New Roman" w:eastAsia="Times New Roman" w:hAnsi="Times New Roman" w:cs="Times New Roman"/>
          <w:i/>
          <w:iCs/>
          <w:sz w:val="24"/>
          <w:szCs w:val="24"/>
        </w:rPr>
        <w:t>The Jewish War</w:t>
      </w:r>
      <w:r w:rsidRPr="00057B7D">
        <w:rPr>
          <w:rFonts w:ascii="Times New Roman" w:eastAsia="Times New Roman" w:hAnsi="Times New Roman" w:cs="Times New Roman"/>
          <w:sz w:val="24"/>
          <w:szCs w:val="24"/>
        </w:rPr>
        <w:t xml:space="preserve"> </w:t>
      </w:r>
    </w:p>
    <w:p w:rsidR="00057B7D" w:rsidRPr="00057B7D" w:rsidRDefault="00057B7D" w:rsidP="00057B7D">
      <w:pPr>
        <w:numPr>
          <w:ilvl w:val="0"/>
          <w:numId w:val="44"/>
        </w:numPr>
        <w:spacing w:before="100" w:beforeAutospacing="1" w:after="100" w:afterAutospacing="1" w:line="240" w:lineRule="auto"/>
        <w:jc w:val="center"/>
        <w:rPr>
          <w:rFonts w:ascii="Times New Roman" w:eastAsia="Times New Roman" w:hAnsi="Times New Roman" w:cs="Times New Roman"/>
          <w:sz w:val="24"/>
          <w:szCs w:val="24"/>
        </w:rPr>
      </w:pPr>
      <w:hyperlink r:id="rId98" w:anchor="s_11#s_11" w:history="1"/>
      <w:r w:rsidRPr="00057B7D">
        <w:rPr>
          <w:rFonts w:ascii="Times New Roman" w:eastAsia="Times New Roman" w:hAnsi="Times New Roman" w:cs="Times New Roman"/>
          <w:sz w:val="24"/>
          <w:szCs w:val="24"/>
        </w:rPr>
        <w:t xml:space="preserve">J. Legge, </w:t>
      </w:r>
      <w:r w:rsidRPr="00057B7D">
        <w:rPr>
          <w:rFonts w:ascii="Times New Roman" w:eastAsia="Times New Roman" w:hAnsi="Times New Roman" w:cs="Times New Roman"/>
          <w:i/>
          <w:iCs/>
          <w:sz w:val="24"/>
          <w:szCs w:val="24"/>
        </w:rPr>
        <w:t xml:space="preserve">The Chinese Classics </w:t>
      </w:r>
      <w:r w:rsidRPr="00057B7D">
        <w:rPr>
          <w:rFonts w:ascii="Times New Roman" w:eastAsia="Times New Roman" w:hAnsi="Times New Roman" w:cs="Times New Roman"/>
          <w:sz w:val="24"/>
          <w:szCs w:val="24"/>
        </w:rPr>
        <w:t xml:space="preserve">(Hong Kong, 1865), Vol. III, p. 1. </w:t>
      </w:r>
    </w:p>
    <w:p w:rsidR="00057B7D" w:rsidRPr="00057B7D" w:rsidRDefault="00057B7D" w:rsidP="00057B7D">
      <w:pPr>
        <w:numPr>
          <w:ilvl w:val="0"/>
          <w:numId w:val="44"/>
        </w:numPr>
        <w:spacing w:before="100" w:beforeAutospacing="1" w:after="100" w:afterAutospacing="1" w:line="240" w:lineRule="auto"/>
        <w:jc w:val="center"/>
        <w:rPr>
          <w:rFonts w:ascii="Times New Roman" w:eastAsia="Times New Roman" w:hAnsi="Times New Roman" w:cs="Times New Roman"/>
          <w:sz w:val="24"/>
          <w:szCs w:val="24"/>
        </w:rPr>
      </w:pPr>
      <w:hyperlink r:id="rId99" w:anchor="s_12#s_12" w:history="1"/>
      <w:r w:rsidRPr="00057B7D">
        <w:rPr>
          <w:rFonts w:ascii="Times New Roman" w:eastAsia="Times New Roman" w:hAnsi="Times New Roman" w:cs="Times New Roman"/>
          <w:i/>
          <w:iCs/>
          <w:sz w:val="24"/>
          <w:szCs w:val="24"/>
        </w:rPr>
        <w:t xml:space="preserve">Ibid., </w:t>
      </w:r>
      <w:r w:rsidRPr="00057B7D">
        <w:rPr>
          <w:rFonts w:ascii="Times New Roman" w:eastAsia="Times New Roman" w:hAnsi="Times New Roman" w:cs="Times New Roman"/>
          <w:sz w:val="24"/>
          <w:szCs w:val="24"/>
        </w:rPr>
        <w:t xml:space="preserve">p. 125. </w:t>
      </w:r>
    </w:p>
    <w:p w:rsidR="00057B7D" w:rsidRPr="00057B7D" w:rsidRDefault="00057B7D" w:rsidP="00057B7D">
      <w:pPr>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p>
    <w:p w:rsidR="00057B7D" w:rsidRPr="00057B7D" w:rsidRDefault="00057B7D" w:rsidP="00057B7D">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057B7D">
        <w:rPr>
          <w:rFonts w:ascii="Times New Roman" w:eastAsia="Times New Roman" w:hAnsi="Times New Roman" w:cs="Times New Roman"/>
          <w:b/>
          <w:bCs/>
          <w:kern w:val="36"/>
          <w:sz w:val="48"/>
          <w:szCs w:val="48"/>
        </w:rPr>
        <w:lastRenderedPageBreak/>
        <w:t xml:space="preserve">Deification of the Planets </w:t>
      </w:r>
    </w:p>
    <w:p w:rsidR="00057B7D" w:rsidRPr="00057B7D" w:rsidRDefault="00057B7D" w:rsidP="00057B7D">
      <w:pPr>
        <w:spacing w:before="100" w:beforeAutospacing="1" w:after="100" w:afterAutospacing="1" w:line="240" w:lineRule="auto"/>
        <w:jc w:val="center"/>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The Sun and the Moon are two great luminaries, and it is easily understandable that the imagination of the peoples should be preoccupied with them and should ascribe to them mythological deeds. Yet the ancient mythologies of the Chaldeans, the Greeks, the Romans, the Hindus, the Mayans, preoccupy themselves not with the Sun or the Moon, but </w:t>
      </w:r>
      <w:r w:rsidRPr="00057B7D">
        <w:rPr>
          <w:rFonts w:ascii="Times New Roman" w:eastAsia="Times New Roman" w:hAnsi="Times New Roman" w:cs="Times New Roman"/>
          <w:i/>
          <w:iCs/>
          <w:sz w:val="24"/>
          <w:szCs w:val="24"/>
        </w:rPr>
        <w:t>prima facie</w:t>
      </w:r>
      <w:r w:rsidRPr="00057B7D">
        <w:rPr>
          <w:rFonts w:ascii="Times New Roman" w:eastAsia="Times New Roman" w:hAnsi="Times New Roman" w:cs="Times New Roman"/>
          <w:sz w:val="24"/>
          <w:szCs w:val="24"/>
        </w:rPr>
        <w:t xml:space="preserve"> with the planets. Marduk, the great god of the Babylonians, was the planet Jupiter; so was Amon of the Egyptians, Zeus of the Greeks and Jupiter of the Romans.</w:t>
      </w:r>
      <w:hyperlink r:id="rId100" w:anchor="f_1#f_1" w:history="1">
        <w:r w:rsidRPr="00057B7D">
          <w:rPr>
            <w:rFonts w:ascii="Times New Roman" w:eastAsia="Times New Roman" w:hAnsi="Times New Roman" w:cs="Times New Roman"/>
            <w:color w:val="0066CC"/>
            <w:sz w:val="24"/>
            <w:szCs w:val="24"/>
            <w:u w:val="single"/>
            <w:vertAlign w:val="superscript"/>
          </w:rPr>
          <w:t>(1)</w:t>
        </w:r>
      </w:hyperlink>
      <w:r w:rsidRPr="00057B7D">
        <w:rPr>
          <w:rFonts w:ascii="Times New Roman" w:eastAsia="Times New Roman" w:hAnsi="Times New Roman" w:cs="Times New Roman"/>
          <w:sz w:val="24"/>
          <w:szCs w:val="24"/>
        </w:rPr>
        <w:t xml:space="preserve"> It was much superior to Shamash-Helios, the Sun. Why was it revered by all peoples? Why was the planet Mars chosen to be the personification of the god of war? Why did Kronos of the Greeks, Saturn of the Romans, play a part in hundreds of myths and legends? Thoth of the Egyptians, Nebo and Nergal of the Babylonians, Mithra and Mazda of the Persians, Vishnu and Shiva of the Hindus, Huitzilopochtli and Quetzalcoatl of the Mexicans, were personifications of planets; innumerable hymns were dedicated to them and adventures and exploits ascribed to them. </w:t>
      </w:r>
    </w:p>
    <w:p w:rsidR="00057B7D" w:rsidRPr="00057B7D" w:rsidRDefault="00057B7D" w:rsidP="00057B7D">
      <w:pPr>
        <w:spacing w:before="100" w:beforeAutospacing="1" w:after="100" w:afterAutospacing="1" w:line="240" w:lineRule="auto"/>
        <w:jc w:val="center"/>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“The life of our planet has its real source in the Sun,” wrote E. Renan. “All force is a transformation of the Sun. Before religion had gone so far as to proclaim that God must be placed in the absolute and the ideal, that is to say, outside of the world, one cult only was reasonable and scientific, and that was the cult of the Sun.” </w:t>
      </w:r>
      <w:hyperlink r:id="rId101" w:anchor="f_2#f_2" w:history="1">
        <w:r w:rsidRPr="00057B7D">
          <w:rPr>
            <w:rFonts w:ascii="Times New Roman" w:eastAsia="Times New Roman" w:hAnsi="Times New Roman" w:cs="Times New Roman"/>
            <w:color w:val="0066CC"/>
            <w:sz w:val="24"/>
            <w:szCs w:val="24"/>
            <w:u w:val="single"/>
            <w:vertAlign w:val="superscript"/>
          </w:rPr>
          <w:t>(2)</w:t>
        </w:r>
      </w:hyperlink>
      <w:r w:rsidRPr="00057B7D">
        <w:rPr>
          <w:rFonts w:ascii="Times New Roman" w:eastAsia="Times New Roman" w:hAnsi="Times New Roman" w:cs="Times New Roman"/>
          <w:sz w:val="24"/>
          <w:szCs w:val="24"/>
        </w:rPr>
        <w:t xml:space="preserve"> But the Sun was subordinate to the planets, even though they are not conspicuous, poor sources of light, and no sources of warmth. </w:t>
      </w:r>
    </w:p>
    <w:p w:rsidR="00057B7D" w:rsidRPr="00057B7D" w:rsidRDefault="00057B7D" w:rsidP="00057B7D">
      <w:pPr>
        <w:spacing w:before="100" w:beforeAutospacing="1" w:after="100" w:afterAutospacing="1" w:line="240" w:lineRule="auto"/>
        <w:jc w:val="center"/>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The night sky illuminated by stars is majestic. The geometrical figures of the constellations, such as the Pleiades, Orion, or the Great Bear, rolling from the east in the evening to the west before morning, are favorite motifs in poetry, no less than the Sun and the Moon. But the discrepancy in the choice of motifs by the ancients becomes still more obvious. The constellations of the sky took only a minor and incidental part in the mythology of the ancient peoples. The </w:t>
      </w:r>
      <w:r w:rsidRPr="00057B7D">
        <w:rPr>
          <w:rFonts w:ascii="Times New Roman" w:eastAsia="Times New Roman" w:hAnsi="Times New Roman" w:cs="Times New Roman"/>
          <w:i/>
          <w:iCs/>
          <w:sz w:val="24"/>
          <w:szCs w:val="24"/>
        </w:rPr>
        <w:t>planets</w:t>
      </w:r>
      <w:r w:rsidRPr="00057B7D">
        <w:rPr>
          <w:rFonts w:ascii="Times New Roman" w:eastAsia="Times New Roman" w:hAnsi="Times New Roman" w:cs="Times New Roman"/>
          <w:sz w:val="24"/>
          <w:szCs w:val="24"/>
        </w:rPr>
        <w:t xml:space="preserve"> were the major gods, and they rule the universe.</w:t>
      </w:r>
      <w:hyperlink r:id="rId102" w:anchor="f_3#f_3" w:history="1">
        <w:r w:rsidRPr="00057B7D">
          <w:rPr>
            <w:rFonts w:ascii="Times New Roman" w:eastAsia="Times New Roman" w:hAnsi="Times New Roman" w:cs="Times New Roman"/>
            <w:color w:val="0066CC"/>
            <w:sz w:val="24"/>
            <w:szCs w:val="24"/>
            <w:u w:val="single"/>
            <w:vertAlign w:val="superscript"/>
          </w:rPr>
          <w:t>(3)</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jc w:val="center"/>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“It is not easy to understand the idea which was the basis for the identification of the Babylonian gods with the planets,” writes an author;</w:t>
      </w:r>
      <w:hyperlink r:id="rId103" w:anchor="f_4#f_4" w:history="1">
        <w:r w:rsidRPr="00057B7D">
          <w:rPr>
            <w:rFonts w:ascii="Times New Roman" w:eastAsia="Times New Roman" w:hAnsi="Times New Roman" w:cs="Times New Roman"/>
            <w:color w:val="0066CC"/>
            <w:sz w:val="24"/>
            <w:szCs w:val="24"/>
            <w:u w:val="single"/>
            <w:vertAlign w:val="superscript"/>
          </w:rPr>
          <w:t>(4)</w:t>
        </w:r>
      </w:hyperlink>
      <w:r w:rsidRPr="00057B7D">
        <w:rPr>
          <w:rFonts w:ascii="Times New Roman" w:eastAsia="Times New Roman" w:hAnsi="Times New Roman" w:cs="Times New Roman"/>
          <w:sz w:val="24"/>
          <w:szCs w:val="24"/>
        </w:rPr>
        <w:t xml:space="preserve"> but the same process of identification of major gods with the planets can be found in the religions of the peoples in all parts of the world. The planets were not affiliated to the gods, or symbols of the gods—they </w:t>
      </w:r>
      <w:r w:rsidRPr="00057B7D">
        <w:rPr>
          <w:rFonts w:ascii="Times New Roman" w:eastAsia="Times New Roman" w:hAnsi="Times New Roman" w:cs="Times New Roman"/>
          <w:i/>
          <w:iCs/>
          <w:sz w:val="24"/>
          <w:szCs w:val="24"/>
        </w:rPr>
        <w:t xml:space="preserve">were </w:t>
      </w:r>
      <w:r w:rsidRPr="00057B7D">
        <w:rPr>
          <w:rFonts w:ascii="Times New Roman" w:eastAsia="Times New Roman" w:hAnsi="Times New Roman" w:cs="Times New Roman"/>
          <w:sz w:val="24"/>
          <w:szCs w:val="24"/>
        </w:rPr>
        <w:t xml:space="preserve">the gods. In prayers and liturgies they were invoked as gods. “The greater gods, even when addressed by name in prayer, were regarded as astral powers.” </w:t>
      </w:r>
      <w:hyperlink r:id="rId104" w:anchor="f_5#f_5" w:history="1">
        <w:r w:rsidRPr="00057B7D">
          <w:rPr>
            <w:rFonts w:ascii="Times New Roman" w:eastAsia="Times New Roman" w:hAnsi="Times New Roman" w:cs="Times New Roman"/>
            <w:color w:val="0066CC"/>
            <w:sz w:val="24"/>
            <w:szCs w:val="24"/>
            <w:u w:val="single"/>
            <w:vertAlign w:val="superscript"/>
          </w:rPr>
          <w:t>(5)</w:t>
        </w:r>
      </w:hyperlink>
      <w:r w:rsidRPr="00057B7D">
        <w:rPr>
          <w:rFonts w:ascii="Times New Roman" w:eastAsia="Times New Roman" w:hAnsi="Times New Roman" w:cs="Times New Roman"/>
          <w:sz w:val="24"/>
          <w:szCs w:val="24"/>
        </w:rPr>
        <w:t xml:space="preserve"> This or that planet is selected, according to the text of the prayer, from “the multitude of the stars of heaven” to receive a gift. </w:t>
      </w:r>
    </w:p>
    <w:p w:rsidR="00057B7D" w:rsidRPr="00057B7D" w:rsidRDefault="00057B7D" w:rsidP="00057B7D">
      <w:pPr>
        <w:spacing w:before="100" w:beforeAutospacing="1" w:after="100" w:afterAutospacing="1" w:line="240" w:lineRule="auto"/>
        <w:jc w:val="center"/>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“The planetary gods are much the most powerful of all. Their positions in the sky, their reciprocal relations . . . have a decisive influence on all physical and moral phenomena of the world.” </w:t>
      </w:r>
      <w:hyperlink r:id="rId105" w:anchor="f_6#f_6" w:history="1">
        <w:r w:rsidRPr="00057B7D">
          <w:rPr>
            <w:rFonts w:ascii="Times New Roman" w:eastAsia="Times New Roman" w:hAnsi="Times New Roman" w:cs="Times New Roman"/>
            <w:color w:val="0066CC"/>
            <w:sz w:val="24"/>
            <w:szCs w:val="24"/>
            <w:u w:val="single"/>
            <w:vertAlign w:val="superscript"/>
          </w:rPr>
          <w:t>(6)</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jc w:val="center"/>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lastRenderedPageBreak/>
        <w:t xml:space="preserve">The great majority of us moderns pay no attention to these points in the night sky, and probably not one in ten or even in a hundred is able to point to Jupiter or Mars in the firmament. The planets change their places, but not conspicuously. Were they indebted for their deification to this slow movement, by which they differ from the fixed stars? Did Zeus-Jupiter-Marduk-Amon become the supreme deity, the thunderer and dreadful lord of the universe, only because of his slow movement—he passes in twelve years the circle of the zodiac, traversed by the Sun in twenty-four hours, and by the Moon even quicker? When seen with the naked eye the planet Jupiter distinguishes itself from the fixed stars of first magnitude only by this slow change of position. </w:t>
      </w:r>
    </w:p>
    <w:p w:rsidR="00057B7D" w:rsidRPr="00057B7D" w:rsidRDefault="00057B7D" w:rsidP="00057B7D">
      <w:pPr>
        <w:spacing w:before="100" w:beforeAutospacing="1" w:after="100" w:afterAutospacing="1" w:line="240" w:lineRule="auto"/>
        <w:jc w:val="center"/>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Augustine, confused by the problem of the deification of the planets, wrote in the fourth century: </w:t>
      </w:r>
    </w:p>
    <w:p w:rsidR="00057B7D" w:rsidRPr="00057B7D" w:rsidRDefault="00057B7D" w:rsidP="00057B7D">
      <w:pPr>
        <w:spacing w:before="100" w:beforeAutospacing="1" w:after="100" w:afterAutospacing="1" w:line="240" w:lineRule="auto"/>
        <w:jc w:val="center"/>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But possibly these stars which have been called by their names are these gods. They call a certain star Mercury, and likewise a certain other star Mars. But among those stars which are called by the name of gods, is that one which they call Jupiter, and yet with them Jupiter is the world. There also is that one they call Saturn, and yet they give him no small property beside, namely all seeds.</w:t>
      </w:r>
      <w:hyperlink r:id="rId106" w:anchor="f_7#f_7" w:history="1">
        <w:r w:rsidRPr="00057B7D">
          <w:rPr>
            <w:rFonts w:ascii="Times New Roman" w:eastAsia="Times New Roman" w:hAnsi="Times New Roman" w:cs="Times New Roman"/>
            <w:color w:val="0066CC"/>
            <w:sz w:val="24"/>
            <w:szCs w:val="24"/>
            <w:u w:val="single"/>
            <w:vertAlign w:val="superscript"/>
          </w:rPr>
          <w:t>(7)</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jc w:val="center"/>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Mercury, the closest to the Sun, is barely visible, being hidden in the Sun’s rays. But the ancients made the planet Mercury into a great god—Hermes or Nebo. Why was it feared and worshiped? What is there generally in the planets to inspire awe, so as to influence people to build temples for them, to sing liturgies, to bring sacrifices, to narrate legends, and to dedicate to them the domain of science, of war, of agriculture? </w:t>
      </w:r>
    </w:p>
    <w:p w:rsidR="00057B7D" w:rsidRPr="00057B7D" w:rsidRDefault="00057B7D" w:rsidP="00057B7D">
      <w:pPr>
        <w:spacing w:before="100" w:beforeAutospacing="1" w:after="100" w:afterAutospacing="1" w:line="240" w:lineRule="auto"/>
        <w:jc w:val="center"/>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The ancients were sufficiently enlightened to know that the planets are large rocks like the Earth that circle on orbits.</w:t>
      </w:r>
      <w:hyperlink r:id="rId107" w:anchor="f_8#f_8" w:history="1">
        <w:r w:rsidRPr="00057B7D">
          <w:rPr>
            <w:rFonts w:ascii="Times New Roman" w:eastAsia="Times New Roman" w:hAnsi="Times New Roman" w:cs="Times New Roman"/>
            <w:color w:val="0066CC"/>
            <w:sz w:val="24"/>
            <w:szCs w:val="24"/>
            <w:u w:val="single"/>
            <w:vertAlign w:val="superscript"/>
          </w:rPr>
          <w:t>(8)</w:t>
        </w:r>
      </w:hyperlink>
      <w:r w:rsidRPr="00057B7D">
        <w:rPr>
          <w:rFonts w:ascii="Times New Roman" w:eastAsia="Times New Roman" w:hAnsi="Times New Roman" w:cs="Times New Roman"/>
          <w:sz w:val="24"/>
          <w:szCs w:val="24"/>
        </w:rPr>
        <w:t xml:space="preserve"> And this makes the modern scholars wonder: knowing that the planets are rocks, why did the ancients believe that they are gods?</w:t>
      </w:r>
      <w:hyperlink r:id="rId108" w:anchor="f_9#f_9" w:history="1">
        <w:r w:rsidRPr="00057B7D">
          <w:rPr>
            <w:rFonts w:ascii="Times New Roman" w:eastAsia="Times New Roman" w:hAnsi="Times New Roman" w:cs="Times New Roman"/>
            <w:color w:val="0066CC"/>
            <w:sz w:val="24"/>
            <w:szCs w:val="24"/>
            <w:u w:val="single"/>
            <w:vertAlign w:val="superscript"/>
          </w:rPr>
          <w:t>(9)</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jc w:val="center"/>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The key to this problem, which is the major problem of all classical mythology, is already in our hands. The planet Venus was deified because of its dramatic appearance and because of the havoc it brought to the world, as described in </w:t>
      </w:r>
      <w:r w:rsidRPr="00057B7D">
        <w:rPr>
          <w:rFonts w:ascii="Times New Roman" w:eastAsia="Times New Roman" w:hAnsi="Times New Roman" w:cs="Times New Roman"/>
          <w:i/>
          <w:iCs/>
          <w:sz w:val="24"/>
          <w:szCs w:val="24"/>
        </w:rPr>
        <w:t>Worlds in Collision.</w:t>
      </w:r>
      <w:r w:rsidRPr="00057B7D">
        <w:rPr>
          <w:rFonts w:ascii="Times New Roman" w:eastAsia="Times New Roman" w:hAnsi="Times New Roman" w:cs="Times New Roman"/>
          <w:sz w:val="24"/>
          <w:szCs w:val="24"/>
        </w:rPr>
        <w:t xml:space="preserve"> I illuminated also the events which made Mars a feared god. Divine qualities were ascribed to the other planets because of the catastrophes they wrought in earlier ages. </w:t>
      </w:r>
    </w:p>
    <w:p w:rsidR="00057B7D" w:rsidRPr="00057B7D" w:rsidRDefault="00057B7D" w:rsidP="00057B7D">
      <w:pPr>
        <w:spacing w:before="100" w:beforeAutospacing="1" w:after="100" w:afterAutospacing="1" w:line="240" w:lineRule="auto"/>
        <w:jc w:val="center"/>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In the Persian holy books it is said that “on the planets depends the existence or non-existence of the world—wherefore are they especially to be venerated.” </w:t>
      </w:r>
      <w:hyperlink r:id="rId109" w:anchor="f_10#f_10" w:history="1">
        <w:r w:rsidRPr="00057B7D">
          <w:rPr>
            <w:rFonts w:ascii="Times New Roman" w:eastAsia="Times New Roman" w:hAnsi="Times New Roman" w:cs="Times New Roman"/>
            <w:color w:val="0066CC"/>
            <w:sz w:val="24"/>
            <w:szCs w:val="24"/>
            <w:u w:val="single"/>
            <w:vertAlign w:val="superscript"/>
          </w:rPr>
          <w:t>(10)</w:t>
        </w:r>
      </w:hyperlink>
      <w:r w:rsidRPr="00057B7D">
        <w:rPr>
          <w:rFonts w:ascii="Times New Roman" w:eastAsia="Times New Roman" w:hAnsi="Times New Roman" w:cs="Times New Roman"/>
          <w:sz w:val="24"/>
          <w:szCs w:val="24"/>
        </w:rPr>
        <w:t xml:space="preserve"> “The seven planets rule the universe,” says a Nabatean inscription.</w:t>
      </w:r>
      <w:hyperlink r:id="rId110" w:anchor="f_11#f_11" w:history="1">
        <w:r w:rsidRPr="00057B7D">
          <w:rPr>
            <w:rFonts w:ascii="Times New Roman" w:eastAsia="Times New Roman" w:hAnsi="Times New Roman" w:cs="Times New Roman"/>
            <w:color w:val="0066CC"/>
            <w:sz w:val="24"/>
            <w:szCs w:val="24"/>
            <w:u w:val="single"/>
            <w:vertAlign w:val="superscript"/>
          </w:rPr>
          <w:t>(11)</w:t>
        </w:r>
      </w:hyperlink>
      <w:r w:rsidRPr="00057B7D">
        <w:rPr>
          <w:rFonts w:ascii="Times New Roman" w:eastAsia="Times New Roman" w:hAnsi="Times New Roman" w:cs="Times New Roman"/>
          <w:sz w:val="24"/>
          <w:szCs w:val="24"/>
        </w:rPr>
        <w:t xml:space="preserve"> The Greeks and Romans believed that “everything is, in fact, subject to the changes brought about by the revolutions of the stars.” </w:t>
      </w:r>
      <w:hyperlink r:id="rId111" w:anchor="f_12#f_12" w:history="1">
        <w:r w:rsidRPr="00057B7D">
          <w:rPr>
            <w:rFonts w:ascii="Times New Roman" w:eastAsia="Times New Roman" w:hAnsi="Times New Roman" w:cs="Times New Roman"/>
            <w:color w:val="0066CC"/>
            <w:sz w:val="24"/>
            <w:szCs w:val="24"/>
            <w:u w:val="single"/>
            <w:vertAlign w:val="superscript"/>
          </w:rPr>
          <w:t>(12)</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jc w:val="center"/>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“The celestial orbs by their combined movements are the authors of all that was, and is, and is to come.” According to ancient Hebrew traditions, “there are seven archangels, each of whom is associated with a planet.” </w:t>
      </w:r>
      <w:hyperlink r:id="rId112" w:anchor="f_13#f_13" w:history="1">
        <w:r w:rsidRPr="00057B7D">
          <w:rPr>
            <w:rFonts w:ascii="Times New Roman" w:eastAsia="Times New Roman" w:hAnsi="Times New Roman" w:cs="Times New Roman"/>
            <w:color w:val="0066CC"/>
            <w:sz w:val="24"/>
            <w:szCs w:val="24"/>
            <w:u w:val="single"/>
            <w:vertAlign w:val="superscript"/>
          </w:rPr>
          <w:t>(13)</w:t>
        </w:r>
      </w:hyperlink>
      <w:r w:rsidRPr="00057B7D">
        <w:rPr>
          <w:rFonts w:ascii="Times New Roman" w:eastAsia="Times New Roman" w:hAnsi="Times New Roman" w:cs="Times New Roman"/>
          <w:sz w:val="24"/>
          <w:szCs w:val="24"/>
        </w:rPr>
        <w:t xml:space="preserve"> “The seven archangels were believed to play an important part in the universal order through their associations with the planets. . . .” </w:t>
      </w:r>
      <w:hyperlink r:id="rId113" w:anchor="f_14#f_14" w:history="1">
        <w:r w:rsidRPr="00057B7D">
          <w:rPr>
            <w:rFonts w:ascii="Times New Roman" w:eastAsia="Times New Roman" w:hAnsi="Times New Roman" w:cs="Times New Roman"/>
            <w:color w:val="0066CC"/>
            <w:sz w:val="24"/>
            <w:szCs w:val="24"/>
            <w:u w:val="single"/>
            <w:vertAlign w:val="superscript"/>
          </w:rPr>
          <w:t>(14)</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jc w:val="center"/>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lastRenderedPageBreak/>
        <w:t xml:space="preserve">The reason for the deification of the planets lay in the fact that the planets only a short time ago were not faultlessly circling celestial bodies, nor were they harmless. This is also expressed in a Mandaean text: “How cruel are the planets that stay there and conspire evil in their rage . . . the planets conspire in rage against us.” </w:t>
      </w:r>
      <w:hyperlink r:id="rId114" w:anchor="f_15#f_15" w:history="1">
        <w:r w:rsidRPr="00057B7D">
          <w:rPr>
            <w:rFonts w:ascii="Times New Roman" w:eastAsia="Times New Roman" w:hAnsi="Times New Roman" w:cs="Times New Roman"/>
            <w:color w:val="0066CC"/>
            <w:sz w:val="24"/>
            <w:szCs w:val="24"/>
            <w:u w:val="single"/>
            <w:vertAlign w:val="superscript"/>
          </w:rPr>
          <w:t>(15)</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jc w:val="center"/>
        <w:rPr>
          <w:rFonts w:ascii="Times New Roman" w:eastAsia="Times New Roman" w:hAnsi="Times New Roman" w:cs="Times New Roman"/>
          <w:sz w:val="24"/>
          <w:szCs w:val="24"/>
        </w:rPr>
      </w:pPr>
      <w:r w:rsidRPr="00057B7D">
        <w:rPr>
          <w:rFonts w:ascii="Times New Roman" w:eastAsia="Times New Roman" w:hAnsi="Times New Roman" w:cs="Times New Roman"/>
          <w:sz w:val="27"/>
          <w:szCs w:val="27"/>
        </w:rPr>
        <w:t>References</w:t>
      </w:r>
      <w:r w:rsidRPr="00057B7D">
        <w:rPr>
          <w:rFonts w:ascii="Times New Roman" w:eastAsia="Times New Roman" w:hAnsi="Times New Roman" w:cs="Times New Roman"/>
          <w:sz w:val="24"/>
          <w:szCs w:val="24"/>
        </w:rPr>
        <w:t xml:space="preserve"> </w:t>
      </w:r>
    </w:p>
    <w:p w:rsidR="00057B7D" w:rsidRPr="00057B7D" w:rsidRDefault="00057B7D" w:rsidP="00057B7D">
      <w:pPr>
        <w:numPr>
          <w:ilvl w:val="0"/>
          <w:numId w:val="43"/>
        </w:numPr>
        <w:spacing w:before="100" w:beforeAutospacing="1" w:after="100" w:afterAutospacing="1" w:line="240" w:lineRule="auto"/>
        <w:jc w:val="center"/>
        <w:rPr>
          <w:rFonts w:ascii="Times New Roman" w:eastAsia="Times New Roman" w:hAnsi="Times New Roman" w:cs="Times New Roman"/>
          <w:sz w:val="24"/>
          <w:szCs w:val="24"/>
        </w:rPr>
      </w:pPr>
      <w:hyperlink r:id="rId115" w:anchor="s_1#s_1" w:history="1"/>
      <w:r w:rsidRPr="00057B7D">
        <w:rPr>
          <w:rFonts w:ascii="Times New Roman" w:eastAsia="Times New Roman" w:hAnsi="Times New Roman" w:cs="Times New Roman"/>
          <w:color w:val="800040"/>
          <w:sz w:val="24"/>
          <w:szCs w:val="24"/>
        </w:rPr>
        <w:t>[These identifications are discussed below, Part IV: “Jupiter of the Thunderbolt.” ]</w:t>
      </w:r>
      <w:r w:rsidRPr="00057B7D">
        <w:rPr>
          <w:rFonts w:ascii="Times New Roman" w:eastAsia="Times New Roman" w:hAnsi="Times New Roman" w:cs="Times New Roman"/>
          <w:sz w:val="24"/>
          <w:szCs w:val="24"/>
        </w:rPr>
        <w:t xml:space="preserve"> </w:t>
      </w:r>
    </w:p>
    <w:p w:rsidR="00057B7D" w:rsidRPr="00057B7D" w:rsidRDefault="00057B7D" w:rsidP="00057B7D">
      <w:pPr>
        <w:numPr>
          <w:ilvl w:val="0"/>
          <w:numId w:val="43"/>
        </w:numPr>
        <w:spacing w:before="100" w:beforeAutospacing="1" w:after="100" w:afterAutospacing="1" w:line="240" w:lineRule="auto"/>
        <w:jc w:val="center"/>
        <w:rPr>
          <w:rFonts w:ascii="Times New Roman" w:eastAsia="Times New Roman" w:hAnsi="Times New Roman" w:cs="Times New Roman"/>
          <w:sz w:val="24"/>
          <w:szCs w:val="24"/>
        </w:rPr>
      </w:pPr>
      <w:hyperlink r:id="rId116" w:anchor="s_2#s_2" w:history="1"/>
      <w:r w:rsidRPr="00057B7D">
        <w:rPr>
          <w:rFonts w:ascii="Times New Roman" w:eastAsia="Times New Roman" w:hAnsi="Times New Roman" w:cs="Times New Roman"/>
          <w:i/>
          <w:iCs/>
          <w:sz w:val="24"/>
          <w:szCs w:val="24"/>
        </w:rPr>
        <w:t xml:space="preserve">Dialogues et fragments philosophiques </w:t>
      </w:r>
      <w:r w:rsidRPr="00057B7D">
        <w:rPr>
          <w:rFonts w:ascii="Times New Roman" w:eastAsia="Times New Roman" w:hAnsi="Times New Roman" w:cs="Times New Roman"/>
          <w:sz w:val="24"/>
          <w:szCs w:val="24"/>
        </w:rPr>
        <w:t>(</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Paris</w:t>
          </w:r>
        </w:smartTag>
      </w:smartTag>
      <w:r w:rsidRPr="00057B7D">
        <w:rPr>
          <w:rFonts w:ascii="Times New Roman" w:eastAsia="Times New Roman" w:hAnsi="Times New Roman" w:cs="Times New Roman"/>
          <w:sz w:val="24"/>
          <w:szCs w:val="24"/>
        </w:rPr>
        <w:t xml:space="preserve">, 1876), p. 168. </w:t>
      </w:r>
      <w:r w:rsidRPr="00057B7D">
        <w:rPr>
          <w:rFonts w:ascii="Times New Roman" w:eastAsia="Times New Roman" w:hAnsi="Times New Roman" w:cs="Times New Roman"/>
          <w:color w:val="800040"/>
          <w:sz w:val="24"/>
          <w:szCs w:val="24"/>
        </w:rPr>
        <w:t>[Cf. Macrobius]</w:t>
      </w:r>
      <w:r w:rsidRPr="00057B7D">
        <w:rPr>
          <w:rFonts w:ascii="Times New Roman" w:eastAsia="Times New Roman" w:hAnsi="Times New Roman" w:cs="Times New Roman"/>
          <w:sz w:val="24"/>
          <w:szCs w:val="24"/>
        </w:rPr>
        <w:t xml:space="preserve"> </w:t>
      </w:r>
    </w:p>
    <w:p w:rsidR="00057B7D" w:rsidRPr="00057B7D" w:rsidRDefault="00057B7D" w:rsidP="00057B7D">
      <w:pPr>
        <w:numPr>
          <w:ilvl w:val="0"/>
          <w:numId w:val="43"/>
        </w:numPr>
        <w:spacing w:before="100" w:beforeAutospacing="1" w:after="100" w:afterAutospacing="1" w:line="240" w:lineRule="auto"/>
        <w:jc w:val="center"/>
        <w:rPr>
          <w:rFonts w:ascii="Times New Roman" w:eastAsia="Times New Roman" w:hAnsi="Times New Roman" w:cs="Times New Roman"/>
          <w:sz w:val="24"/>
          <w:szCs w:val="24"/>
        </w:rPr>
      </w:pPr>
      <w:hyperlink r:id="rId117" w:anchor="s_3#s_3" w:history="1"/>
      <w:r w:rsidRPr="00057B7D">
        <w:rPr>
          <w:rFonts w:ascii="Times New Roman" w:eastAsia="Times New Roman" w:hAnsi="Times New Roman" w:cs="Times New Roman"/>
          <w:color w:val="800040"/>
          <w:sz w:val="24"/>
          <w:szCs w:val="24"/>
        </w:rPr>
        <w:t xml:space="preserve">[For ancient planetary worship among the </w:t>
      </w:r>
      <w:r w:rsidRPr="00057B7D">
        <w:rPr>
          <w:rFonts w:ascii="Times New Roman" w:eastAsia="Times New Roman" w:hAnsi="Times New Roman" w:cs="Times New Roman"/>
          <w:b/>
          <w:bCs/>
          <w:color w:val="800040"/>
          <w:sz w:val="24"/>
          <w:szCs w:val="24"/>
        </w:rPr>
        <w:t>Babylonians</w:t>
      </w:r>
      <w:r w:rsidRPr="00057B7D">
        <w:rPr>
          <w:rFonts w:ascii="Times New Roman" w:eastAsia="Times New Roman" w:hAnsi="Times New Roman" w:cs="Times New Roman"/>
          <w:color w:val="800040"/>
          <w:sz w:val="24"/>
          <w:szCs w:val="24"/>
        </w:rPr>
        <w:t xml:space="preserve">, see Bartel L. van der Waerden, </w:t>
      </w:r>
      <w:r w:rsidRPr="00057B7D">
        <w:rPr>
          <w:rFonts w:ascii="Times New Roman" w:eastAsia="Times New Roman" w:hAnsi="Times New Roman" w:cs="Times New Roman"/>
          <w:i/>
          <w:iCs/>
          <w:color w:val="800040"/>
          <w:sz w:val="24"/>
          <w:szCs w:val="24"/>
        </w:rPr>
        <w:t>Science Awakening</w:t>
      </w:r>
      <w:r w:rsidRPr="00057B7D">
        <w:rPr>
          <w:rFonts w:ascii="Times New Roman" w:eastAsia="Times New Roman" w:hAnsi="Times New Roman" w:cs="Times New Roman"/>
          <w:color w:val="800040"/>
          <w:sz w:val="24"/>
          <w:szCs w:val="24"/>
        </w:rPr>
        <w:t xml:space="preserve">, Vol. II (Leyden, 1974), p. 59; among the </w:t>
      </w:r>
      <w:r w:rsidRPr="00057B7D">
        <w:rPr>
          <w:rFonts w:ascii="Times New Roman" w:eastAsia="Times New Roman" w:hAnsi="Times New Roman" w:cs="Times New Roman"/>
          <w:b/>
          <w:bCs/>
          <w:color w:val="800040"/>
          <w:sz w:val="24"/>
          <w:szCs w:val="24"/>
        </w:rPr>
        <w:t>Egyptians</w:t>
      </w:r>
      <w:r w:rsidRPr="00057B7D">
        <w:rPr>
          <w:rFonts w:ascii="Times New Roman" w:eastAsia="Times New Roman" w:hAnsi="Times New Roman" w:cs="Times New Roman"/>
          <w:color w:val="800040"/>
          <w:sz w:val="24"/>
          <w:szCs w:val="24"/>
        </w:rPr>
        <w:t xml:space="preserve">, see H. Brugsch, </w:t>
      </w:r>
      <w:r w:rsidRPr="00057B7D">
        <w:rPr>
          <w:rFonts w:ascii="Times New Roman" w:eastAsia="Times New Roman" w:hAnsi="Times New Roman" w:cs="Times New Roman"/>
          <w:i/>
          <w:iCs/>
          <w:color w:val="800040"/>
          <w:sz w:val="24"/>
          <w:szCs w:val="24"/>
        </w:rPr>
        <w:t>Astronomische und astrologische Inschriften altaegyptischer Denkmaeler</w:t>
      </w:r>
      <w:r w:rsidRPr="00057B7D">
        <w:rPr>
          <w:rFonts w:ascii="Times New Roman" w:eastAsia="Times New Roman" w:hAnsi="Times New Roman" w:cs="Times New Roman"/>
          <w:color w:val="800040"/>
          <w:sz w:val="24"/>
          <w:szCs w:val="24"/>
        </w:rPr>
        <w:t xml:space="preserve"> (Leipzig, 1883); E. Naville, “La Destruction des hommes par les dieux,” </w:t>
      </w:r>
      <w:r w:rsidRPr="00057B7D">
        <w:rPr>
          <w:rFonts w:ascii="Times New Roman" w:eastAsia="Times New Roman" w:hAnsi="Times New Roman" w:cs="Times New Roman"/>
          <w:i/>
          <w:iCs/>
          <w:color w:val="800040"/>
          <w:sz w:val="24"/>
          <w:szCs w:val="24"/>
        </w:rPr>
        <w:t>Transactions of the Society for Biblical Archaeology</w:t>
      </w:r>
      <w:r w:rsidRPr="00057B7D">
        <w:rPr>
          <w:rFonts w:ascii="Times New Roman" w:eastAsia="Times New Roman" w:hAnsi="Times New Roman" w:cs="Times New Roman"/>
          <w:color w:val="800040"/>
          <w:sz w:val="24"/>
          <w:szCs w:val="24"/>
        </w:rPr>
        <w:t xml:space="preserve"> IV (1875), pp. 1-18; O. Neugebauer and R. Parker, </w:t>
      </w:r>
      <w:r w:rsidRPr="00057B7D">
        <w:rPr>
          <w:rFonts w:ascii="Times New Roman" w:eastAsia="Times New Roman" w:hAnsi="Times New Roman" w:cs="Times New Roman"/>
          <w:i/>
          <w:iCs/>
          <w:color w:val="800040"/>
          <w:sz w:val="24"/>
          <w:szCs w:val="24"/>
        </w:rPr>
        <w:t>Egyptian Astronomical Texts</w:t>
      </w:r>
      <w:r w:rsidRPr="00057B7D">
        <w:rPr>
          <w:rFonts w:ascii="Times New Roman" w:eastAsia="Times New Roman" w:hAnsi="Times New Roman" w:cs="Times New Roman"/>
          <w:color w:val="800040"/>
          <w:sz w:val="24"/>
          <w:szCs w:val="24"/>
        </w:rPr>
        <w:t xml:space="preserve"> (London, 1969); among the </w:t>
      </w:r>
      <w:r w:rsidRPr="00057B7D">
        <w:rPr>
          <w:rFonts w:ascii="Times New Roman" w:eastAsia="Times New Roman" w:hAnsi="Times New Roman" w:cs="Times New Roman"/>
          <w:b/>
          <w:bCs/>
          <w:color w:val="800040"/>
          <w:sz w:val="24"/>
          <w:szCs w:val="24"/>
        </w:rPr>
        <w:t>Hebrews</w:t>
      </w:r>
      <w:r w:rsidRPr="00057B7D">
        <w:rPr>
          <w:rFonts w:ascii="Times New Roman" w:eastAsia="Times New Roman" w:hAnsi="Times New Roman" w:cs="Times New Roman"/>
          <w:color w:val="800040"/>
          <w:sz w:val="24"/>
          <w:szCs w:val="24"/>
        </w:rPr>
        <w:t xml:space="preserve">, see M. Seligsohn, “Star Worship” in </w:t>
      </w:r>
      <w:r w:rsidRPr="00057B7D">
        <w:rPr>
          <w:rFonts w:ascii="Times New Roman" w:eastAsia="Times New Roman" w:hAnsi="Times New Roman" w:cs="Times New Roman"/>
          <w:i/>
          <w:iCs/>
          <w:color w:val="800040"/>
          <w:sz w:val="24"/>
          <w:szCs w:val="24"/>
        </w:rPr>
        <w:t>The Jewish Encyclopaedia</w:t>
      </w:r>
      <w:r w:rsidRPr="00057B7D">
        <w:rPr>
          <w:rFonts w:ascii="Times New Roman" w:eastAsia="Times New Roman" w:hAnsi="Times New Roman" w:cs="Times New Roman"/>
          <w:color w:val="800040"/>
          <w:sz w:val="24"/>
          <w:szCs w:val="24"/>
        </w:rPr>
        <w:t xml:space="preserve"> (New York, 1905); cf. L. Ginzberg, </w:t>
      </w:r>
      <w:r w:rsidRPr="00057B7D">
        <w:rPr>
          <w:rFonts w:ascii="Times New Roman" w:eastAsia="Times New Roman" w:hAnsi="Times New Roman" w:cs="Times New Roman"/>
          <w:i/>
          <w:iCs/>
          <w:color w:val="800040"/>
          <w:sz w:val="24"/>
          <w:szCs w:val="24"/>
        </w:rPr>
        <w:t>The Legends of the Jews</w:t>
      </w:r>
      <w:r w:rsidRPr="00057B7D">
        <w:rPr>
          <w:rFonts w:ascii="Times New Roman" w:eastAsia="Times New Roman" w:hAnsi="Times New Roman" w:cs="Times New Roman"/>
          <w:color w:val="800040"/>
          <w:sz w:val="24"/>
          <w:szCs w:val="24"/>
        </w:rPr>
        <w:t xml:space="preserve"> (Philadelphia, 1925), vol. III, p. 371; vol. VI, pp. </w:t>
      </w:r>
      <w:smartTag w:uri="urn:schemas-microsoft-com:office:smarttags" w:element="metricconverter">
        <w:smartTagPr>
          <w:attr w:name="ProductID" w:val="66f"/>
        </w:smartTagPr>
        <w:r w:rsidRPr="00057B7D">
          <w:rPr>
            <w:rFonts w:ascii="Times New Roman" w:eastAsia="Times New Roman" w:hAnsi="Times New Roman" w:cs="Times New Roman"/>
            <w:color w:val="800040"/>
            <w:sz w:val="24"/>
            <w:szCs w:val="24"/>
          </w:rPr>
          <w:t>66f</w:t>
        </w:r>
      </w:smartTag>
      <w:r w:rsidRPr="00057B7D">
        <w:rPr>
          <w:rFonts w:ascii="Times New Roman" w:eastAsia="Times New Roman" w:hAnsi="Times New Roman" w:cs="Times New Roman"/>
          <w:color w:val="800040"/>
          <w:sz w:val="24"/>
          <w:szCs w:val="24"/>
        </w:rPr>
        <w:t xml:space="preserve">.; among the </w:t>
      </w:r>
      <w:r w:rsidRPr="00057B7D">
        <w:rPr>
          <w:rFonts w:ascii="Times New Roman" w:eastAsia="Times New Roman" w:hAnsi="Times New Roman" w:cs="Times New Roman"/>
          <w:b/>
          <w:bCs/>
          <w:color w:val="800040"/>
          <w:sz w:val="24"/>
          <w:szCs w:val="24"/>
        </w:rPr>
        <w:t>Persians,</w:t>
      </w:r>
      <w:r w:rsidRPr="00057B7D">
        <w:rPr>
          <w:rFonts w:ascii="Times New Roman" w:eastAsia="Times New Roman" w:hAnsi="Times New Roman" w:cs="Times New Roman"/>
          <w:color w:val="800040"/>
          <w:sz w:val="24"/>
          <w:szCs w:val="24"/>
        </w:rPr>
        <w:t xml:space="preserve"> see </w:t>
      </w:r>
      <w:r w:rsidRPr="00057B7D">
        <w:rPr>
          <w:rFonts w:ascii="Times New Roman" w:eastAsia="Times New Roman" w:hAnsi="Times New Roman" w:cs="Times New Roman"/>
          <w:i/>
          <w:iCs/>
          <w:color w:val="800040"/>
          <w:sz w:val="24"/>
          <w:szCs w:val="24"/>
        </w:rPr>
        <w:t>The Dabistan,</w:t>
      </w:r>
      <w:r w:rsidRPr="00057B7D">
        <w:rPr>
          <w:rFonts w:ascii="Times New Roman" w:eastAsia="Times New Roman" w:hAnsi="Times New Roman" w:cs="Times New Roman"/>
          <w:color w:val="800040"/>
          <w:sz w:val="24"/>
          <w:szCs w:val="24"/>
        </w:rPr>
        <w:t xml:space="preserve"> transl. by D. Shea and A. Troyer (Washington, 1901); among the </w:t>
      </w:r>
      <w:r w:rsidRPr="00057B7D">
        <w:rPr>
          <w:rFonts w:ascii="Times New Roman" w:eastAsia="Times New Roman" w:hAnsi="Times New Roman" w:cs="Times New Roman"/>
          <w:b/>
          <w:bCs/>
          <w:color w:val="800040"/>
          <w:sz w:val="24"/>
          <w:szCs w:val="24"/>
        </w:rPr>
        <w:t>Finns,</w:t>
      </w:r>
      <w:r w:rsidRPr="00057B7D">
        <w:rPr>
          <w:rFonts w:ascii="Times New Roman" w:eastAsia="Times New Roman" w:hAnsi="Times New Roman" w:cs="Times New Roman"/>
          <w:color w:val="800040"/>
          <w:sz w:val="24"/>
          <w:szCs w:val="24"/>
        </w:rPr>
        <w:t xml:space="preserve"> see J. M. Crawford’s preface to </w:t>
      </w:r>
      <w:r w:rsidRPr="00057B7D">
        <w:rPr>
          <w:rFonts w:ascii="Times New Roman" w:eastAsia="Times New Roman" w:hAnsi="Times New Roman" w:cs="Times New Roman"/>
          <w:i/>
          <w:iCs/>
          <w:color w:val="800040"/>
          <w:sz w:val="24"/>
          <w:szCs w:val="24"/>
        </w:rPr>
        <w:t>The Kalevala,</w:t>
      </w:r>
      <w:r w:rsidRPr="00057B7D">
        <w:rPr>
          <w:rFonts w:ascii="Times New Roman" w:eastAsia="Times New Roman" w:hAnsi="Times New Roman" w:cs="Times New Roman"/>
          <w:color w:val="800040"/>
          <w:sz w:val="24"/>
          <w:szCs w:val="24"/>
        </w:rPr>
        <w:t xml:space="preserve"> (Cincinnati, 1904), p. xiv.].</w:t>
      </w:r>
      <w:r w:rsidRPr="00057B7D">
        <w:rPr>
          <w:rFonts w:ascii="Times New Roman" w:eastAsia="Times New Roman" w:hAnsi="Times New Roman" w:cs="Times New Roman"/>
          <w:sz w:val="24"/>
          <w:szCs w:val="24"/>
        </w:rPr>
        <w:t xml:space="preserve"> </w:t>
      </w:r>
    </w:p>
    <w:p w:rsidR="00057B7D" w:rsidRPr="00057B7D" w:rsidRDefault="00057B7D" w:rsidP="00057B7D">
      <w:pPr>
        <w:numPr>
          <w:ilvl w:val="0"/>
          <w:numId w:val="43"/>
        </w:numPr>
        <w:spacing w:before="100" w:beforeAutospacing="1" w:after="100" w:afterAutospacing="1" w:line="240" w:lineRule="auto"/>
        <w:jc w:val="center"/>
        <w:rPr>
          <w:rFonts w:ascii="Times New Roman" w:eastAsia="Times New Roman" w:hAnsi="Times New Roman" w:cs="Times New Roman"/>
          <w:sz w:val="24"/>
          <w:szCs w:val="24"/>
        </w:rPr>
      </w:pPr>
      <w:hyperlink r:id="rId118" w:anchor="s_4#s_4" w:history="1"/>
      <w:r w:rsidRPr="00057B7D">
        <w:rPr>
          <w:rFonts w:ascii="Times New Roman" w:eastAsia="Times New Roman" w:hAnsi="Times New Roman" w:cs="Times New Roman"/>
          <w:sz w:val="24"/>
          <w:szCs w:val="24"/>
        </w:rPr>
        <w:t xml:space="preserve">P. Jensen, </w:t>
      </w:r>
      <w:r w:rsidRPr="00057B7D">
        <w:rPr>
          <w:rFonts w:ascii="Times New Roman" w:eastAsia="Times New Roman" w:hAnsi="Times New Roman" w:cs="Times New Roman"/>
          <w:i/>
          <w:iCs/>
          <w:sz w:val="24"/>
          <w:szCs w:val="24"/>
        </w:rPr>
        <w:t>Die Kosmologie der Babylonier</w:t>
      </w:r>
      <w:r w:rsidRPr="00057B7D">
        <w:rPr>
          <w:rFonts w:ascii="Times New Roman" w:eastAsia="Times New Roman" w:hAnsi="Times New Roman" w:cs="Times New Roman"/>
          <w:sz w:val="24"/>
          <w:szCs w:val="24"/>
        </w:rPr>
        <w:t xml:space="preserve"> (Strassburg, 1890), p. 134. </w:t>
      </w:r>
    </w:p>
    <w:p w:rsidR="00057B7D" w:rsidRPr="00057B7D" w:rsidRDefault="00057B7D" w:rsidP="00057B7D">
      <w:pPr>
        <w:numPr>
          <w:ilvl w:val="0"/>
          <w:numId w:val="43"/>
        </w:numPr>
        <w:spacing w:before="100" w:beforeAutospacing="1" w:after="100" w:afterAutospacing="1" w:line="240" w:lineRule="auto"/>
        <w:jc w:val="center"/>
        <w:rPr>
          <w:rFonts w:ascii="Times New Roman" w:eastAsia="Times New Roman" w:hAnsi="Times New Roman" w:cs="Times New Roman"/>
          <w:sz w:val="24"/>
          <w:szCs w:val="24"/>
        </w:rPr>
      </w:pPr>
      <w:hyperlink r:id="rId119" w:anchor="s_5#s_5" w:history="1"/>
      <w:r w:rsidRPr="00057B7D">
        <w:rPr>
          <w:rFonts w:ascii="Times New Roman" w:eastAsia="Times New Roman" w:hAnsi="Times New Roman" w:cs="Times New Roman"/>
          <w:sz w:val="24"/>
          <w:szCs w:val="24"/>
        </w:rPr>
        <w:t xml:space="preserve">L. W. King, </w:t>
      </w:r>
      <w:r w:rsidRPr="00057B7D">
        <w:rPr>
          <w:rFonts w:ascii="Times New Roman" w:eastAsia="Times New Roman" w:hAnsi="Times New Roman" w:cs="Times New Roman"/>
          <w:i/>
          <w:iCs/>
          <w:sz w:val="24"/>
          <w:szCs w:val="24"/>
        </w:rPr>
        <w:t>Babylonian Magic and Sorcery,</w:t>
      </w:r>
      <w:r w:rsidRPr="00057B7D">
        <w:rPr>
          <w:rFonts w:ascii="Times New Roman" w:eastAsia="Times New Roman" w:hAnsi="Times New Roman" w:cs="Times New Roman"/>
          <w:sz w:val="24"/>
          <w:szCs w:val="24"/>
        </w:rPr>
        <w:t xml:space="preserve">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London</w:t>
          </w:r>
        </w:smartTag>
      </w:smartTag>
      <w:r w:rsidRPr="00057B7D">
        <w:rPr>
          <w:rFonts w:ascii="Times New Roman" w:eastAsia="Times New Roman" w:hAnsi="Times New Roman" w:cs="Times New Roman"/>
          <w:sz w:val="24"/>
          <w:szCs w:val="24"/>
        </w:rPr>
        <w:t xml:space="preserve">, 1896), Section V.; cf. Plutarch, </w:t>
      </w:r>
      <w:r w:rsidRPr="00057B7D">
        <w:rPr>
          <w:rFonts w:ascii="Times New Roman" w:eastAsia="Times New Roman" w:hAnsi="Times New Roman" w:cs="Times New Roman"/>
          <w:i/>
          <w:iCs/>
          <w:sz w:val="24"/>
          <w:szCs w:val="24"/>
        </w:rPr>
        <w:t xml:space="preserve">De Iside et Osiride, </w:t>
      </w:r>
      <w:r w:rsidRPr="00057B7D">
        <w:rPr>
          <w:rFonts w:ascii="Times New Roman" w:eastAsia="Times New Roman" w:hAnsi="Times New Roman" w:cs="Times New Roman"/>
          <w:sz w:val="24"/>
          <w:szCs w:val="24"/>
        </w:rPr>
        <w:t xml:space="preserve">48. </w:t>
      </w:r>
    </w:p>
    <w:p w:rsidR="00057B7D" w:rsidRPr="00057B7D" w:rsidRDefault="00057B7D" w:rsidP="00057B7D">
      <w:pPr>
        <w:numPr>
          <w:ilvl w:val="0"/>
          <w:numId w:val="43"/>
        </w:numPr>
        <w:spacing w:before="100" w:beforeAutospacing="1" w:after="100" w:afterAutospacing="1" w:line="240" w:lineRule="auto"/>
        <w:jc w:val="center"/>
        <w:rPr>
          <w:rFonts w:ascii="Times New Roman" w:eastAsia="Times New Roman" w:hAnsi="Times New Roman" w:cs="Times New Roman"/>
          <w:sz w:val="24"/>
          <w:szCs w:val="24"/>
        </w:rPr>
      </w:pPr>
      <w:hyperlink r:id="rId120" w:anchor="s_6#s_6" w:history="1"/>
      <w:r w:rsidRPr="00057B7D">
        <w:rPr>
          <w:rFonts w:ascii="Times New Roman" w:eastAsia="Times New Roman" w:hAnsi="Times New Roman" w:cs="Times New Roman"/>
          <w:sz w:val="24"/>
          <w:szCs w:val="24"/>
        </w:rPr>
        <w:t xml:space="preserve">F. Cumont, </w:t>
      </w:r>
      <w:r w:rsidRPr="00057B7D">
        <w:rPr>
          <w:rFonts w:ascii="Times New Roman" w:eastAsia="Times New Roman" w:hAnsi="Times New Roman" w:cs="Times New Roman"/>
          <w:i/>
          <w:iCs/>
          <w:sz w:val="24"/>
          <w:szCs w:val="24"/>
        </w:rPr>
        <w:t>Astrology and Religion among the Greeks and Romans,</w:t>
      </w:r>
      <w:r w:rsidRPr="00057B7D">
        <w:rPr>
          <w:rFonts w:ascii="Times New Roman" w:eastAsia="Times New Roman" w:hAnsi="Times New Roman" w:cs="Times New Roman"/>
          <w:sz w:val="24"/>
          <w:szCs w:val="24"/>
        </w:rPr>
        <w:t xml:space="preserve"> (1912), p. 120; cf. idem, “Le mysticisme astral,” </w:t>
      </w:r>
      <w:r w:rsidRPr="00057B7D">
        <w:rPr>
          <w:rFonts w:ascii="Times New Roman" w:eastAsia="Times New Roman" w:hAnsi="Times New Roman" w:cs="Times New Roman"/>
          <w:i/>
          <w:iCs/>
          <w:sz w:val="24"/>
          <w:szCs w:val="24"/>
        </w:rPr>
        <w:t>Bull. Acad. de Belgique</w:t>
      </w:r>
      <w:r w:rsidRPr="00057B7D">
        <w:rPr>
          <w:rFonts w:ascii="Times New Roman" w:eastAsia="Times New Roman" w:hAnsi="Times New Roman" w:cs="Times New Roman"/>
          <w:sz w:val="24"/>
          <w:szCs w:val="24"/>
        </w:rPr>
        <w:t xml:space="preserve"> (1909); also idem, “Les noms des planetes et l’astrolatrie chez les Grecs,” </w:t>
      </w:r>
      <w:r w:rsidRPr="00057B7D">
        <w:rPr>
          <w:rFonts w:ascii="Times New Roman" w:eastAsia="Times New Roman" w:hAnsi="Times New Roman" w:cs="Times New Roman"/>
          <w:i/>
          <w:iCs/>
          <w:sz w:val="24"/>
          <w:szCs w:val="24"/>
        </w:rPr>
        <w:t xml:space="preserve">Antiquite Classique </w:t>
      </w:r>
      <w:r w:rsidRPr="00057B7D">
        <w:rPr>
          <w:rFonts w:ascii="Times New Roman" w:eastAsia="Times New Roman" w:hAnsi="Times New Roman" w:cs="Times New Roman"/>
          <w:sz w:val="24"/>
          <w:szCs w:val="24"/>
        </w:rPr>
        <w:t xml:space="preserve">IV (1935), pp. 6ff. </w:t>
      </w:r>
    </w:p>
    <w:p w:rsidR="00057B7D" w:rsidRPr="00057B7D" w:rsidRDefault="00057B7D" w:rsidP="00057B7D">
      <w:pPr>
        <w:numPr>
          <w:ilvl w:val="0"/>
          <w:numId w:val="43"/>
        </w:numPr>
        <w:spacing w:before="100" w:beforeAutospacing="1" w:after="100" w:afterAutospacing="1" w:line="240" w:lineRule="auto"/>
        <w:jc w:val="center"/>
        <w:rPr>
          <w:rFonts w:ascii="Times New Roman" w:eastAsia="Times New Roman" w:hAnsi="Times New Roman" w:cs="Times New Roman"/>
          <w:sz w:val="24"/>
          <w:szCs w:val="24"/>
        </w:rPr>
      </w:pPr>
      <w:hyperlink r:id="rId121" w:anchor="s_7#s_7" w:history="1"/>
      <w:r w:rsidRPr="00057B7D">
        <w:rPr>
          <w:rFonts w:ascii="Times New Roman" w:eastAsia="Times New Roman" w:hAnsi="Times New Roman" w:cs="Times New Roman"/>
          <w:i/>
          <w:iCs/>
          <w:sz w:val="24"/>
          <w:szCs w:val="24"/>
        </w:rPr>
        <w:t xml:space="preserve">The City of </w:t>
      </w:r>
      <w:smartTag w:uri="urn:schemas-microsoft-com:office:smarttags" w:element="City">
        <w:smartTag w:uri="urn:schemas-microsoft-com:office:smarttags" w:element="place">
          <w:r w:rsidRPr="00057B7D">
            <w:rPr>
              <w:rFonts w:ascii="Times New Roman" w:eastAsia="Times New Roman" w:hAnsi="Times New Roman" w:cs="Times New Roman"/>
              <w:i/>
              <w:iCs/>
              <w:sz w:val="24"/>
              <w:szCs w:val="24"/>
            </w:rPr>
            <w:t>God</w:t>
          </w:r>
        </w:smartTag>
      </w:smartTag>
      <w:r w:rsidRPr="00057B7D">
        <w:rPr>
          <w:rFonts w:ascii="Times New Roman" w:eastAsia="Times New Roman" w:hAnsi="Times New Roman" w:cs="Times New Roman"/>
          <w:i/>
          <w:iCs/>
          <w:sz w:val="24"/>
          <w:szCs w:val="24"/>
        </w:rPr>
        <w:t>,</w:t>
      </w:r>
      <w:r w:rsidRPr="00057B7D">
        <w:rPr>
          <w:rFonts w:ascii="Times New Roman" w:eastAsia="Times New Roman" w:hAnsi="Times New Roman" w:cs="Times New Roman"/>
          <w:sz w:val="24"/>
          <w:szCs w:val="24"/>
        </w:rPr>
        <w:t xml:space="preserve"> transl. by M. Dods (1907), Book VII, ch. 15. </w:t>
      </w:r>
    </w:p>
    <w:p w:rsidR="00057B7D" w:rsidRPr="00057B7D" w:rsidRDefault="00057B7D" w:rsidP="00057B7D">
      <w:pPr>
        <w:numPr>
          <w:ilvl w:val="0"/>
          <w:numId w:val="43"/>
        </w:numPr>
        <w:spacing w:before="100" w:beforeAutospacing="1" w:after="100" w:afterAutospacing="1" w:line="240" w:lineRule="auto"/>
        <w:jc w:val="center"/>
        <w:rPr>
          <w:rFonts w:ascii="Times New Roman" w:eastAsia="Times New Roman" w:hAnsi="Times New Roman" w:cs="Times New Roman"/>
          <w:sz w:val="24"/>
          <w:szCs w:val="24"/>
        </w:rPr>
      </w:pPr>
      <w:hyperlink r:id="rId122" w:anchor="s_8#s_8" w:history="1"/>
      <w:r w:rsidRPr="00057B7D">
        <w:rPr>
          <w:rFonts w:ascii="Times New Roman" w:eastAsia="Times New Roman" w:hAnsi="Times New Roman" w:cs="Times New Roman"/>
          <w:sz w:val="24"/>
          <w:szCs w:val="24"/>
        </w:rPr>
        <w:t xml:space="preserve">This was the teaching of Anaxagoras as reported by Diogenes Laertius, </w:t>
      </w:r>
      <w:r w:rsidRPr="00057B7D">
        <w:rPr>
          <w:rFonts w:ascii="Times New Roman" w:eastAsia="Times New Roman" w:hAnsi="Times New Roman" w:cs="Times New Roman"/>
          <w:i/>
          <w:iCs/>
          <w:sz w:val="24"/>
          <w:szCs w:val="24"/>
        </w:rPr>
        <w:t xml:space="preserve">Lives of the Famous Philosophers, </w:t>
      </w:r>
      <w:r w:rsidRPr="00057B7D">
        <w:rPr>
          <w:rFonts w:ascii="Times New Roman" w:eastAsia="Times New Roman" w:hAnsi="Times New Roman" w:cs="Times New Roman"/>
          <w:sz w:val="24"/>
          <w:szCs w:val="24"/>
        </w:rPr>
        <w:t xml:space="preserve">II. 8. </w:t>
      </w:r>
    </w:p>
    <w:p w:rsidR="00057B7D" w:rsidRPr="00057B7D" w:rsidRDefault="00057B7D" w:rsidP="00057B7D">
      <w:pPr>
        <w:numPr>
          <w:ilvl w:val="0"/>
          <w:numId w:val="43"/>
        </w:numPr>
        <w:spacing w:before="100" w:beforeAutospacing="1" w:after="100" w:afterAutospacing="1" w:line="240" w:lineRule="auto"/>
        <w:jc w:val="center"/>
        <w:rPr>
          <w:rFonts w:ascii="Times New Roman" w:eastAsia="Times New Roman" w:hAnsi="Times New Roman" w:cs="Times New Roman"/>
          <w:sz w:val="24"/>
          <w:szCs w:val="24"/>
        </w:rPr>
      </w:pPr>
      <w:hyperlink r:id="rId123" w:anchor="s_9#s_9" w:history="1"/>
      <w:r w:rsidRPr="00057B7D">
        <w:rPr>
          <w:rFonts w:ascii="Times New Roman" w:eastAsia="Times New Roman" w:hAnsi="Times New Roman" w:cs="Times New Roman"/>
          <w:sz w:val="24"/>
          <w:szCs w:val="24"/>
        </w:rPr>
        <w:t xml:space="preserve">E. Pfeiffer, </w:t>
      </w:r>
      <w:r w:rsidRPr="00057B7D">
        <w:rPr>
          <w:rFonts w:ascii="Times New Roman" w:eastAsia="Times New Roman" w:hAnsi="Times New Roman" w:cs="Times New Roman"/>
          <w:i/>
          <w:iCs/>
          <w:sz w:val="24"/>
          <w:szCs w:val="24"/>
        </w:rPr>
        <w:t>Gestirne und Wetter im griechischen Volksglauben</w:t>
      </w:r>
      <w:r w:rsidRPr="00057B7D">
        <w:rPr>
          <w:rFonts w:ascii="Times New Roman" w:eastAsia="Times New Roman" w:hAnsi="Times New Roman" w:cs="Times New Roman"/>
          <w:sz w:val="24"/>
          <w:szCs w:val="24"/>
        </w:rPr>
        <w:t xml:space="preserve">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Leipzig</w:t>
          </w:r>
        </w:smartTag>
      </w:smartTag>
      <w:r w:rsidRPr="00057B7D">
        <w:rPr>
          <w:rFonts w:ascii="Times New Roman" w:eastAsia="Times New Roman" w:hAnsi="Times New Roman" w:cs="Times New Roman"/>
          <w:sz w:val="24"/>
          <w:szCs w:val="24"/>
        </w:rPr>
        <w:t xml:space="preserve">, 1914), pp. </w:t>
      </w:r>
      <w:smartTag w:uri="urn:schemas-microsoft-com:office:smarttags" w:element="metricconverter">
        <w:smartTagPr>
          <w:attr w:name="ProductID" w:val="24f"/>
        </w:smartTagPr>
        <w:r w:rsidRPr="00057B7D">
          <w:rPr>
            <w:rFonts w:ascii="Times New Roman" w:eastAsia="Times New Roman" w:hAnsi="Times New Roman" w:cs="Times New Roman"/>
            <w:sz w:val="24"/>
            <w:szCs w:val="24"/>
          </w:rPr>
          <w:t>24f</w:t>
        </w:r>
      </w:smartTag>
      <w:r w:rsidRPr="00057B7D">
        <w:rPr>
          <w:rFonts w:ascii="Times New Roman" w:eastAsia="Times New Roman" w:hAnsi="Times New Roman" w:cs="Times New Roman"/>
          <w:sz w:val="24"/>
          <w:szCs w:val="24"/>
        </w:rPr>
        <w:t xml:space="preserve">. </w:t>
      </w:r>
      <w:r w:rsidRPr="00057B7D">
        <w:rPr>
          <w:rFonts w:ascii="Times New Roman" w:eastAsia="Times New Roman" w:hAnsi="Times New Roman" w:cs="Times New Roman"/>
          <w:color w:val="800040"/>
          <w:sz w:val="24"/>
          <w:szCs w:val="24"/>
        </w:rPr>
        <w:t xml:space="preserve">[The deification of the planets is advocated in the Platonic </w:t>
      </w:r>
      <w:r w:rsidRPr="00057B7D">
        <w:rPr>
          <w:rFonts w:ascii="Times New Roman" w:eastAsia="Times New Roman" w:hAnsi="Times New Roman" w:cs="Times New Roman"/>
          <w:i/>
          <w:iCs/>
          <w:color w:val="800040"/>
          <w:sz w:val="24"/>
          <w:szCs w:val="24"/>
        </w:rPr>
        <w:t>Epinomis</w:t>
      </w:r>
      <w:r w:rsidRPr="00057B7D">
        <w:rPr>
          <w:rFonts w:ascii="Times New Roman" w:eastAsia="Times New Roman" w:hAnsi="Times New Roman" w:cs="Times New Roman"/>
          <w:color w:val="800040"/>
          <w:sz w:val="24"/>
          <w:szCs w:val="24"/>
        </w:rPr>
        <w:t xml:space="preserve"> 471; cf. also Cicero, </w:t>
      </w:r>
      <w:r w:rsidRPr="00057B7D">
        <w:rPr>
          <w:rFonts w:ascii="Times New Roman" w:eastAsia="Times New Roman" w:hAnsi="Times New Roman" w:cs="Times New Roman"/>
          <w:i/>
          <w:iCs/>
          <w:color w:val="800040"/>
          <w:sz w:val="24"/>
          <w:szCs w:val="24"/>
        </w:rPr>
        <w:t>De Natura Deorum</w:t>
      </w:r>
      <w:r w:rsidRPr="00057B7D">
        <w:rPr>
          <w:rFonts w:ascii="Times New Roman" w:eastAsia="Times New Roman" w:hAnsi="Times New Roman" w:cs="Times New Roman"/>
          <w:color w:val="800040"/>
          <w:sz w:val="24"/>
          <w:szCs w:val="24"/>
        </w:rPr>
        <w:t xml:space="preserve"> II. 21. 54-55.]</w:t>
      </w:r>
      <w:r w:rsidRPr="00057B7D">
        <w:rPr>
          <w:rFonts w:ascii="Times New Roman" w:eastAsia="Times New Roman" w:hAnsi="Times New Roman" w:cs="Times New Roman"/>
          <w:sz w:val="24"/>
          <w:szCs w:val="24"/>
        </w:rPr>
        <w:t xml:space="preserve"> </w:t>
      </w:r>
    </w:p>
    <w:p w:rsidR="00057B7D" w:rsidRPr="00057B7D" w:rsidRDefault="00057B7D" w:rsidP="00057B7D">
      <w:pPr>
        <w:numPr>
          <w:ilvl w:val="0"/>
          <w:numId w:val="43"/>
        </w:numPr>
        <w:spacing w:before="100" w:beforeAutospacing="1" w:after="100" w:afterAutospacing="1" w:line="240" w:lineRule="auto"/>
        <w:jc w:val="center"/>
        <w:rPr>
          <w:rFonts w:ascii="Times New Roman" w:eastAsia="Times New Roman" w:hAnsi="Times New Roman" w:cs="Times New Roman"/>
          <w:sz w:val="24"/>
          <w:szCs w:val="24"/>
        </w:rPr>
      </w:pPr>
      <w:hyperlink r:id="rId124" w:anchor="s_10#s_10" w:history="1"/>
      <w:smartTag w:uri="urn:schemas-microsoft-com:office:smarttags" w:element="place">
        <w:smartTag w:uri="urn:schemas:contacts" w:element="Sn">
          <w:r w:rsidRPr="00057B7D">
            <w:rPr>
              <w:rFonts w:ascii="Times New Roman" w:eastAsia="Times New Roman" w:hAnsi="Times New Roman" w:cs="Times New Roman"/>
              <w:i/>
              <w:iCs/>
              <w:sz w:val="24"/>
              <w:szCs w:val="24"/>
            </w:rPr>
            <w:t>Yasnav</w:t>
          </w:r>
        </w:smartTag>
        <w:r w:rsidRPr="00057B7D">
          <w:rPr>
            <w:rFonts w:ascii="Times New Roman" w:eastAsia="Times New Roman" w:hAnsi="Times New Roman" w:cs="Times New Roman"/>
            <w:sz w:val="24"/>
            <w:szCs w:val="24"/>
          </w:rPr>
          <w:t xml:space="preserve"> </w:t>
        </w:r>
        <w:smartTag w:uri="urn:schemas:contacts" w:element="Sn">
          <w:r w:rsidRPr="00057B7D">
            <w:rPr>
              <w:rFonts w:ascii="Times New Roman" w:eastAsia="Times New Roman" w:hAnsi="Times New Roman" w:cs="Times New Roman"/>
              <w:sz w:val="24"/>
              <w:szCs w:val="24"/>
            </w:rPr>
            <w:t>I.</w:t>
          </w:r>
        </w:smartTag>
      </w:smartTag>
      <w:r w:rsidRPr="00057B7D">
        <w:rPr>
          <w:rFonts w:ascii="Times New Roman" w:eastAsia="Times New Roman" w:hAnsi="Times New Roman" w:cs="Times New Roman"/>
          <w:sz w:val="24"/>
          <w:szCs w:val="24"/>
        </w:rPr>
        <w:t xml:space="preserve"> 307. See J. Scheftelowitz, </w:t>
      </w:r>
      <w:r w:rsidRPr="00057B7D">
        <w:rPr>
          <w:rFonts w:ascii="Times New Roman" w:eastAsia="Times New Roman" w:hAnsi="Times New Roman" w:cs="Times New Roman"/>
          <w:i/>
          <w:iCs/>
          <w:sz w:val="24"/>
          <w:szCs w:val="24"/>
        </w:rPr>
        <w:t>Die Zeit als Schicksalgottheit in der indischen und iranischen Religion</w:t>
      </w:r>
      <w:r w:rsidRPr="00057B7D">
        <w:rPr>
          <w:rFonts w:ascii="Times New Roman" w:eastAsia="Times New Roman" w:hAnsi="Times New Roman" w:cs="Times New Roman"/>
          <w:sz w:val="24"/>
          <w:szCs w:val="24"/>
        </w:rPr>
        <w:t xml:space="preserve">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Stuttgart</w:t>
          </w:r>
        </w:smartTag>
      </w:smartTag>
      <w:r w:rsidRPr="00057B7D">
        <w:rPr>
          <w:rFonts w:ascii="Times New Roman" w:eastAsia="Times New Roman" w:hAnsi="Times New Roman" w:cs="Times New Roman"/>
          <w:sz w:val="24"/>
          <w:szCs w:val="24"/>
        </w:rPr>
        <w:t xml:space="preserve">, 1929), p. 2. </w:t>
      </w:r>
    </w:p>
    <w:p w:rsidR="00057B7D" w:rsidRPr="00057B7D" w:rsidRDefault="00057B7D" w:rsidP="00057B7D">
      <w:pPr>
        <w:numPr>
          <w:ilvl w:val="0"/>
          <w:numId w:val="43"/>
        </w:numPr>
        <w:spacing w:before="100" w:beforeAutospacing="1" w:after="100" w:afterAutospacing="1" w:line="240" w:lineRule="auto"/>
        <w:jc w:val="center"/>
        <w:rPr>
          <w:rFonts w:ascii="Times New Roman" w:eastAsia="Times New Roman" w:hAnsi="Times New Roman" w:cs="Times New Roman"/>
          <w:sz w:val="24"/>
          <w:szCs w:val="24"/>
        </w:rPr>
      </w:pPr>
      <w:hyperlink r:id="rId125" w:anchor="s_11#s_11" w:history="1"/>
      <w:r w:rsidRPr="00057B7D">
        <w:rPr>
          <w:rFonts w:ascii="Times New Roman" w:eastAsia="Times New Roman" w:hAnsi="Times New Roman" w:cs="Times New Roman"/>
          <w:sz w:val="24"/>
          <w:szCs w:val="24"/>
        </w:rPr>
        <w:t xml:space="preserve">D. Chwolson, </w:t>
      </w:r>
      <w:r w:rsidRPr="00057B7D">
        <w:rPr>
          <w:rFonts w:ascii="Times New Roman" w:eastAsia="Times New Roman" w:hAnsi="Times New Roman" w:cs="Times New Roman"/>
          <w:i/>
          <w:iCs/>
          <w:sz w:val="24"/>
          <w:szCs w:val="24"/>
        </w:rPr>
        <w:t>Die Ssabier und der Ssabismus</w:t>
      </w:r>
      <w:r w:rsidRPr="00057B7D">
        <w:rPr>
          <w:rFonts w:ascii="Times New Roman" w:eastAsia="Times New Roman" w:hAnsi="Times New Roman" w:cs="Times New Roman"/>
          <w:sz w:val="24"/>
          <w:szCs w:val="24"/>
        </w:rPr>
        <w:t xml:space="preserve"> (St. Petersburg, 1856), vol. II, pp. </w:t>
      </w:r>
      <w:smartTag w:uri="urn:schemas-microsoft-com:office:smarttags" w:element="metricconverter">
        <w:smartTagPr>
          <w:attr w:name="ProductID" w:val="604f"/>
        </w:smartTagPr>
        <w:r w:rsidRPr="00057B7D">
          <w:rPr>
            <w:rFonts w:ascii="Times New Roman" w:eastAsia="Times New Roman" w:hAnsi="Times New Roman" w:cs="Times New Roman"/>
            <w:sz w:val="24"/>
            <w:szCs w:val="24"/>
          </w:rPr>
          <w:t>604f</w:t>
        </w:r>
      </w:smartTag>
      <w:r w:rsidRPr="00057B7D">
        <w:rPr>
          <w:rFonts w:ascii="Times New Roman" w:eastAsia="Times New Roman" w:hAnsi="Times New Roman" w:cs="Times New Roman"/>
          <w:sz w:val="24"/>
          <w:szCs w:val="24"/>
        </w:rPr>
        <w:t xml:space="preserve">. </w:t>
      </w:r>
    </w:p>
    <w:p w:rsidR="00057B7D" w:rsidRPr="00057B7D" w:rsidRDefault="00057B7D" w:rsidP="00057B7D">
      <w:pPr>
        <w:numPr>
          <w:ilvl w:val="0"/>
          <w:numId w:val="43"/>
        </w:numPr>
        <w:spacing w:before="100" w:beforeAutospacing="1" w:after="100" w:afterAutospacing="1" w:line="240" w:lineRule="auto"/>
        <w:jc w:val="center"/>
        <w:rPr>
          <w:rFonts w:ascii="Times New Roman" w:eastAsia="Times New Roman" w:hAnsi="Times New Roman" w:cs="Times New Roman"/>
          <w:sz w:val="24"/>
          <w:szCs w:val="24"/>
        </w:rPr>
      </w:pPr>
      <w:hyperlink r:id="rId126" w:anchor="s_12#s_12" w:history="1"/>
      <w:r w:rsidRPr="00057B7D">
        <w:rPr>
          <w:rFonts w:ascii="Times New Roman" w:eastAsia="Times New Roman" w:hAnsi="Times New Roman" w:cs="Times New Roman"/>
          <w:sz w:val="24"/>
          <w:szCs w:val="24"/>
        </w:rPr>
        <w:t xml:space="preserve">Cumont, </w:t>
      </w:r>
      <w:r w:rsidRPr="00057B7D">
        <w:rPr>
          <w:rFonts w:ascii="Times New Roman" w:eastAsia="Times New Roman" w:hAnsi="Times New Roman" w:cs="Times New Roman"/>
          <w:i/>
          <w:iCs/>
          <w:sz w:val="24"/>
          <w:szCs w:val="24"/>
        </w:rPr>
        <w:t>Astrology and Religion among the Greeks and Romans,</w:t>
      </w:r>
      <w:r w:rsidRPr="00057B7D">
        <w:rPr>
          <w:rFonts w:ascii="Times New Roman" w:eastAsia="Times New Roman" w:hAnsi="Times New Roman" w:cs="Times New Roman"/>
          <w:sz w:val="24"/>
          <w:szCs w:val="24"/>
        </w:rPr>
        <w:t xml:space="preserve"> pp. 113-114; </w:t>
      </w:r>
      <w:r w:rsidRPr="00057B7D">
        <w:rPr>
          <w:rFonts w:ascii="Times New Roman" w:eastAsia="Times New Roman" w:hAnsi="Times New Roman" w:cs="Times New Roman"/>
          <w:color w:val="800040"/>
          <w:sz w:val="24"/>
          <w:szCs w:val="24"/>
        </w:rPr>
        <w:t xml:space="preserve">[cf. M. P. Nilsson, “The Origin of Belief among the Greeks in the Divinity of the Heavenly Bodies,” </w:t>
      </w:r>
      <w:r w:rsidRPr="00057B7D">
        <w:rPr>
          <w:rFonts w:ascii="Times New Roman" w:eastAsia="Times New Roman" w:hAnsi="Times New Roman" w:cs="Times New Roman"/>
          <w:i/>
          <w:iCs/>
          <w:color w:val="800040"/>
          <w:sz w:val="24"/>
          <w:szCs w:val="24"/>
        </w:rPr>
        <w:t>Harvard Tr. Rel.</w:t>
      </w:r>
      <w:r w:rsidRPr="00057B7D">
        <w:rPr>
          <w:rFonts w:ascii="Times New Roman" w:eastAsia="Times New Roman" w:hAnsi="Times New Roman" w:cs="Times New Roman"/>
          <w:color w:val="800040"/>
          <w:sz w:val="24"/>
          <w:szCs w:val="24"/>
        </w:rPr>
        <w:t xml:space="preserve"> 33 (1940), pp. 1ff. and idem, “Symbolisme astronomique et mystique dans certains cultes publics grecs,” </w:t>
      </w:r>
      <w:r w:rsidRPr="00057B7D">
        <w:rPr>
          <w:rFonts w:ascii="Times New Roman" w:eastAsia="Times New Roman" w:hAnsi="Times New Roman" w:cs="Times New Roman"/>
          <w:i/>
          <w:iCs/>
          <w:color w:val="800040"/>
          <w:sz w:val="24"/>
          <w:szCs w:val="24"/>
        </w:rPr>
        <w:t xml:space="preserve">Homages Bidez-Cumont </w:t>
      </w:r>
      <w:r w:rsidRPr="00057B7D">
        <w:rPr>
          <w:rFonts w:ascii="Times New Roman" w:eastAsia="Times New Roman" w:hAnsi="Times New Roman" w:cs="Times New Roman"/>
          <w:color w:val="800040"/>
          <w:sz w:val="24"/>
          <w:szCs w:val="24"/>
        </w:rPr>
        <w:t xml:space="preserve">(1949), pp. 217ff. Cf. also P. Boyance, “La religion astrale de Platon a Ciceron,” </w:t>
      </w:r>
      <w:r w:rsidRPr="00057B7D">
        <w:rPr>
          <w:rFonts w:ascii="Times New Roman" w:eastAsia="Times New Roman" w:hAnsi="Times New Roman" w:cs="Times New Roman"/>
          <w:i/>
          <w:iCs/>
          <w:color w:val="800040"/>
          <w:sz w:val="24"/>
          <w:szCs w:val="24"/>
        </w:rPr>
        <w:t>Revue des Etudes Grecques</w:t>
      </w:r>
      <w:r w:rsidRPr="00057B7D">
        <w:rPr>
          <w:rFonts w:ascii="Times New Roman" w:eastAsia="Times New Roman" w:hAnsi="Times New Roman" w:cs="Times New Roman"/>
          <w:color w:val="800040"/>
          <w:sz w:val="24"/>
          <w:szCs w:val="24"/>
        </w:rPr>
        <w:t xml:space="preserve"> LXV (1952), pp. 312-350.]</w:t>
      </w:r>
    </w:p>
    <w:p w:rsidR="00057B7D" w:rsidRPr="00057B7D" w:rsidRDefault="00057B7D" w:rsidP="00057B7D">
      <w:pPr>
        <w:numPr>
          <w:ilvl w:val="0"/>
          <w:numId w:val="43"/>
        </w:numPr>
        <w:spacing w:before="100" w:beforeAutospacing="1" w:after="100" w:afterAutospacing="1" w:line="240" w:lineRule="auto"/>
        <w:jc w:val="center"/>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J. Trachtenberg, </w:t>
      </w:r>
      <w:r w:rsidRPr="00057B7D">
        <w:rPr>
          <w:rFonts w:ascii="Times New Roman" w:eastAsia="Times New Roman" w:hAnsi="Times New Roman" w:cs="Times New Roman"/>
          <w:i/>
          <w:iCs/>
          <w:sz w:val="24"/>
          <w:szCs w:val="24"/>
        </w:rPr>
        <w:t xml:space="preserve">Jewish Magic and Superstition </w:t>
      </w:r>
      <w:r w:rsidRPr="00057B7D">
        <w:rPr>
          <w:rFonts w:ascii="Times New Roman" w:eastAsia="Times New Roman" w:hAnsi="Times New Roman" w:cs="Times New Roman"/>
          <w:sz w:val="24"/>
          <w:szCs w:val="24"/>
        </w:rPr>
        <w:t xml:space="preserve">(New York, 1939), p. 98. </w:t>
      </w:r>
    </w:p>
    <w:p w:rsidR="00057B7D" w:rsidRPr="00057B7D" w:rsidRDefault="00057B7D" w:rsidP="00057B7D">
      <w:pPr>
        <w:numPr>
          <w:ilvl w:val="0"/>
          <w:numId w:val="43"/>
        </w:numPr>
        <w:spacing w:before="100" w:beforeAutospacing="1" w:after="100" w:afterAutospacing="1" w:line="240" w:lineRule="auto"/>
        <w:jc w:val="center"/>
        <w:rPr>
          <w:rFonts w:ascii="Times New Roman" w:eastAsia="Times New Roman" w:hAnsi="Times New Roman" w:cs="Times New Roman"/>
          <w:sz w:val="24"/>
          <w:szCs w:val="24"/>
        </w:rPr>
      </w:pPr>
      <w:r w:rsidRPr="00057B7D">
        <w:rPr>
          <w:rFonts w:ascii="Times New Roman" w:eastAsia="Times New Roman" w:hAnsi="Times New Roman" w:cs="Times New Roman"/>
          <w:i/>
          <w:iCs/>
          <w:sz w:val="24"/>
          <w:szCs w:val="24"/>
        </w:rPr>
        <w:lastRenderedPageBreak/>
        <w:t xml:space="preserve">Ibid., </w:t>
      </w:r>
      <w:r w:rsidRPr="00057B7D">
        <w:rPr>
          <w:rFonts w:ascii="Times New Roman" w:eastAsia="Times New Roman" w:hAnsi="Times New Roman" w:cs="Times New Roman"/>
          <w:sz w:val="24"/>
          <w:szCs w:val="24"/>
        </w:rPr>
        <w:t xml:space="preserve">p. 250. </w:t>
      </w:r>
    </w:p>
    <w:p w:rsidR="00057B7D" w:rsidRPr="00057B7D" w:rsidRDefault="00057B7D" w:rsidP="00057B7D">
      <w:pPr>
        <w:numPr>
          <w:ilvl w:val="0"/>
          <w:numId w:val="43"/>
        </w:numPr>
        <w:spacing w:before="100" w:beforeAutospacing="1" w:after="100" w:afterAutospacing="1" w:line="240" w:lineRule="auto"/>
        <w:jc w:val="center"/>
        <w:rPr>
          <w:rFonts w:ascii="Times New Roman" w:eastAsia="Times New Roman" w:hAnsi="Times New Roman" w:cs="Times New Roman"/>
          <w:sz w:val="24"/>
          <w:szCs w:val="24"/>
        </w:rPr>
      </w:pPr>
      <w:hyperlink r:id="rId127" w:anchor="s_15#s_15" w:history="1"/>
      <w:r w:rsidRPr="00057B7D">
        <w:rPr>
          <w:rFonts w:ascii="Times New Roman" w:eastAsia="Times New Roman" w:hAnsi="Times New Roman" w:cs="Times New Roman"/>
          <w:sz w:val="24"/>
          <w:szCs w:val="24"/>
        </w:rPr>
        <w:t xml:space="preserve">M. Lidzbarski, “Ein mandaeischer Amulett,” </w:t>
      </w:r>
      <w:r w:rsidRPr="00057B7D">
        <w:rPr>
          <w:rFonts w:ascii="Times New Roman" w:eastAsia="Times New Roman" w:hAnsi="Times New Roman" w:cs="Times New Roman"/>
          <w:i/>
          <w:iCs/>
          <w:sz w:val="24"/>
          <w:szCs w:val="24"/>
        </w:rPr>
        <w:t xml:space="preserve">Florilegium, </w:t>
      </w:r>
      <w:r w:rsidRPr="00057B7D">
        <w:rPr>
          <w:rFonts w:ascii="Times New Roman" w:eastAsia="Times New Roman" w:hAnsi="Times New Roman" w:cs="Times New Roman"/>
          <w:sz w:val="24"/>
          <w:szCs w:val="24"/>
        </w:rPr>
        <w:t xml:space="preserve">pp. </w:t>
      </w:r>
      <w:smartTag w:uri="urn:schemas-microsoft-com:office:smarttags" w:element="metricconverter">
        <w:smartTagPr>
          <w:attr w:name="ProductID" w:val="350f"/>
        </w:smartTagPr>
        <w:r w:rsidRPr="00057B7D">
          <w:rPr>
            <w:rFonts w:ascii="Times New Roman" w:eastAsia="Times New Roman" w:hAnsi="Times New Roman" w:cs="Times New Roman"/>
            <w:sz w:val="24"/>
            <w:szCs w:val="24"/>
          </w:rPr>
          <w:t>350f</w:t>
        </w:r>
      </w:smartTag>
      <w:r w:rsidRPr="00057B7D">
        <w:rPr>
          <w:rFonts w:ascii="Times New Roman" w:eastAsia="Times New Roman" w:hAnsi="Times New Roman" w:cs="Times New Roman"/>
          <w:sz w:val="24"/>
          <w:szCs w:val="24"/>
        </w:rPr>
        <w:t>.</w:t>
      </w:r>
    </w:p>
    <w:p w:rsidR="00057B7D" w:rsidRPr="00057B7D" w:rsidRDefault="00057B7D" w:rsidP="00057B7D">
      <w:pPr>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p>
    <w:p w:rsidR="00057B7D" w:rsidRPr="00057B7D" w:rsidRDefault="00057B7D" w:rsidP="00057B7D">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057B7D">
        <w:rPr>
          <w:rFonts w:ascii="Times New Roman" w:eastAsia="Times New Roman" w:hAnsi="Times New Roman" w:cs="Times New Roman"/>
          <w:b/>
          <w:bCs/>
          <w:kern w:val="36"/>
          <w:sz w:val="48"/>
          <w:szCs w:val="48"/>
        </w:rPr>
        <w:t xml:space="preserve">The Earth Without the Moon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The period when the Earth was Moonless is probably the most remote recollection of mankind. Democritus and Anaxagoras taught that there was a time when the Earth was without the Moon.</w:t>
      </w:r>
      <w:bookmarkStart w:id="0" w:name="s_1"/>
      <w:bookmarkEnd w:id="0"/>
      <w:r w:rsidRPr="00057B7D">
        <w:rPr>
          <w:rFonts w:ascii="Times New Roman" w:eastAsia="Times New Roman" w:hAnsi="Times New Roman" w:cs="Times New Roman"/>
          <w:sz w:val="24"/>
          <w:szCs w:val="24"/>
          <w:vertAlign w:val="superscript"/>
        </w:rPr>
        <w:fldChar w:fldCharType="begin"/>
      </w:r>
      <w:r w:rsidRPr="00057B7D">
        <w:rPr>
          <w:rFonts w:ascii="Times New Roman" w:eastAsia="Times New Roman" w:hAnsi="Times New Roman" w:cs="Times New Roman"/>
          <w:sz w:val="24"/>
          <w:szCs w:val="24"/>
          <w:vertAlign w:val="superscript"/>
        </w:rPr>
        <w:instrText xml:space="preserve"> HYPERLINK "http://www.varchive.org/itb/sansmoon.htm" \l "f_1#f_1" </w:instrText>
      </w:r>
      <w:r w:rsidRPr="00057B7D">
        <w:rPr>
          <w:rFonts w:ascii="Times New Roman" w:eastAsia="Times New Roman" w:hAnsi="Times New Roman" w:cs="Times New Roman"/>
          <w:sz w:val="24"/>
          <w:szCs w:val="24"/>
          <w:vertAlign w:val="superscript"/>
        </w:rPr>
        <w:fldChar w:fldCharType="separate"/>
      </w:r>
      <w:r w:rsidRPr="00057B7D">
        <w:rPr>
          <w:rFonts w:ascii="Times New Roman" w:eastAsia="Times New Roman" w:hAnsi="Times New Roman" w:cs="Times New Roman"/>
          <w:color w:val="0066CC"/>
          <w:sz w:val="24"/>
          <w:szCs w:val="24"/>
          <w:u w:val="single"/>
          <w:vertAlign w:val="superscript"/>
        </w:rPr>
        <w:t>(1)</w:t>
      </w:r>
      <w:r w:rsidRPr="00057B7D">
        <w:rPr>
          <w:rFonts w:ascii="Times New Roman" w:eastAsia="Times New Roman" w:hAnsi="Times New Roman" w:cs="Times New Roman"/>
          <w:sz w:val="24"/>
          <w:szCs w:val="24"/>
          <w:vertAlign w:val="superscript"/>
        </w:rPr>
        <w:fldChar w:fldCharType="end"/>
      </w:r>
      <w:r w:rsidRPr="00057B7D">
        <w:rPr>
          <w:rFonts w:ascii="Times New Roman" w:eastAsia="Times New Roman" w:hAnsi="Times New Roman" w:cs="Times New Roman"/>
          <w:sz w:val="24"/>
          <w:szCs w:val="24"/>
        </w:rPr>
        <w:t xml:space="preserve"> Aristotle wrote that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Arcadia</w:t>
          </w:r>
        </w:smartTag>
      </w:smartTag>
      <w:r w:rsidRPr="00057B7D">
        <w:rPr>
          <w:rFonts w:ascii="Times New Roman" w:eastAsia="Times New Roman" w:hAnsi="Times New Roman" w:cs="Times New Roman"/>
          <w:sz w:val="24"/>
          <w:szCs w:val="24"/>
        </w:rPr>
        <w:t xml:space="preserve"> in </w:t>
      </w:r>
      <w:smartTag w:uri="urn:schemas-microsoft-com:office:smarttags" w:element="country-region">
        <w:smartTag w:uri="urn:schemas-microsoft-com:office:smarttags" w:element="place">
          <w:r w:rsidRPr="00057B7D">
            <w:rPr>
              <w:rFonts w:ascii="Times New Roman" w:eastAsia="Times New Roman" w:hAnsi="Times New Roman" w:cs="Times New Roman"/>
              <w:sz w:val="24"/>
              <w:szCs w:val="24"/>
            </w:rPr>
            <w:t>Greece</w:t>
          </w:r>
        </w:smartTag>
      </w:smartTag>
      <w:r w:rsidRPr="00057B7D">
        <w:rPr>
          <w:rFonts w:ascii="Times New Roman" w:eastAsia="Times New Roman" w:hAnsi="Times New Roman" w:cs="Times New Roman"/>
          <w:sz w:val="24"/>
          <w:szCs w:val="24"/>
        </w:rPr>
        <w:t>, before being inhabited by the Hellenes, had a population of Pelasgians, and that these aborigines occupied the land already before there was a moon in the sky above the Earth; for this reason they were called Proselenes.</w:t>
      </w:r>
      <w:bookmarkStart w:id="1" w:name="s_2"/>
      <w:bookmarkEnd w:id="1"/>
      <w:r w:rsidRPr="00057B7D">
        <w:rPr>
          <w:rFonts w:ascii="Times New Roman" w:eastAsia="Times New Roman" w:hAnsi="Times New Roman" w:cs="Times New Roman"/>
          <w:sz w:val="24"/>
          <w:szCs w:val="24"/>
          <w:vertAlign w:val="superscript"/>
        </w:rPr>
        <w:fldChar w:fldCharType="begin"/>
      </w:r>
      <w:r w:rsidRPr="00057B7D">
        <w:rPr>
          <w:rFonts w:ascii="Times New Roman" w:eastAsia="Times New Roman" w:hAnsi="Times New Roman" w:cs="Times New Roman"/>
          <w:sz w:val="24"/>
          <w:szCs w:val="24"/>
          <w:vertAlign w:val="superscript"/>
        </w:rPr>
        <w:instrText xml:space="preserve"> HYPERLINK "http://www.varchive.org/itb/sansmoon.htm" \l "f_2#f_2" </w:instrText>
      </w:r>
      <w:r w:rsidRPr="00057B7D">
        <w:rPr>
          <w:rFonts w:ascii="Times New Roman" w:eastAsia="Times New Roman" w:hAnsi="Times New Roman" w:cs="Times New Roman"/>
          <w:sz w:val="24"/>
          <w:szCs w:val="24"/>
          <w:vertAlign w:val="superscript"/>
        </w:rPr>
        <w:fldChar w:fldCharType="separate"/>
      </w:r>
      <w:r w:rsidRPr="00057B7D">
        <w:rPr>
          <w:rFonts w:ascii="Times New Roman" w:eastAsia="Times New Roman" w:hAnsi="Times New Roman" w:cs="Times New Roman"/>
          <w:color w:val="0066CC"/>
          <w:sz w:val="24"/>
          <w:szCs w:val="24"/>
          <w:u w:val="single"/>
          <w:vertAlign w:val="superscript"/>
        </w:rPr>
        <w:t>(2)</w:t>
      </w:r>
      <w:r w:rsidRPr="00057B7D">
        <w:rPr>
          <w:rFonts w:ascii="Times New Roman" w:eastAsia="Times New Roman" w:hAnsi="Times New Roman" w:cs="Times New Roman"/>
          <w:sz w:val="24"/>
          <w:szCs w:val="24"/>
          <w:vertAlign w:val="superscript"/>
        </w:rPr>
        <w:fldChar w:fldCharType="end"/>
      </w:r>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Apollonius of Rhodes mentioned the time “when not all the orbs were yet in the heavens, before the Danai and Deukalion races came into existence, and only the Arcadians lived, of whom it is said that they dwelt on mountains and fed on acorns, before there was a moon.” </w:t>
      </w:r>
      <w:hyperlink r:id="rId128" w:anchor="f_3#f_3" w:history="1">
        <w:r w:rsidRPr="00057B7D">
          <w:rPr>
            <w:rFonts w:ascii="Times New Roman" w:eastAsia="Times New Roman" w:hAnsi="Times New Roman" w:cs="Times New Roman"/>
            <w:color w:val="0066CC"/>
            <w:sz w:val="24"/>
            <w:szCs w:val="24"/>
            <w:u w:val="single"/>
            <w:vertAlign w:val="superscript"/>
          </w:rPr>
          <w:t>(3)</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Plutarch wrote in </w:t>
      </w:r>
      <w:r w:rsidRPr="00057B7D">
        <w:rPr>
          <w:rFonts w:ascii="Times New Roman" w:eastAsia="Times New Roman" w:hAnsi="Times New Roman" w:cs="Times New Roman"/>
          <w:i/>
          <w:iCs/>
          <w:sz w:val="24"/>
          <w:szCs w:val="24"/>
        </w:rPr>
        <w:t>The Roman Questions:</w:t>
      </w:r>
      <w:r w:rsidRPr="00057B7D">
        <w:rPr>
          <w:rFonts w:ascii="Times New Roman" w:eastAsia="Times New Roman" w:hAnsi="Times New Roman" w:cs="Times New Roman"/>
          <w:sz w:val="24"/>
          <w:szCs w:val="24"/>
        </w:rPr>
        <w:t xml:space="preserve"> “There were Arcadians of Evander’s following, the so-called pre-Lunar people.”</w:t>
      </w:r>
      <w:hyperlink r:id="rId129" w:anchor="f_4#f_4" w:history="1">
        <w:r w:rsidRPr="00057B7D">
          <w:rPr>
            <w:rFonts w:ascii="Times New Roman" w:eastAsia="Times New Roman" w:hAnsi="Times New Roman" w:cs="Times New Roman"/>
            <w:color w:val="0066CC"/>
            <w:sz w:val="24"/>
            <w:szCs w:val="24"/>
            <w:u w:val="single"/>
            <w:vertAlign w:val="superscript"/>
          </w:rPr>
          <w:t>(4)</w:t>
        </w:r>
      </w:hyperlink>
      <w:r w:rsidRPr="00057B7D">
        <w:rPr>
          <w:rFonts w:ascii="Times New Roman" w:eastAsia="Times New Roman" w:hAnsi="Times New Roman" w:cs="Times New Roman"/>
          <w:sz w:val="24"/>
          <w:szCs w:val="24"/>
        </w:rPr>
        <w:t xml:space="preserve"> Similarly wrote Ovid: “The Arcadians are said to have possessed their land before the birth of Jove, and the folk is older than the Moon.” </w:t>
      </w:r>
      <w:hyperlink r:id="rId130" w:anchor="f_5#f_5" w:history="1">
        <w:r w:rsidRPr="00057B7D">
          <w:rPr>
            <w:rFonts w:ascii="Times New Roman" w:eastAsia="Times New Roman" w:hAnsi="Times New Roman" w:cs="Times New Roman"/>
            <w:color w:val="0066CC"/>
            <w:sz w:val="24"/>
            <w:szCs w:val="24"/>
            <w:u w:val="single"/>
            <w:vertAlign w:val="superscript"/>
          </w:rPr>
          <w:t>(5)</w:t>
        </w:r>
      </w:hyperlink>
      <w:r w:rsidRPr="00057B7D">
        <w:rPr>
          <w:rFonts w:ascii="Times New Roman" w:eastAsia="Times New Roman" w:hAnsi="Times New Roman" w:cs="Times New Roman"/>
          <w:sz w:val="24"/>
          <w:szCs w:val="24"/>
        </w:rPr>
        <w:t xml:space="preserve"> Hippolytus refers to a legend that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Arcadia</w:t>
          </w:r>
        </w:smartTag>
      </w:smartTag>
      <w:r w:rsidRPr="00057B7D">
        <w:rPr>
          <w:rFonts w:ascii="Times New Roman" w:eastAsia="Times New Roman" w:hAnsi="Times New Roman" w:cs="Times New Roman"/>
          <w:sz w:val="24"/>
          <w:szCs w:val="24"/>
        </w:rPr>
        <w:t xml:space="preserve"> brought forth Pelasgus, of greater antiquity than the moon.”</w:t>
      </w:r>
      <w:hyperlink r:id="rId131" w:anchor="f_6#f_6" w:history="1">
        <w:r w:rsidRPr="00057B7D">
          <w:rPr>
            <w:rFonts w:ascii="Times New Roman" w:eastAsia="Times New Roman" w:hAnsi="Times New Roman" w:cs="Times New Roman"/>
            <w:color w:val="0066CC"/>
            <w:sz w:val="24"/>
            <w:szCs w:val="24"/>
            <w:u w:val="single"/>
            <w:vertAlign w:val="superscript"/>
          </w:rPr>
          <w:t>(6)</w:t>
        </w:r>
      </w:hyperlink>
      <w:r w:rsidRPr="00057B7D">
        <w:rPr>
          <w:rFonts w:ascii="Times New Roman" w:eastAsia="Times New Roman" w:hAnsi="Times New Roman" w:cs="Times New Roman"/>
          <w:sz w:val="24"/>
          <w:szCs w:val="24"/>
        </w:rPr>
        <w:t xml:space="preserve"> Lucian in his </w:t>
      </w:r>
      <w:r w:rsidRPr="00057B7D">
        <w:rPr>
          <w:rFonts w:ascii="Times New Roman" w:eastAsia="Times New Roman" w:hAnsi="Times New Roman" w:cs="Times New Roman"/>
          <w:i/>
          <w:iCs/>
          <w:sz w:val="24"/>
          <w:szCs w:val="24"/>
        </w:rPr>
        <w:t>Astrology</w:t>
      </w:r>
      <w:r w:rsidRPr="00057B7D">
        <w:rPr>
          <w:rFonts w:ascii="Times New Roman" w:eastAsia="Times New Roman" w:hAnsi="Times New Roman" w:cs="Times New Roman"/>
          <w:sz w:val="24"/>
          <w:szCs w:val="24"/>
        </w:rPr>
        <w:t xml:space="preserve"> says that “the Arcadians affirm in their folly that they are older than the moon.”</w:t>
      </w:r>
      <w:hyperlink r:id="rId132" w:anchor="f_7#f_7" w:history="1">
        <w:r w:rsidRPr="00057B7D">
          <w:rPr>
            <w:rFonts w:ascii="Times New Roman" w:eastAsia="Times New Roman" w:hAnsi="Times New Roman" w:cs="Times New Roman"/>
            <w:color w:val="0066CC"/>
            <w:sz w:val="24"/>
            <w:szCs w:val="24"/>
            <w:u w:val="single"/>
            <w:vertAlign w:val="superscript"/>
          </w:rPr>
          <w:t>(7)</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Censorinus also alludes to the time in the past when there was no moon in the sky.</w:t>
      </w:r>
      <w:bookmarkStart w:id="2" w:name="s_8"/>
      <w:bookmarkEnd w:id="2"/>
      <w:r w:rsidRPr="00057B7D">
        <w:rPr>
          <w:rFonts w:ascii="Times New Roman" w:eastAsia="Times New Roman" w:hAnsi="Times New Roman" w:cs="Times New Roman"/>
          <w:sz w:val="24"/>
          <w:szCs w:val="24"/>
          <w:vertAlign w:val="superscript"/>
        </w:rPr>
        <w:fldChar w:fldCharType="begin"/>
      </w:r>
      <w:r w:rsidRPr="00057B7D">
        <w:rPr>
          <w:rFonts w:ascii="Times New Roman" w:eastAsia="Times New Roman" w:hAnsi="Times New Roman" w:cs="Times New Roman"/>
          <w:sz w:val="24"/>
          <w:szCs w:val="24"/>
          <w:vertAlign w:val="superscript"/>
        </w:rPr>
        <w:instrText xml:space="preserve"> HYPERLINK "http://www.varchive.org/itb/sansmoon.htm" \l "f_8#f_8" </w:instrText>
      </w:r>
      <w:r w:rsidRPr="00057B7D">
        <w:rPr>
          <w:rFonts w:ascii="Times New Roman" w:eastAsia="Times New Roman" w:hAnsi="Times New Roman" w:cs="Times New Roman"/>
          <w:sz w:val="24"/>
          <w:szCs w:val="24"/>
          <w:vertAlign w:val="superscript"/>
        </w:rPr>
        <w:fldChar w:fldCharType="separate"/>
      </w:r>
      <w:r w:rsidRPr="00057B7D">
        <w:rPr>
          <w:rFonts w:ascii="Times New Roman" w:eastAsia="Times New Roman" w:hAnsi="Times New Roman" w:cs="Times New Roman"/>
          <w:color w:val="0066CC"/>
          <w:sz w:val="24"/>
          <w:szCs w:val="24"/>
          <w:u w:val="single"/>
          <w:vertAlign w:val="superscript"/>
        </w:rPr>
        <w:t>(8)</w:t>
      </w:r>
      <w:r w:rsidRPr="00057B7D">
        <w:rPr>
          <w:rFonts w:ascii="Times New Roman" w:eastAsia="Times New Roman" w:hAnsi="Times New Roman" w:cs="Times New Roman"/>
          <w:sz w:val="24"/>
          <w:szCs w:val="24"/>
          <w:vertAlign w:val="superscript"/>
        </w:rPr>
        <w:fldChar w:fldCharType="end"/>
      </w:r>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Some allusions to the time before there was a Moon may be found also in the Scriptures. In Job 25:5 the grandeur of the Lord who “Makes peace in the heights” is praised and the time is mentioned “before [there was] a moon and it did not shine.” Also in Psalm 72:5 it is said: “Thou wast feared since [the time of] the sun and before [the time of] the moon, a generation of generations.” A “generation of generations” means a very long time. Of course, it is of no use to counter this psalm with the myth of the first chapter of Genesis, a tale brought down from exotic and later sources.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The memory of a world without a moon lives in oral tradition among the Indians. The Indians of the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Bogota</w:t>
          </w:r>
        </w:smartTag>
      </w:smartTag>
      <w:r w:rsidRPr="00057B7D">
        <w:rPr>
          <w:rFonts w:ascii="Times New Roman" w:eastAsia="Times New Roman" w:hAnsi="Times New Roman" w:cs="Times New Roman"/>
          <w:sz w:val="24"/>
          <w:szCs w:val="24"/>
        </w:rPr>
        <w:t xml:space="preserve"> highlands in the eastern Cordilleras of Colombia relate some of their tribal reminiscences to the time before there was a moon. “In the earliest times, when the moon was not yet in the heavens,” say the tribesmen of Chibchas.</w:t>
      </w:r>
      <w:bookmarkStart w:id="3" w:name="s_9"/>
      <w:bookmarkEnd w:id="3"/>
      <w:r w:rsidRPr="00057B7D">
        <w:rPr>
          <w:rFonts w:ascii="Times New Roman" w:eastAsia="Times New Roman" w:hAnsi="Times New Roman" w:cs="Times New Roman"/>
          <w:sz w:val="24"/>
          <w:szCs w:val="24"/>
          <w:vertAlign w:val="superscript"/>
        </w:rPr>
        <w:fldChar w:fldCharType="begin"/>
      </w:r>
      <w:r w:rsidRPr="00057B7D">
        <w:rPr>
          <w:rFonts w:ascii="Times New Roman" w:eastAsia="Times New Roman" w:hAnsi="Times New Roman" w:cs="Times New Roman"/>
          <w:sz w:val="24"/>
          <w:szCs w:val="24"/>
          <w:vertAlign w:val="superscript"/>
        </w:rPr>
        <w:instrText xml:space="preserve"> HYPERLINK "http://www.varchive.org/itb/sansmoon.htm" \l "f_9#f_9" </w:instrText>
      </w:r>
      <w:r w:rsidRPr="00057B7D">
        <w:rPr>
          <w:rFonts w:ascii="Times New Roman" w:eastAsia="Times New Roman" w:hAnsi="Times New Roman" w:cs="Times New Roman"/>
          <w:sz w:val="24"/>
          <w:szCs w:val="24"/>
          <w:vertAlign w:val="superscript"/>
        </w:rPr>
        <w:fldChar w:fldCharType="separate"/>
      </w:r>
      <w:r w:rsidRPr="00057B7D">
        <w:rPr>
          <w:rFonts w:ascii="Times New Roman" w:eastAsia="Times New Roman" w:hAnsi="Times New Roman" w:cs="Times New Roman"/>
          <w:color w:val="0066CC"/>
          <w:sz w:val="24"/>
          <w:szCs w:val="24"/>
          <w:u w:val="single"/>
          <w:vertAlign w:val="superscript"/>
        </w:rPr>
        <w:t>(9)</w:t>
      </w:r>
      <w:r w:rsidRPr="00057B7D">
        <w:rPr>
          <w:rFonts w:ascii="Times New Roman" w:eastAsia="Times New Roman" w:hAnsi="Times New Roman" w:cs="Times New Roman"/>
          <w:sz w:val="24"/>
          <w:szCs w:val="24"/>
          <w:vertAlign w:val="superscript"/>
        </w:rPr>
        <w:fldChar w:fldCharType="end"/>
      </w:r>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There are currently three theories of the origin of the moon: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1) The Moon originated at the same time as the Earth, being formed substantially from the same material, aggregating and solidifying.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lastRenderedPageBreak/>
        <w:t xml:space="preserve">2) The Moon was formed not in the vicinity of the Earth, but in a different part of the solar system, and was later captured by the Earth.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3) The Moon was originally a portion of the terrestrial crust and was torn out, leaving behind the bed of the Pacific.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All three theories claim the presence of the Moon on an orbit around the Earth for billions of years. Mythology may supply each of these views with some support (Genesis I for the first view; the birth of Aphrodite from the sea for the third view; Aphrodite’s origin in the disruption of Uranus, and also the violence of Sin—the Babylonian Moon—seems to support the second view).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Since mankind on both sides of the Atlantic preserved the memory of a time when the Earth was without the Moon, the first hypothesis, namely, of the Moon originating simultaneously with the Earth and in its vicinity, is to be excluded, leaving the other two hypotheses to compete between themselves.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We have seen that the traditions of diverse peoples offer corroborative testimony to the effect that in a very early age, but still in the memory of mankind, no moon accompanied the Earth.</w:t>
      </w:r>
      <w:bookmarkStart w:id="4" w:name="s_10"/>
      <w:bookmarkEnd w:id="4"/>
      <w:r w:rsidRPr="00057B7D">
        <w:rPr>
          <w:rFonts w:ascii="Times New Roman" w:eastAsia="Times New Roman" w:hAnsi="Times New Roman" w:cs="Times New Roman"/>
          <w:sz w:val="24"/>
          <w:szCs w:val="24"/>
          <w:vertAlign w:val="superscript"/>
        </w:rPr>
        <w:fldChar w:fldCharType="begin"/>
      </w:r>
      <w:r w:rsidRPr="00057B7D">
        <w:rPr>
          <w:rFonts w:ascii="Times New Roman" w:eastAsia="Times New Roman" w:hAnsi="Times New Roman" w:cs="Times New Roman"/>
          <w:sz w:val="24"/>
          <w:szCs w:val="24"/>
          <w:vertAlign w:val="superscript"/>
        </w:rPr>
        <w:instrText xml:space="preserve"> HYPERLINK "http://www.varchive.org/itb/sansmoon.htm" \l "f_10#f_10" </w:instrText>
      </w:r>
      <w:r w:rsidRPr="00057B7D">
        <w:rPr>
          <w:rFonts w:ascii="Times New Roman" w:eastAsia="Times New Roman" w:hAnsi="Times New Roman" w:cs="Times New Roman"/>
          <w:sz w:val="24"/>
          <w:szCs w:val="24"/>
          <w:vertAlign w:val="superscript"/>
        </w:rPr>
        <w:fldChar w:fldCharType="separate"/>
      </w:r>
      <w:r w:rsidRPr="00057B7D">
        <w:rPr>
          <w:rFonts w:ascii="Times New Roman" w:eastAsia="Times New Roman" w:hAnsi="Times New Roman" w:cs="Times New Roman"/>
          <w:color w:val="0066CC"/>
          <w:sz w:val="24"/>
          <w:szCs w:val="24"/>
          <w:u w:val="single"/>
          <w:vertAlign w:val="superscript"/>
        </w:rPr>
        <w:t>(10)</w:t>
      </w:r>
      <w:r w:rsidRPr="00057B7D">
        <w:rPr>
          <w:rFonts w:ascii="Times New Roman" w:eastAsia="Times New Roman" w:hAnsi="Times New Roman" w:cs="Times New Roman"/>
          <w:sz w:val="24"/>
          <w:szCs w:val="24"/>
          <w:vertAlign w:val="superscript"/>
        </w:rPr>
        <w:fldChar w:fldCharType="end"/>
      </w:r>
      <w:r w:rsidRPr="00057B7D">
        <w:rPr>
          <w:rFonts w:ascii="Times New Roman" w:eastAsia="Times New Roman" w:hAnsi="Times New Roman" w:cs="Times New Roman"/>
          <w:sz w:val="24"/>
          <w:szCs w:val="24"/>
        </w:rPr>
        <w:t xml:space="preserve"> Since human beings already peopled the Earth, it is improbable that the Moon sprang from it: there must have existed a solid lithosphere, not a liquid earth. Thus while I do not claim to know the origin of the Moon, I find it more probable that the Moon was captured by the Earth. Such an event would have occurred as a catastrophe.</w:t>
      </w:r>
      <w:bookmarkStart w:id="5" w:name="s_11"/>
      <w:bookmarkEnd w:id="5"/>
      <w:r w:rsidRPr="00057B7D">
        <w:rPr>
          <w:rFonts w:ascii="Times New Roman" w:eastAsia="Times New Roman" w:hAnsi="Times New Roman" w:cs="Times New Roman"/>
          <w:sz w:val="24"/>
          <w:szCs w:val="24"/>
          <w:vertAlign w:val="superscript"/>
        </w:rPr>
        <w:fldChar w:fldCharType="begin"/>
      </w:r>
      <w:r w:rsidRPr="00057B7D">
        <w:rPr>
          <w:rFonts w:ascii="Times New Roman" w:eastAsia="Times New Roman" w:hAnsi="Times New Roman" w:cs="Times New Roman"/>
          <w:sz w:val="24"/>
          <w:szCs w:val="24"/>
          <w:vertAlign w:val="superscript"/>
        </w:rPr>
        <w:instrText xml:space="preserve"> HYPERLINK "http://www.varchive.org/itb/sansmoon.htm" \l "f_11#f_11" </w:instrText>
      </w:r>
      <w:r w:rsidRPr="00057B7D">
        <w:rPr>
          <w:rFonts w:ascii="Times New Roman" w:eastAsia="Times New Roman" w:hAnsi="Times New Roman" w:cs="Times New Roman"/>
          <w:sz w:val="24"/>
          <w:szCs w:val="24"/>
          <w:vertAlign w:val="superscript"/>
        </w:rPr>
        <w:fldChar w:fldCharType="separate"/>
      </w:r>
      <w:r w:rsidRPr="00057B7D">
        <w:rPr>
          <w:rFonts w:ascii="Times New Roman" w:eastAsia="Times New Roman" w:hAnsi="Times New Roman" w:cs="Times New Roman"/>
          <w:color w:val="0066CC"/>
          <w:sz w:val="24"/>
          <w:szCs w:val="24"/>
          <w:u w:val="single"/>
          <w:vertAlign w:val="superscript"/>
        </w:rPr>
        <w:t>(11)</w:t>
      </w:r>
      <w:r w:rsidRPr="00057B7D">
        <w:rPr>
          <w:rFonts w:ascii="Times New Roman" w:eastAsia="Times New Roman" w:hAnsi="Times New Roman" w:cs="Times New Roman"/>
          <w:sz w:val="24"/>
          <w:szCs w:val="24"/>
          <w:vertAlign w:val="superscript"/>
        </w:rPr>
        <w:fldChar w:fldCharType="end"/>
      </w:r>
      <w:r w:rsidRPr="00057B7D">
        <w:rPr>
          <w:rFonts w:ascii="Times New Roman" w:eastAsia="Times New Roman" w:hAnsi="Times New Roman" w:cs="Times New Roman"/>
          <w:sz w:val="24"/>
          <w:szCs w:val="24"/>
        </w:rPr>
        <w:t xml:space="preserve"> If the Moon’s formation took place away from the Earth,</w:t>
      </w:r>
      <w:bookmarkStart w:id="6" w:name="s_12"/>
      <w:bookmarkEnd w:id="6"/>
      <w:r w:rsidRPr="00057B7D">
        <w:rPr>
          <w:rFonts w:ascii="Times New Roman" w:eastAsia="Times New Roman" w:hAnsi="Times New Roman" w:cs="Times New Roman"/>
          <w:sz w:val="24"/>
          <w:szCs w:val="24"/>
          <w:vertAlign w:val="superscript"/>
        </w:rPr>
        <w:fldChar w:fldCharType="begin"/>
      </w:r>
      <w:r w:rsidRPr="00057B7D">
        <w:rPr>
          <w:rFonts w:ascii="Times New Roman" w:eastAsia="Times New Roman" w:hAnsi="Times New Roman" w:cs="Times New Roman"/>
          <w:sz w:val="24"/>
          <w:szCs w:val="24"/>
          <w:vertAlign w:val="superscript"/>
        </w:rPr>
        <w:instrText xml:space="preserve"> HYPERLINK "http://www.varchive.org/itb/sansmoon.htm" \l "f_12#f_12" </w:instrText>
      </w:r>
      <w:r w:rsidRPr="00057B7D">
        <w:rPr>
          <w:rFonts w:ascii="Times New Roman" w:eastAsia="Times New Roman" w:hAnsi="Times New Roman" w:cs="Times New Roman"/>
          <w:sz w:val="24"/>
          <w:szCs w:val="24"/>
          <w:vertAlign w:val="superscript"/>
        </w:rPr>
        <w:fldChar w:fldCharType="separate"/>
      </w:r>
      <w:r w:rsidRPr="00057B7D">
        <w:rPr>
          <w:rFonts w:ascii="Times New Roman" w:eastAsia="Times New Roman" w:hAnsi="Times New Roman" w:cs="Times New Roman"/>
          <w:color w:val="0066CC"/>
          <w:sz w:val="24"/>
          <w:szCs w:val="24"/>
          <w:u w:val="single"/>
          <w:vertAlign w:val="superscript"/>
        </w:rPr>
        <w:t>(12)</w:t>
      </w:r>
      <w:r w:rsidRPr="00057B7D">
        <w:rPr>
          <w:rFonts w:ascii="Times New Roman" w:eastAsia="Times New Roman" w:hAnsi="Times New Roman" w:cs="Times New Roman"/>
          <w:sz w:val="24"/>
          <w:szCs w:val="24"/>
          <w:vertAlign w:val="superscript"/>
        </w:rPr>
        <w:fldChar w:fldCharType="end"/>
      </w:r>
      <w:r w:rsidRPr="00057B7D">
        <w:rPr>
          <w:rFonts w:ascii="Times New Roman" w:eastAsia="Times New Roman" w:hAnsi="Times New Roman" w:cs="Times New Roman"/>
          <w:sz w:val="24"/>
          <w:szCs w:val="24"/>
        </w:rPr>
        <w:t xml:space="preserve"> its composition may be quite different.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There is no evidence to suggest whether the Moon was a planet, a satellite of another planet, or a comet at the time of its capture by the Earth. Whatever atmosphere it may have had</w:t>
      </w:r>
      <w:bookmarkStart w:id="7" w:name="s_13"/>
      <w:bookmarkEnd w:id="7"/>
      <w:r w:rsidRPr="00057B7D">
        <w:rPr>
          <w:rFonts w:ascii="Times New Roman" w:eastAsia="Times New Roman" w:hAnsi="Times New Roman" w:cs="Times New Roman"/>
          <w:sz w:val="24"/>
          <w:szCs w:val="24"/>
          <w:vertAlign w:val="superscript"/>
        </w:rPr>
        <w:fldChar w:fldCharType="begin"/>
      </w:r>
      <w:r w:rsidRPr="00057B7D">
        <w:rPr>
          <w:rFonts w:ascii="Times New Roman" w:eastAsia="Times New Roman" w:hAnsi="Times New Roman" w:cs="Times New Roman"/>
          <w:sz w:val="24"/>
          <w:szCs w:val="24"/>
          <w:vertAlign w:val="superscript"/>
        </w:rPr>
        <w:instrText xml:space="preserve"> HYPERLINK "http://www.varchive.org/itb/sansmoon.htm" \l "f_13#f_13" </w:instrText>
      </w:r>
      <w:r w:rsidRPr="00057B7D">
        <w:rPr>
          <w:rFonts w:ascii="Times New Roman" w:eastAsia="Times New Roman" w:hAnsi="Times New Roman" w:cs="Times New Roman"/>
          <w:sz w:val="24"/>
          <w:szCs w:val="24"/>
          <w:vertAlign w:val="superscript"/>
        </w:rPr>
        <w:fldChar w:fldCharType="separate"/>
      </w:r>
      <w:r w:rsidRPr="00057B7D">
        <w:rPr>
          <w:rFonts w:ascii="Times New Roman" w:eastAsia="Times New Roman" w:hAnsi="Times New Roman" w:cs="Times New Roman"/>
          <w:color w:val="0066CC"/>
          <w:sz w:val="24"/>
          <w:szCs w:val="24"/>
          <w:u w:val="single"/>
          <w:vertAlign w:val="superscript"/>
        </w:rPr>
        <w:t>(13)</w:t>
      </w:r>
      <w:r w:rsidRPr="00057B7D">
        <w:rPr>
          <w:rFonts w:ascii="Times New Roman" w:eastAsia="Times New Roman" w:hAnsi="Times New Roman" w:cs="Times New Roman"/>
          <w:sz w:val="24"/>
          <w:szCs w:val="24"/>
          <w:vertAlign w:val="superscript"/>
        </w:rPr>
        <w:fldChar w:fldCharType="end"/>
      </w:r>
      <w:r w:rsidRPr="00057B7D">
        <w:rPr>
          <w:rFonts w:ascii="Times New Roman" w:eastAsia="Times New Roman" w:hAnsi="Times New Roman" w:cs="Times New Roman"/>
          <w:sz w:val="24"/>
          <w:szCs w:val="24"/>
        </w:rPr>
        <w:t xml:space="preserve"> was pulled away by the Earth, by other contacting bodies, or dissipated in some other way.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Since the time the Moon began to accompany the Earth, it underwent the influence of contacts with comets and planets that passed near the Earth in subsequent ages. The mass of the Moon being less than that of the Earth, the Moon must have suffered greater disturbances in cosmic contacts. During these contacts the Moon was not carried away: this is due to the fact that no body more powerful than the Earth came sufficiently close to the Moon to take it away from the Earth for good; but in the contacts that took place the Moon was removed repeatedly from one orbit to another.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The variations in the position of the Moon can be read in the variations in the length of the month. The length of the month repeatedly changed in subseqent catastrophic events—and for this there exists a large amount of supporting evidence. In these later occurrences the Moon played a passive role, and Zeus in the </w:t>
      </w:r>
      <w:r w:rsidRPr="00057B7D">
        <w:rPr>
          <w:rFonts w:ascii="Times New Roman" w:eastAsia="Times New Roman" w:hAnsi="Times New Roman" w:cs="Times New Roman"/>
          <w:i/>
          <w:iCs/>
          <w:sz w:val="24"/>
          <w:szCs w:val="24"/>
        </w:rPr>
        <w:t>Iliad</w:t>
      </w:r>
      <w:r w:rsidRPr="00057B7D">
        <w:rPr>
          <w:rFonts w:ascii="Times New Roman" w:eastAsia="Times New Roman" w:hAnsi="Times New Roman" w:cs="Times New Roman"/>
          <w:sz w:val="24"/>
          <w:szCs w:val="24"/>
        </w:rPr>
        <w:t xml:space="preserve"> advised it (Aphrodite) to stay out of the battle in which Athene and Ares (Venus and Mars) were the main contestants.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7"/>
          <w:szCs w:val="27"/>
        </w:rPr>
        <w:lastRenderedPageBreak/>
        <w:t>References</w:t>
      </w:r>
      <w:r w:rsidRPr="00057B7D">
        <w:rPr>
          <w:rFonts w:ascii="Times New Roman" w:eastAsia="Times New Roman" w:hAnsi="Times New Roman" w:cs="Times New Roman"/>
          <w:sz w:val="24"/>
          <w:szCs w:val="24"/>
        </w:rPr>
        <w:t xml:space="preserve"> </w:t>
      </w:r>
    </w:p>
    <w:p w:rsidR="00057B7D" w:rsidRPr="00057B7D" w:rsidRDefault="00057B7D" w:rsidP="00057B7D">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33" w:anchor="s_1#s_1" w:history="1"/>
      <w:bookmarkStart w:id="8" w:name="f_1"/>
      <w:bookmarkEnd w:id="8"/>
      <w:r w:rsidRPr="00057B7D">
        <w:rPr>
          <w:rFonts w:ascii="Times New Roman" w:eastAsia="Times New Roman" w:hAnsi="Times New Roman" w:cs="Times New Roman"/>
          <w:sz w:val="24"/>
          <w:szCs w:val="24"/>
        </w:rPr>
        <w:t xml:space="preserve">Hippolytus, </w:t>
      </w:r>
      <w:r w:rsidRPr="00057B7D">
        <w:rPr>
          <w:rFonts w:ascii="Times New Roman" w:eastAsia="Times New Roman" w:hAnsi="Times New Roman" w:cs="Times New Roman"/>
          <w:i/>
          <w:iCs/>
          <w:sz w:val="24"/>
          <w:szCs w:val="24"/>
        </w:rPr>
        <w:t xml:space="preserve">Refutatio Omnium Haeresium </w:t>
      </w:r>
      <w:r w:rsidRPr="00057B7D">
        <w:rPr>
          <w:rFonts w:ascii="Times New Roman" w:eastAsia="Times New Roman" w:hAnsi="Times New Roman" w:cs="Times New Roman"/>
          <w:sz w:val="24"/>
          <w:szCs w:val="24"/>
        </w:rPr>
        <w:t xml:space="preserve">V. ii. </w:t>
      </w:r>
    </w:p>
    <w:p w:rsidR="00057B7D" w:rsidRPr="00057B7D" w:rsidRDefault="00057B7D" w:rsidP="00057B7D">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34" w:anchor="s_2#s_2" w:history="1"/>
      <w:bookmarkStart w:id="9" w:name="f_2"/>
      <w:bookmarkEnd w:id="9"/>
      <w:r w:rsidRPr="00057B7D">
        <w:rPr>
          <w:rFonts w:ascii="Times New Roman" w:eastAsia="Times New Roman" w:hAnsi="Times New Roman" w:cs="Times New Roman"/>
          <w:sz w:val="24"/>
          <w:szCs w:val="24"/>
        </w:rPr>
        <w:t xml:space="preserve">Aristotle, fr. 591 (ed. V. Rose [Teubner:Tuebingen, 1886] ). Cf. </w:t>
      </w:r>
      <w:r w:rsidRPr="00057B7D">
        <w:rPr>
          <w:rFonts w:ascii="Times New Roman" w:eastAsia="Times New Roman" w:hAnsi="Times New Roman" w:cs="Times New Roman"/>
          <w:i/>
          <w:iCs/>
          <w:sz w:val="24"/>
          <w:szCs w:val="24"/>
        </w:rPr>
        <w:t>Pauly’s Realencyclopaedie der classischen Altertumswissenschaft,</w:t>
      </w:r>
      <w:r w:rsidRPr="00057B7D">
        <w:rPr>
          <w:rFonts w:ascii="Times New Roman" w:eastAsia="Times New Roman" w:hAnsi="Times New Roman" w:cs="Times New Roman"/>
          <w:sz w:val="24"/>
          <w:szCs w:val="24"/>
        </w:rPr>
        <w:t xml:space="preserve"> article “Mond” ; H. Roscher, </w:t>
      </w:r>
      <w:r w:rsidRPr="00057B7D">
        <w:rPr>
          <w:rFonts w:ascii="Times New Roman" w:eastAsia="Times New Roman" w:hAnsi="Times New Roman" w:cs="Times New Roman"/>
          <w:i/>
          <w:iCs/>
          <w:sz w:val="24"/>
          <w:szCs w:val="24"/>
        </w:rPr>
        <w:t>Lexicon d. griech. und roemisch. Mythologie,</w:t>
      </w:r>
      <w:r w:rsidRPr="00057B7D">
        <w:rPr>
          <w:rFonts w:ascii="Times New Roman" w:eastAsia="Times New Roman" w:hAnsi="Times New Roman" w:cs="Times New Roman"/>
          <w:sz w:val="24"/>
          <w:szCs w:val="24"/>
        </w:rPr>
        <w:t xml:space="preserve"> article “Proselenes.” </w:t>
      </w:r>
    </w:p>
    <w:p w:rsidR="00057B7D" w:rsidRPr="00057B7D" w:rsidRDefault="00057B7D" w:rsidP="00057B7D">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35" w:anchor="s_3#s_3" w:history="1"/>
      <w:bookmarkStart w:id="10" w:name="f_3"/>
      <w:bookmarkEnd w:id="10"/>
      <w:r w:rsidRPr="00057B7D">
        <w:rPr>
          <w:rFonts w:ascii="Times New Roman" w:eastAsia="Times New Roman" w:hAnsi="Times New Roman" w:cs="Times New Roman"/>
          <w:i/>
          <w:iCs/>
          <w:sz w:val="24"/>
          <w:szCs w:val="24"/>
        </w:rPr>
        <w:t xml:space="preserve">Argonautica </w:t>
      </w:r>
      <w:r w:rsidRPr="00057B7D">
        <w:rPr>
          <w:rFonts w:ascii="Times New Roman" w:eastAsia="Times New Roman" w:hAnsi="Times New Roman" w:cs="Times New Roman"/>
          <w:sz w:val="24"/>
          <w:szCs w:val="24"/>
        </w:rPr>
        <w:t xml:space="preserve">IV.264. </w:t>
      </w:r>
    </w:p>
    <w:p w:rsidR="00057B7D" w:rsidRPr="00057B7D" w:rsidRDefault="00057B7D" w:rsidP="00057B7D">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36" w:anchor="s_4#s_4" w:history="1"/>
      <w:bookmarkStart w:id="11" w:name="f_4"/>
      <w:bookmarkEnd w:id="11"/>
      <w:r w:rsidRPr="00057B7D">
        <w:rPr>
          <w:rFonts w:ascii="Times New Roman" w:eastAsia="Times New Roman" w:hAnsi="Times New Roman" w:cs="Times New Roman"/>
          <w:sz w:val="24"/>
          <w:szCs w:val="24"/>
        </w:rPr>
        <w:t xml:space="preserve">Plutarch, </w:t>
      </w:r>
      <w:r w:rsidRPr="00057B7D">
        <w:rPr>
          <w:rFonts w:ascii="Times New Roman" w:eastAsia="Times New Roman" w:hAnsi="Times New Roman" w:cs="Times New Roman"/>
          <w:i/>
          <w:iCs/>
          <w:sz w:val="24"/>
          <w:szCs w:val="24"/>
        </w:rPr>
        <w:t>Moralia,</w:t>
      </w:r>
      <w:r w:rsidRPr="00057B7D">
        <w:rPr>
          <w:rFonts w:ascii="Times New Roman" w:eastAsia="Times New Roman" w:hAnsi="Times New Roman" w:cs="Times New Roman"/>
          <w:sz w:val="24"/>
          <w:szCs w:val="24"/>
        </w:rPr>
        <w:t xml:space="preserve"> transl. by F. C. Babbit, sect. 76. </w:t>
      </w:r>
    </w:p>
    <w:p w:rsidR="00057B7D" w:rsidRPr="00057B7D" w:rsidRDefault="00057B7D" w:rsidP="00057B7D">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37" w:anchor="s_5#s_5" w:history="1"/>
      <w:bookmarkStart w:id="12" w:name="f_5"/>
      <w:bookmarkEnd w:id="12"/>
      <w:r w:rsidRPr="00057B7D">
        <w:rPr>
          <w:rFonts w:ascii="Times New Roman" w:eastAsia="Times New Roman" w:hAnsi="Times New Roman" w:cs="Times New Roman"/>
          <w:i/>
          <w:iCs/>
          <w:sz w:val="24"/>
          <w:szCs w:val="24"/>
        </w:rPr>
        <w:t xml:space="preserve">Fasti, </w:t>
      </w:r>
      <w:r w:rsidRPr="00057B7D">
        <w:rPr>
          <w:rFonts w:ascii="Times New Roman" w:eastAsia="Times New Roman" w:hAnsi="Times New Roman" w:cs="Times New Roman"/>
          <w:sz w:val="24"/>
          <w:szCs w:val="24"/>
        </w:rPr>
        <w:t xml:space="preserve">transl. by Sir J. Frazer, II. 290. </w:t>
      </w:r>
    </w:p>
    <w:p w:rsidR="00057B7D" w:rsidRPr="00057B7D" w:rsidRDefault="00057B7D" w:rsidP="00057B7D">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38" w:anchor="s_6#s_6" w:history="1"/>
      <w:bookmarkStart w:id="13" w:name="f_6"/>
      <w:bookmarkEnd w:id="13"/>
      <w:r w:rsidRPr="00057B7D">
        <w:rPr>
          <w:rFonts w:ascii="Times New Roman" w:eastAsia="Times New Roman" w:hAnsi="Times New Roman" w:cs="Times New Roman"/>
          <w:i/>
          <w:iCs/>
          <w:sz w:val="24"/>
          <w:szCs w:val="24"/>
        </w:rPr>
        <w:t xml:space="preserve">Refutatio Omnium Haeresium </w:t>
      </w:r>
      <w:r w:rsidRPr="00057B7D">
        <w:rPr>
          <w:rFonts w:ascii="Times New Roman" w:eastAsia="Times New Roman" w:hAnsi="Times New Roman" w:cs="Times New Roman"/>
          <w:sz w:val="24"/>
          <w:szCs w:val="24"/>
        </w:rPr>
        <w:t xml:space="preserve">V. ii. </w:t>
      </w:r>
    </w:p>
    <w:p w:rsidR="00057B7D" w:rsidRPr="00057B7D" w:rsidRDefault="00057B7D" w:rsidP="00057B7D">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39" w:anchor="s_7#s_7" w:history="1"/>
      <w:bookmarkStart w:id="14" w:name="f_7"/>
      <w:bookmarkEnd w:id="14"/>
      <w:r w:rsidRPr="00057B7D">
        <w:rPr>
          <w:rFonts w:ascii="Times New Roman" w:eastAsia="Times New Roman" w:hAnsi="Times New Roman" w:cs="Times New Roman"/>
          <w:sz w:val="24"/>
          <w:szCs w:val="24"/>
        </w:rPr>
        <w:t xml:space="preserve">Lucian, </w:t>
      </w:r>
      <w:r w:rsidRPr="00057B7D">
        <w:rPr>
          <w:rFonts w:ascii="Times New Roman" w:eastAsia="Times New Roman" w:hAnsi="Times New Roman" w:cs="Times New Roman"/>
          <w:i/>
          <w:iCs/>
          <w:sz w:val="24"/>
          <w:szCs w:val="24"/>
        </w:rPr>
        <w:t>Astrology,</w:t>
      </w:r>
      <w:r w:rsidRPr="00057B7D">
        <w:rPr>
          <w:rFonts w:ascii="Times New Roman" w:eastAsia="Times New Roman" w:hAnsi="Times New Roman" w:cs="Times New Roman"/>
          <w:sz w:val="24"/>
          <w:szCs w:val="24"/>
        </w:rPr>
        <w:t xml:space="preserve"> transl. by A. M. Harmon (1936), p. 367, par. 26. </w:t>
      </w:r>
    </w:p>
    <w:p w:rsidR="00057B7D" w:rsidRPr="00057B7D" w:rsidRDefault="00057B7D" w:rsidP="00057B7D">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40" w:anchor="s_8#s_8" w:history="1"/>
      <w:bookmarkStart w:id="15" w:name="f_8"/>
      <w:bookmarkEnd w:id="15"/>
      <w:r w:rsidRPr="00057B7D">
        <w:rPr>
          <w:rFonts w:ascii="Times New Roman" w:eastAsia="Times New Roman" w:hAnsi="Times New Roman" w:cs="Times New Roman"/>
          <w:i/>
          <w:iCs/>
          <w:sz w:val="24"/>
          <w:szCs w:val="24"/>
        </w:rPr>
        <w:t>Liber de die natali</w:t>
      </w:r>
      <w:r w:rsidRPr="00057B7D">
        <w:rPr>
          <w:rFonts w:ascii="Times New Roman" w:eastAsia="Times New Roman" w:hAnsi="Times New Roman" w:cs="Times New Roman"/>
          <w:sz w:val="24"/>
          <w:szCs w:val="24"/>
        </w:rPr>
        <w:t xml:space="preserve"> 19; also scholium on Aristophanes’ </w:t>
      </w:r>
      <w:r w:rsidRPr="00057B7D">
        <w:rPr>
          <w:rFonts w:ascii="Times New Roman" w:eastAsia="Times New Roman" w:hAnsi="Times New Roman" w:cs="Times New Roman"/>
          <w:i/>
          <w:iCs/>
          <w:sz w:val="24"/>
          <w:szCs w:val="24"/>
        </w:rPr>
        <w:t>Clouds,</w:t>
      </w:r>
      <w:r w:rsidRPr="00057B7D">
        <w:rPr>
          <w:rFonts w:ascii="Times New Roman" w:eastAsia="Times New Roman" w:hAnsi="Times New Roman" w:cs="Times New Roman"/>
          <w:sz w:val="24"/>
          <w:szCs w:val="24"/>
        </w:rPr>
        <w:t xml:space="preserve"> line 398. </w:t>
      </w:r>
    </w:p>
    <w:p w:rsidR="00057B7D" w:rsidRPr="00057B7D" w:rsidRDefault="00057B7D" w:rsidP="00057B7D">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41" w:anchor="s_9#s_9" w:history="1"/>
      <w:bookmarkStart w:id="16" w:name="f_9"/>
      <w:bookmarkEnd w:id="16"/>
      <w:r w:rsidRPr="00057B7D">
        <w:rPr>
          <w:rFonts w:ascii="Times New Roman" w:eastAsia="Times New Roman" w:hAnsi="Times New Roman" w:cs="Times New Roman"/>
          <w:sz w:val="24"/>
          <w:szCs w:val="24"/>
        </w:rPr>
        <w:t xml:space="preserve">A. von Humboldt, </w:t>
      </w:r>
      <w:r w:rsidRPr="00057B7D">
        <w:rPr>
          <w:rFonts w:ascii="Times New Roman" w:eastAsia="Times New Roman" w:hAnsi="Times New Roman" w:cs="Times New Roman"/>
          <w:i/>
          <w:iCs/>
          <w:sz w:val="24"/>
          <w:szCs w:val="24"/>
        </w:rPr>
        <w:t xml:space="preserve">Vues des Cordillères </w:t>
      </w:r>
      <w:r w:rsidRPr="00057B7D">
        <w:rPr>
          <w:rFonts w:ascii="Times New Roman" w:eastAsia="Times New Roman" w:hAnsi="Times New Roman" w:cs="Times New Roman"/>
          <w:sz w:val="24"/>
          <w:szCs w:val="24"/>
        </w:rPr>
        <w:t xml:space="preserve">(1816), English transl.: </w:t>
      </w:r>
      <w:r w:rsidRPr="00057B7D">
        <w:rPr>
          <w:rFonts w:ascii="Times New Roman" w:eastAsia="Times New Roman" w:hAnsi="Times New Roman" w:cs="Times New Roman"/>
          <w:i/>
          <w:iCs/>
          <w:sz w:val="24"/>
          <w:szCs w:val="24"/>
        </w:rPr>
        <w:t>Researches Concerning the Institutions and Monuments of the Ancient Inhabitants of America,</w:t>
      </w:r>
      <w:r w:rsidRPr="00057B7D">
        <w:rPr>
          <w:rFonts w:ascii="Times New Roman" w:eastAsia="Times New Roman" w:hAnsi="Times New Roman" w:cs="Times New Roman"/>
          <w:sz w:val="24"/>
          <w:szCs w:val="24"/>
        </w:rPr>
        <w:t xml:space="preserve"> (1814), vol. I, p. 87; cf. H. Fischer, </w:t>
      </w:r>
      <w:r w:rsidRPr="00057B7D">
        <w:rPr>
          <w:rFonts w:ascii="Times New Roman" w:eastAsia="Times New Roman" w:hAnsi="Times New Roman" w:cs="Times New Roman"/>
          <w:i/>
          <w:iCs/>
          <w:sz w:val="24"/>
          <w:szCs w:val="24"/>
        </w:rPr>
        <w:t xml:space="preserve">In mondener Welt </w:t>
      </w:r>
      <w:r w:rsidRPr="00057B7D">
        <w:rPr>
          <w:rFonts w:ascii="Times New Roman" w:eastAsia="Times New Roman" w:hAnsi="Times New Roman" w:cs="Times New Roman"/>
          <w:sz w:val="24"/>
          <w:szCs w:val="24"/>
        </w:rPr>
        <w:t xml:space="preserve">(1930), p. 145. </w:t>
      </w:r>
    </w:p>
    <w:p w:rsidR="00057B7D" w:rsidRPr="00057B7D" w:rsidRDefault="00057B7D" w:rsidP="00057B7D">
      <w:pPr>
        <w:numPr>
          <w:ilvl w:val="0"/>
          <w:numId w:val="1"/>
        </w:numPr>
        <w:spacing w:before="100" w:beforeAutospacing="1" w:after="100" w:afterAutospacing="1" w:line="240" w:lineRule="auto"/>
        <w:rPr>
          <w:rFonts w:ascii="Times New Roman" w:eastAsia="Times New Roman" w:hAnsi="Times New Roman" w:cs="Times New Roman"/>
          <w:sz w:val="24"/>
          <w:szCs w:val="24"/>
        </w:rPr>
      </w:pPr>
      <w:bookmarkStart w:id="17" w:name="f_10"/>
      <w:bookmarkEnd w:id="17"/>
      <w:r w:rsidRPr="00057B7D">
        <w:rPr>
          <w:rFonts w:ascii="Times New Roman" w:eastAsia="Times New Roman" w:hAnsi="Times New Roman" w:cs="Times New Roman"/>
          <w:sz w:val="24"/>
          <w:szCs w:val="24"/>
        </w:rPr>
        <w:t xml:space="preserve">[In addition to the sources cited above, cf. </w:t>
      </w:r>
      <w:r w:rsidRPr="00057B7D">
        <w:rPr>
          <w:rFonts w:ascii="Times New Roman" w:eastAsia="Times New Roman" w:hAnsi="Times New Roman" w:cs="Times New Roman"/>
          <w:i/>
          <w:iCs/>
          <w:sz w:val="24"/>
          <w:szCs w:val="24"/>
        </w:rPr>
        <w:t>The Nihongi Chronicles of Japan</w:t>
      </w:r>
      <w:r w:rsidRPr="00057B7D">
        <w:rPr>
          <w:rFonts w:ascii="Times New Roman" w:eastAsia="Times New Roman" w:hAnsi="Times New Roman" w:cs="Times New Roman"/>
          <w:sz w:val="24"/>
          <w:szCs w:val="24"/>
        </w:rPr>
        <w:t xml:space="preserve"> (I.ii, in </w:t>
      </w:r>
      <w:r w:rsidRPr="00057B7D">
        <w:rPr>
          <w:rFonts w:ascii="Times New Roman" w:eastAsia="Times New Roman" w:hAnsi="Times New Roman" w:cs="Times New Roman"/>
          <w:i/>
          <w:iCs/>
          <w:sz w:val="24"/>
          <w:szCs w:val="24"/>
        </w:rPr>
        <w:t>Transactions and Proceedings of the Japanese Society,</w:t>
      </w:r>
      <w:r w:rsidRPr="00057B7D">
        <w:rPr>
          <w:rFonts w:ascii="Times New Roman" w:eastAsia="Times New Roman" w:hAnsi="Times New Roman" w:cs="Times New Roman"/>
          <w:sz w:val="24"/>
          <w:szCs w:val="24"/>
        </w:rPr>
        <w:t xml:space="preserve"> vol. I [1896]) which recount how “Heaven and Earth . . . produced the Moon-god.” The </w:t>
      </w:r>
      <w:r w:rsidRPr="00057B7D">
        <w:rPr>
          <w:rFonts w:ascii="Times New Roman" w:eastAsia="Times New Roman" w:hAnsi="Times New Roman" w:cs="Times New Roman"/>
          <w:i/>
          <w:iCs/>
          <w:sz w:val="24"/>
          <w:szCs w:val="24"/>
        </w:rPr>
        <w:t>Kalevala</w:t>
      </w:r>
      <w:r w:rsidRPr="00057B7D">
        <w:rPr>
          <w:rFonts w:ascii="Times New Roman" w:eastAsia="Times New Roman" w:hAnsi="Times New Roman" w:cs="Times New Roman"/>
          <w:sz w:val="24"/>
          <w:szCs w:val="24"/>
        </w:rPr>
        <w:t xml:space="preserve"> of the Finns recalls a time “when the Moon was placed in orbit.” (Rune III.35)] </w:t>
      </w:r>
    </w:p>
    <w:p w:rsidR="00057B7D" w:rsidRPr="00057B7D" w:rsidRDefault="00057B7D" w:rsidP="00057B7D">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42" w:anchor="s_11#s_11" w:history="1"/>
      <w:bookmarkStart w:id="18" w:name="f_11"/>
      <w:bookmarkEnd w:id="18"/>
      <w:r w:rsidRPr="00057B7D">
        <w:rPr>
          <w:rFonts w:ascii="Times New Roman" w:eastAsia="Times New Roman" w:hAnsi="Times New Roman" w:cs="Times New Roman"/>
          <w:sz w:val="24"/>
          <w:szCs w:val="24"/>
        </w:rPr>
        <w:t xml:space="preserve">[Cf. the effects of such an event on the Earth’s rotation calculated by H. Gerstenkorn in </w:t>
      </w:r>
      <w:r w:rsidRPr="00057B7D">
        <w:rPr>
          <w:rFonts w:ascii="Times New Roman" w:eastAsia="Times New Roman" w:hAnsi="Times New Roman" w:cs="Times New Roman"/>
          <w:i/>
          <w:iCs/>
          <w:sz w:val="24"/>
          <w:szCs w:val="24"/>
        </w:rPr>
        <w:t>Zeitschrift fuer Astrophysik,</w:t>
      </w:r>
      <w:r w:rsidRPr="00057B7D">
        <w:rPr>
          <w:rFonts w:ascii="Times New Roman" w:eastAsia="Times New Roman" w:hAnsi="Times New Roman" w:cs="Times New Roman"/>
          <w:sz w:val="24"/>
          <w:szCs w:val="24"/>
        </w:rPr>
        <w:t xml:space="preserve"> 36 (1955), p. 245; cf. idem, in </w:t>
      </w:r>
      <w:r w:rsidRPr="00057B7D">
        <w:rPr>
          <w:rFonts w:ascii="Times New Roman" w:eastAsia="Times New Roman" w:hAnsi="Times New Roman" w:cs="Times New Roman"/>
          <w:i/>
          <w:iCs/>
          <w:sz w:val="24"/>
          <w:szCs w:val="24"/>
        </w:rPr>
        <w:t>Mantles of the Earth and the Terrestrial Planets,</w:t>
      </w:r>
      <w:r w:rsidRPr="00057B7D">
        <w:rPr>
          <w:rFonts w:ascii="Times New Roman" w:eastAsia="Times New Roman" w:hAnsi="Times New Roman" w:cs="Times New Roman"/>
          <w:sz w:val="24"/>
          <w:szCs w:val="24"/>
        </w:rPr>
        <w:t xml:space="preserve"> S. K. Runcorn ed., (New York, 1967); also idem in </w:t>
      </w:r>
      <w:r w:rsidRPr="00057B7D">
        <w:rPr>
          <w:rFonts w:ascii="Times New Roman" w:eastAsia="Times New Roman" w:hAnsi="Times New Roman" w:cs="Times New Roman"/>
          <w:i/>
          <w:iCs/>
          <w:sz w:val="24"/>
          <w:szCs w:val="24"/>
        </w:rPr>
        <w:t xml:space="preserve">Icarus </w:t>
      </w:r>
      <w:r w:rsidRPr="00057B7D">
        <w:rPr>
          <w:rFonts w:ascii="Times New Roman" w:eastAsia="Times New Roman" w:hAnsi="Times New Roman" w:cs="Times New Roman"/>
          <w:sz w:val="24"/>
          <w:szCs w:val="24"/>
        </w:rPr>
        <w:t xml:space="preserve">9 (1968), p. 394.] </w:t>
      </w:r>
    </w:p>
    <w:p w:rsidR="00057B7D" w:rsidRPr="00057B7D" w:rsidRDefault="00057B7D" w:rsidP="00057B7D">
      <w:pPr>
        <w:numPr>
          <w:ilvl w:val="0"/>
          <w:numId w:val="1"/>
        </w:numPr>
        <w:spacing w:before="100" w:beforeAutospacing="1" w:after="100" w:afterAutospacing="1" w:line="240" w:lineRule="auto"/>
        <w:rPr>
          <w:rFonts w:ascii="Times New Roman" w:eastAsia="Times New Roman" w:hAnsi="Times New Roman" w:cs="Times New Roman"/>
          <w:sz w:val="24"/>
          <w:szCs w:val="24"/>
        </w:rPr>
      </w:pPr>
      <w:bookmarkStart w:id="19" w:name="f_12"/>
      <w:bookmarkEnd w:id="19"/>
      <w:r w:rsidRPr="00057B7D">
        <w:rPr>
          <w:rFonts w:ascii="Times New Roman" w:eastAsia="Times New Roman" w:hAnsi="Times New Roman" w:cs="Times New Roman"/>
          <w:sz w:val="24"/>
          <w:szCs w:val="24"/>
        </w:rPr>
        <w:t xml:space="preserve">[Cf. H. Alfven and G. Arrhenius, “Two Alternatives for the History of the Moon,” </w:t>
      </w:r>
      <w:r w:rsidRPr="00057B7D">
        <w:rPr>
          <w:rFonts w:ascii="Times New Roman" w:eastAsia="Times New Roman" w:hAnsi="Times New Roman" w:cs="Times New Roman"/>
          <w:i/>
          <w:iCs/>
          <w:sz w:val="24"/>
          <w:szCs w:val="24"/>
        </w:rPr>
        <w:t>Science</w:t>
      </w:r>
      <w:r w:rsidRPr="00057B7D">
        <w:rPr>
          <w:rFonts w:ascii="Times New Roman" w:eastAsia="Times New Roman" w:hAnsi="Times New Roman" w:cs="Times New Roman"/>
          <w:sz w:val="24"/>
          <w:szCs w:val="24"/>
        </w:rPr>
        <w:t xml:space="preserve"> 165 (1969), 11ff.; S. F. Singer and L. W. Banderman, “Where was the Moon Formed?” </w:t>
      </w:r>
      <w:r w:rsidRPr="00057B7D">
        <w:rPr>
          <w:rFonts w:ascii="Times New Roman" w:eastAsia="Times New Roman" w:hAnsi="Times New Roman" w:cs="Times New Roman"/>
          <w:i/>
          <w:iCs/>
          <w:sz w:val="24"/>
          <w:szCs w:val="24"/>
        </w:rPr>
        <w:t>Science</w:t>
      </w:r>
      <w:r w:rsidRPr="00057B7D">
        <w:rPr>
          <w:rFonts w:ascii="Times New Roman" w:eastAsia="Times New Roman" w:hAnsi="Times New Roman" w:cs="Times New Roman"/>
          <w:sz w:val="24"/>
          <w:szCs w:val="24"/>
        </w:rPr>
        <w:t xml:space="preserve"> 170 (1970), 438-439: “ . . . The moon was formed independently of the earth and later captured, presumably by a three-body interaction, and these events were followed by the dissipation of the excess energy through tidal friction in a close encounter.” More recently, a study of lunar paleotides has shown that “the Moon could not have been formed in orbit around the Earth” (A. J. Anderson, “Lunar Paleotides and the Origin of the Earth-Moon System,” </w:t>
      </w:r>
      <w:r w:rsidRPr="00057B7D">
        <w:rPr>
          <w:rFonts w:ascii="Times New Roman" w:eastAsia="Times New Roman" w:hAnsi="Times New Roman" w:cs="Times New Roman"/>
          <w:i/>
          <w:iCs/>
          <w:sz w:val="24"/>
          <w:szCs w:val="24"/>
        </w:rPr>
        <w:t>The Moon and the Planets,</w:t>
      </w:r>
      <w:r w:rsidRPr="00057B7D">
        <w:rPr>
          <w:rFonts w:ascii="Times New Roman" w:eastAsia="Times New Roman" w:hAnsi="Times New Roman" w:cs="Times New Roman"/>
          <w:sz w:val="24"/>
          <w:szCs w:val="24"/>
        </w:rPr>
        <w:t xml:space="preserve"> 19 [1978], 409-417). Because of a certain degree of instability in the Sun-Earth-Moon system, “the planetary origin and capture of the Moon by the Earth becomes a strong dynamic possibility.” (V. Szebehely and R. McKenzie, “Stability of the Sun-Earth-Moon System,” </w:t>
      </w:r>
      <w:r w:rsidRPr="00057B7D">
        <w:rPr>
          <w:rFonts w:ascii="Times New Roman" w:eastAsia="Times New Roman" w:hAnsi="Times New Roman" w:cs="Times New Roman"/>
          <w:i/>
          <w:iCs/>
          <w:sz w:val="24"/>
          <w:szCs w:val="24"/>
        </w:rPr>
        <w:t>The Astronomical Journal</w:t>
      </w:r>
      <w:r w:rsidRPr="00057B7D">
        <w:rPr>
          <w:rFonts w:ascii="Times New Roman" w:eastAsia="Times New Roman" w:hAnsi="Times New Roman" w:cs="Times New Roman"/>
          <w:sz w:val="24"/>
          <w:szCs w:val="24"/>
        </w:rPr>
        <w:t xml:space="preserve"> 82 (1977), 303ff.]. </w:t>
      </w:r>
    </w:p>
    <w:p w:rsidR="00057B7D" w:rsidRPr="00057B7D" w:rsidRDefault="00057B7D" w:rsidP="00057B7D">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43" w:anchor="s_13#s_13" w:history="1"/>
      <w:bookmarkStart w:id="20" w:name="f_13"/>
      <w:bookmarkEnd w:id="20"/>
      <w:r w:rsidRPr="00057B7D">
        <w:rPr>
          <w:rFonts w:ascii="Times New Roman" w:eastAsia="Times New Roman" w:hAnsi="Times New Roman" w:cs="Times New Roman"/>
          <w:sz w:val="24"/>
          <w:szCs w:val="24"/>
        </w:rPr>
        <w:t xml:space="preserve">[Cf. Yu. B. Chernyak, “On Recent Lunar Atmosphere,” </w:t>
      </w:r>
      <w:r w:rsidRPr="00057B7D">
        <w:rPr>
          <w:rFonts w:ascii="Times New Roman" w:eastAsia="Times New Roman" w:hAnsi="Times New Roman" w:cs="Times New Roman"/>
          <w:i/>
          <w:iCs/>
          <w:sz w:val="24"/>
          <w:szCs w:val="24"/>
        </w:rPr>
        <w:t xml:space="preserve">Nature, </w:t>
      </w:r>
      <w:r w:rsidRPr="00057B7D">
        <w:rPr>
          <w:rFonts w:ascii="Times New Roman" w:eastAsia="Times New Roman" w:hAnsi="Times New Roman" w:cs="Times New Roman"/>
          <w:sz w:val="24"/>
          <w:szCs w:val="24"/>
        </w:rPr>
        <w:t>273 (</w:t>
      </w:r>
      <w:smartTag w:uri="urn:schemas-microsoft-com:office:smarttags" w:element="date">
        <w:smartTagPr>
          <w:attr w:name="Year" w:val="1978"/>
          <w:attr w:name="Day" w:val="15"/>
          <w:attr w:name="Month" w:val="6"/>
        </w:smartTagPr>
        <w:r w:rsidRPr="00057B7D">
          <w:rPr>
            <w:rFonts w:ascii="Times New Roman" w:eastAsia="Times New Roman" w:hAnsi="Times New Roman" w:cs="Times New Roman"/>
            <w:sz w:val="24"/>
            <w:szCs w:val="24"/>
          </w:rPr>
          <w:t>15 June, 1978</w:t>
        </w:r>
      </w:smartTag>
      <w:r w:rsidRPr="00057B7D">
        <w:rPr>
          <w:rFonts w:ascii="Times New Roman" w:eastAsia="Times New Roman" w:hAnsi="Times New Roman" w:cs="Times New Roman"/>
          <w:sz w:val="24"/>
          <w:szCs w:val="24"/>
        </w:rPr>
        <w:t xml:space="preserve">), pp. 497ff. The author found “strong theoretical evidence of a considerable atmosphere on the Moon during the greater part of its history.”] </w:t>
      </w:r>
    </w:p>
    <w:p w:rsidR="00057B7D" w:rsidRPr="00057B7D" w:rsidRDefault="00057B7D" w:rsidP="00057B7D">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057B7D">
        <w:rPr>
          <w:rFonts w:ascii="Times New Roman" w:eastAsia="Times New Roman" w:hAnsi="Times New Roman" w:cs="Times New Roman"/>
          <w:b/>
          <w:bCs/>
          <w:kern w:val="36"/>
          <w:sz w:val="48"/>
          <w:szCs w:val="48"/>
        </w:rPr>
        <w:t xml:space="preserve">A Brighter Moon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Many traditions persist that at some time in the past the Moon was much brighter than it is now, and larger in appearance than the Sun. In many rabbinical sources it is stated that the Sun and the Moon were equally bright at first.</w:t>
      </w:r>
      <w:hyperlink r:id="rId144" w:anchor="f_1#f_1" w:history="1">
        <w:r w:rsidRPr="00057B7D">
          <w:rPr>
            <w:rFonts w:ascii="Times New Roman" w:eastAsia="Times New Roman" w:hAnsi="Times New Roman" w:cs="Times New Roman"/>
            <w:color w:val="0066CC"/>
            <w:sz w:val="24"/>
            <w:szCs w:val="24"/>
            <w:u w:val="single"/>
            <w:vertAlign w:val="superscript"/>
          </w:rPr>
          <w:t>(1)</w:t>
        </w:r>
      </w:hyperlink>
      <w:r w:rsidRPr="00057B7D">
        <w:rPr>
          <w:rFonts w:ascii="Times New Roman" w:eastAsia="Times New Roman" w:hAnsi="Times New Roman" w:cs="Times New Roman"/>
          <w:sz w:val="24"/>
          <w:szCs w:val="24"/>
        </w:rPr>
        <w:t xml:space="preserve"> The same statement was made to de </w:t>
      </w:r>
      <w:r w:rsidRPr="00057B7D">
        <w:rPr>
          <w:rFonts w:ascii="Times New Roman" w:eastAsia="Times New Roman" w:hAnsi="Times New Roman" w:cs="Times New Roman"/>
          <w:sz w:val="24"/>
          <w:szCs w:val="24"/>
        </w:rPr>
        <w:lastRenderedPageBreak/>
        <w:t xml:space="preserve">Sahagun by the aborigines of the </w:t>
      </w:r>
      <w:smartTag w:uri="urn:schemas-microsoft-com:office:smarttags" w:element="place">
        <w:r w:rsidRPr="00057B7D">
          <w:rPr>
            <w:rFonts w:ascii="Times New Roman" w:eastAsia="Times New Roman" w:hAnsi="Times New Roman" w:cs="Times New Roman"/>
            <w:sz w:val="24"/>
            <w:szCs w:val="24"/>
          </w:rPr>
          <w:t>New World</w:t>
        </w:r>
      </w:smartTag>
      <w:r w:rsidRPr="00057B7D">
        <w:rPr>
          <w:rFonts w:ascii="Times New Roman" w:eastAsia="Times New Roman" w:hAnsi="Times New Roman" w:cs="Times New Roman"/>
          <w:sz w:val="24"/>
          <w:szCs w:val="24"/>
        </w:rPr>
        <w:t xml:space="preserve">: “the Sun and the moon had equal light in the past.” </w:t>
      </w:r>
      <w:hyperlink r:id="rId145" w:anchor="f_2#f_2" w:history="1">
        <w:r w:rsidRPr="00057B7D">
          <w:rPr>
            <w:rFonts w:ascii="Times New Roman" w:eastAsia="Times New Roman" w:hAnsi="Times New Roman" w:cs="Times New Roman"/>
            <w:color w:val="0066CC"/>
            <w:sz w:val="24"/>
            <w:szCs w:val="24"/>
            <w:u w:val="single"/>
            <w:vertAlign w:val="superscript"/>
          </w:rPr>
          <w:t>(2)</w:t>
        </w:r>
      </w:hyperlink>
      <w:r w:rsidRPr="00057B7D">
        <w:rPr>
          <w:rFonts w:ascii="Times New Roman" w:eastAsia="Times New Roman" w:hAnsi="Times New Roman" w:cs="Times New Roman"/>
          <w:sz w:val="24"/>
          <w:szCs w:val="24"/>
        </w:rPr>
        <w:t xml:space="preserve"> At the other end of the world the Japanese asserted the same: the Nihongi Chronicle says that in the past “the radiance of the moon was next to that of the sun in splendor.” </w:t>
      </w:r>
      <w:hyperlink r:id="rId146" w:anchor="f_3#f_3" w:history="1">
        <w:r w:rsidRPr="00057B7D">
          <w:rPr>
            <w:rFonts w:ascii="Times New Roman" w:eastAsia="Times New Roman" w:hAnsi="Times New Roman" w:cs="Times New Roman"/>
            <w:color w:val="0066CC"/>
            <w:sz w:val="24"/>
            <w:szCs w:val="24"/>
            <w:u w:val="single"/>
            <w:vertAlign w:val="superscript"/>
          </w:rPr>
          <w:t>(3)</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Traditions of many peoples maintain that the Moon lost a large part of its light and became much dimmer than it had been in earlier ages.</w:t>
      </w:r>
      <w:bookmarkStart w:id="21" w:name="s_4"/>
      <w:bookmarkEnd w:id="21"/>
      <w:r w:rsidRPr="00057B7D">
        <w:rPr>
          <w:rFonts w:ascii="Times New Roman" w:eastAsia="Times New Roman" w:hAnsi="Times New Roman" w:cs="Times New Roman"/>
          <w:sz w:val="24"/>
          <w:szCs w:val="24"/>
          <w:vertAlign w:val="superscript"/>
        </w:rPr>
        <w:fldChar w:fldCharType="begin"/>
      </w:r>
      <w:r w:rsidRPr="00057B7D">
        <w:rPr>
          <w:rFonts w:ascii="Times New Roman" w:eastAsia="Times New Roman" w:hAnsi="Times New Roman" w:cs="Times New Roman"/>
          <w:sz w:val="24"/>
          <w:szCs w:val="24"/>
          <w:vertAlign w:val="superscript"/>
        </w:rPr>
        <w:instrText xml:space="preserve"> HYPERLINK "http://www.varchive.org/itb/brigmoon.htm" \l "f_4#f_4" </w:instrText>
      </w:r>
      <w:r w:rsidRPr="00057B7D">
        <w:rPr>
          <w:rFonts w:ascii="Times New Roman" w:eastAsia="Times New Roman" w:hAnsi="Times New Roman" w:cs="Times New Roman"/>
          <w:sz w:val="24"/>
          <w:szCs w:val="24"/>
          <w:vertAlign w:val="superscript"/>
        </w:rPr>
        <w:fldChar w:fldCharType="separate"/>
      </w:r>
      <w:r w:rsidRPr="00057B7D">
        <w:rPr>
          <w:rFonts w:ascii="Times New Roman" w:eastAsia="Times New Roman" w:hAnsi="Times New Roman" w:cs="Times New Roman"/>
          <w:color w:val="0066CC"/>
          <w:sz w:val="24"/>
          <w:szCs w:val="24"/>
          <w:u w:val="single"/>
          <w:vertAlign w:val="superscript"/>
        </w:rPr>
        <w:t>(4)</w:t>
      </w:r>
      <w:r w:rsidRPr="00057B7D">
        <w:rPr>
          <w:rFonts w:ascii="Times New Roman" w:eastAsia="Times New Roman" w:hAnsi="Times New Roman" w:cs="Times New Roman"/>
          <w:sz w:val="24"/>
          <w:szCs w:val="24"/>
          <w:vertAlign w:val="superscript"/>
        </w:rPr>
        <w:fldChar w:fldCharType="end"/>
      </w:r>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In order that the Sun and the Moon should give off comparable light, the Moon must have had an atmosphere with a high albedo (refracting power)</w:t>
      </w:r>
      <w:bookmarkStart w:id="22" w:name="s_5"/>
      <w:bookmarkEnd w:id="22"/>
      <w:r w:rsidRPr="00057B7D">
        <w:rPr>
          <w:rFonts w:ascii="Times New Roman" w:eastAsia="Times New Roman" w:hAnsi="Times New Roman" w:cs="Times New Roman"/>
          <w:sz w:val="24"/>
          <w:szCs w:val="24"/>
          <w:vertAlign w:val="superscript"/>
        </w:rPr>
        <w:fldChar w:fldCharType="begin"/>
      </w:r>
      <w:r w:rsidRPr="00057B7D">
        <w:rPr>
          <w:rFonts w:ascii="Times New Roman" w:eastAsia="Times New Roman" w:hAnsi="Times New Roman" w:cs="Times New Roman"/>
          <w:sz w:val="24"/>
          <w:szCs w:val="24"/>
          <w:vertAlign w:val="superscript"/>
        </w:rPr>
        <w:instrText xml:space="preserve"> HYPERLINK "http://www.varchive.org/itb/brigmoon.htm" \l "f_5#f_5" </w:instrText>
      </w:r>
      <w:r w:rsidRPr="00057B7D">
        <w:rPr>
          <w:rFonts w:ascii="Times New Roman" w:eastAsia="Times New Roman" w:hAnsi="Times New Roman" w:cs="Times New Roman"/>
          <w:sz w:val="24"/>
          <w:szCs w:val="24"/>
          <w:vertAlign w:val="superscript"/>
        </w:rPr>
        <w:fldChar w:fldCharType="separate"/>
      </w:r>
      <w:r w:rsidRPr="00057B7D">
        <w:rPr>
          <w:rFonts w:ascii="Times New Roman" w:eastAsia="Times New Roman" w:hAnsi="Times New Roman" w:cs="Times New Roman"/>
          <w:color w:val="0066CC"/>
          <w:sz w:val="24"/>
          <w:szCs w:val="24"/>
          <w:u w:val="single"/>
          <w:vertAlign w:val="superscript"/>
        </w:rPr>
        <w:t>(5)</w:t>
      </w:r>
      <w:r w:rsidRPr="00057B7D">
        <w:rPr>
          <w:rFonts w:ascii="Times New Roman" w:eastAsia="Times New Roman" w:hAnsi="Times New Roman" w:cs="Times New Roman"/>
          <w:sz w:val="24"/>
          <w:szCs w:val="24"/>
          <w:vertAlign w:val="superscript"/>
        </w:rPr>
        <w:fldChar w:fldCharType="end"/>
      </w:r>
      <w:r w:rsidRPr="00057B7D">
        <w:rPr>
          <w:rFonts w:ascii="Times New Roman" w:eastAsia="Times New Roman" w:hAnsi="Times New Roman" w:cs="Times New Roman"/>
          <w:sz w:val="24"/>
          <w:szCs w:val="24"/>
        </w:rPr>
        <w:t xml:space="preserve"> or it must have been much closer to the earth. In the latter case the Moon would have appeared larger than the Sun. In fact, the Babylonian astronomers computed the visible diameter of the Sun as only two-thirds of the visible diameter of the Moon, which makes a relation of four to nine for the illuminating surfaces. This measure surprised modern scholars, who are aware of the exactness of the measurements made by the Babylonian astronomers and who reason that during the eclipses one can easily observe the approximate equality of the visible disks.</w:t>
      </w:r>
      <w:bookmarkStart w:id="23" w:name="s_6"/>
      <w:bookmarkEnd w:id="23"/>
      <w:r w:rsidRPr="00057B7D">
        <w:rPr>
          <w:rFonts w:ascii="Times New Roman" w:eastAsia="Times New Roman" w:hAnsi="Times New Roman" w:cs="Times New Roman"/>
          <w:sz w:val="24"/>
          <w:szCs w:val="24"/>
          <w:vertAlign w:val="superscript"/>
        </w:rPr>
        <w:fldChar w:fldCharType="begin"/>
      </w:r>
      <w:r w:rsidRPr="00057B7D">
        <w:rPr>
          <w:rFonts w:ascii="Times New Roman" w:eastAsia="Times New Roman" w:hAnsi="Times New Roman" w:cs="Times New Roman"/>
          <w:sz w:val="24"/>
          <w:szCs w:val="24"/>
          <w:vertAlign w:val="superscript"/>
        </w:rPr>
        <w:instrText xml:space="preserve"> HYPERLINK "http://www.varchive.org/itb/brigmoon.htm" \l "f_6#f_6" </w:instrText>
      </w:r>
      <w:r w:rsidRPr="00057B7D">
        <w:rPr>
          <w:rFonts w:ascii="Times New Roman" w:eastAsia="Times New Roman" w:hAnsi="Times New Roman" w:cs="Times New Roman"/>
          <w:sz w:val="24"/>
          <w:szCs w:val="24"/>
          <w:vertAlign w:val="superscript"/>
        </w:rPr>
        <w:fldChar w:fldCharType="separate"/>
      </w:r>
      <w:r w:rsidRPr="00057B7D">
        <w:rPr>
          <w:rFonts w:ascii="Times New Roman" w:eastAsia="Times New Roman" w:hAnsi="Times New Roman" w:cs="Times New Roman"/>
          <w:color w:val="0066CC"/>
          <w:sz w:val="24"/>
          <w:szCs w:val="24"/>
          <w:u w:val="single"/>
          <w:vertAlign w:val="superscript"/>
        </w:rPr>
        <w:t>(6)</w:t>
      </w:r>
      <w:r w:rsidRPr="00057B7D">
        <w:rPr>
          <w:rFonts w:ascii="Times New Roman" w:eastAsia="Times New Roman" w:hAnsi="Times New Roman" w:cs="Times New Roman"/>
          <w:sz w:val="24"/>
          <w:szCs w:val="24"/>
          <w:vertAlign w:val="superscript"/>
        </w:rPr>
        <w:fldChar w:fldCharType="end"/>
      </w:r>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7"/>
          <w:szCs w:val="27"/>
        </w:rPr>
        <w:t>References</w:t>
      </w:r>
      <w:r w:rsidRPr="00057B7D">
        <w:rPr>
          <w:rFonts w:ascii="Times New Roman" w:eastAsia="Times New Roman" w:hAnsi="Times New Roman" w:cs="Times New Roman"/>
          <w:sz w:val="24"/>
          <w:szCs w:val="24"/>
        </w:rPr>
        <w:t xml:space="preserve"> </w:t>
      </w:r>
    </w:p>
    <w:p w:rsidR="00057B7D" w:rsidRPr="00057B7D" w:rsidRDefault="00057B7D" w:rsidP="00057B7D">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147" w:anchor="s_1#s_1" w:history="1"/>
      <w:r w:rsidRPr="00057B7D">
        <w:rPr>
          <w:rFonts w:ascii="Times New Roman" w:eastAsia="Times New Roman" w:hAnsi="Times New Roman" w:cs="Times New Roman"/>
          <w:sz w:val="24"/>
          <w:szCs w:val="24"/>
        </w:rPr>
        <w:t xml:space="preserve">Targum Yerushalmi, Genesis </w:t>
      </w:r>
      <w:smartTag w:uri="urn:schemas-microsoft-com:office:smarttags" w:element="time">
        <w:smartTagPr>
          <w:attr w:name="Minute" w:val="16"/>
          <w:attr w:name="Hour" w:val="13"/>
        </w:smartTagPr>
        <w:r w:rsidRPr="00057B7D">
          <w:rPr>
            <w:rFonts w:ascii="Times New Roman" w:eastAsia="Times New Roman" w:hAnsi="Times New Roman" w:cs="Times New Roman"/>
            <w:sz w:val="24"/>
            <w:szCs w:val="24"/>
          </w:rPr>
          <w:t>1:16</w:t>
        </w:r>
      </w:smartTag>
      <w:r w:rsidRPr="00057B7D">
        <w:rPr>
          <w:rFonts w:ascii="Times New Roman" w:eastAsia="Times New Roman" w:hAnsi="Times New Roman" w:cs="Times New Roman"/>
          <w:sz w:val="24"/>
          <w:szCs w:val="24"/>
        </w:rPr>
        <w:t xml:space="preserve"> and Numbers 28:15; Hullin 60b; Midrash Breishith Rabba. Other sources in Ginzberg, </w:t>
      </w:r>
      <w:r w:rsidRPr="00057B7D">
        <w:rPr>
          <w:rFonts w:ascii="Times New Roman" w:eastAsia="Times New Roman" w:hAnsi="Times New Roman" w:cs="Times New Roman"/>
          <w:i/>
          <w:iCs/>
          <w:sz w:val="24"/>
          <w:szCs w:val="24"/>
        </w:rPr>
        <w:t xml:space="preserve">Legends </w:t>
      </w:r>
      <w:r w:rsidRPr="00057B7D">
        <w:rPr>
          <w:rFonts w:ascii="Times New Roman" w:eastAsia="Times New Roman" w:hAnsi="Times New Roman" w:cs="Times New Roman"/>
          <w:sz w:val="24"/>
          <w:szCs w:val="24"/>
        </w:rPr>
        <w:t xml:space="preserve">V. 34ff. </w:t>
      </w:r>
    </w:p>
    <w:p w:rsidR="00057B7D" w:rsidRPr="00057B7D" w:rsidRDefault="00057B7D" w:rsidP="00057B7D">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148" w:anchor="s_2#s_2" w:history="1"/>
      <w:r w:rsidRPr="00057B7D">
        <w:rPr>
          <w:rFonts w:ascii="Times New Roman" w:eastAsia="Times New Roman" w:hAnsi="Times New Roman" w:cs="Times New Roman"/>
          <w:sz w:val="24"/>
          <w:szCs w:val="24"/>
        </w:rPr>
        <w:t xml:space="preserve">[B. de Sahagun, </w:t>
      </w:r>
      <w:r w:rsidRPr="00057B7D">
        <w:rPr>
          <w:rFonts w:ascii="Times New Roman" w:eastAsia="Times New Roman" w:hAnsi="Times New Roman" w:cs="Times New Roman"/>
          <w:i/>
          <w:iCs/>
          <w:sz w:val="24"/>
          <w:szCs w:val="24"/>
        </w:rPr>
        <w:t>Historia general de las cosas de la Nueva Espana</w:t>
      </w:r>
      <w:r w:rsidRPr="00057B7D">
        <w:rPr>
          <w:rFonts w:ascii="Times New Roman" w:eastAsia="Times New Roman" w:hAnsi="Times New Roman" w:cs="Times New Roman"/>
          <w:sz w:val="24"/>
          <w:szCs w:val="24"/>
        </w:rPr>
        <w:t xml:space="preserve"> [Cf. the Peruvian tradition recorded by Pedro Sarmiento de Gamboa in the sixteenth century, according to which Viracocha created the Moon brighter than the Sun: </w:t>
      </w:r>
      <w:r w:rsidRPr="00057B7D">
        <w:rPr>
          <w:rFonts w:ascii="Times New Roman" w:eastAsia="Times New Roman" w:hAnsi="Times New Roman" w:cs="Times New Roman"/>
          <w:i/>
          <w:iCs/>
          <w:sz w:val="24"/>
          <w:szCs w:val="24"/>
        </w:rPr>
        <w:t xml:space="preserve">Historia de los Incas, </w:t>
      </w:r>
      <w:r w:rsidRPr="00057B7D">
        <w:rPr>
          <w:rFonts w:ascii="Times New Roman" w:eastAsia="Times New Roman" w:hAnsi="Times New Roman" w:cs="Times New Roman"/>
          <w:sz w:val="24"/>
          <w:szCs w:val="24"/>
        </w:rPr>
        <w:t xml:space="preserve">ch. 7.] </w:t>
      </w:r>
    </w:p>
    <w:p w:rsidR="00057B7D" w:rsidRPr="00057B7D" w:rsidRDefault="00057B7D" w:rsidP="00057B7D">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149" w:anchor="s_3#s_3" w:history="1"/>
      <w:r w:rsidRPr="00057B7D">
        <w:rPr>
          <w:rFonts w:ascii="Times New Roman" w:eastAsia="Times New Roman" w:hAnsi="Times New Roman" w:cs="Times New Roman"/>
          <w:sz w:val="24"/>
          <w:szCs w:val="24"/>
        </w:rPr>
        <w:t xml:space="preserve">Nihongi, </w:t>
      </w:r>
      <w:r w:rsidRPr="00057B7D">
        <w:rPr>
          <w:rFonts w:ascii="Times New Roman" w:eastAsia="Times New Roman" w:hAnsi="Times New Roman" w:cs="Times New Roman"/>
          <w:i/>
          <w:iCs/>
          <w:sz w:val="24"/>
          <w:szCs w:val="24"/>
        </w:rPr>
        <w:t xml:space="preserve">Chronicles of </w:t>
      </w:r>
      <w:smartTag w:uri="urn:schemas-microsoft-com:office:smarttags" w:element="country-region">
        <w:smartTag w:uri="urn:schemas-microsoft-com:office:smarttags" w:element="place">
          <w:r w:rsidRPr="00057B7D">
            <w:rPr>
              <w:rFonts w:ascii="Times New Roman" w:eastAsia="Times New Roman" w:hAnsi="Times New Roman" w:cs="Times New Roman"/>
              <w:i/>
              <w:iCs/>
              <w:sz w:val="24"/>
              <w:szCs w:val="24"/>
            </w:rPr>
            <w:t>Japan</w:t>
          </w:r>
        </w:smartTag>
      </w:smartTag>
      <w:r w:rsidRPr="00057B7D">
        <w:rPr>
          <w:rFonts w:ascii="Times New Roman" w:eastAsia="Times New Roman" w:hAnsi="Times New Roman" w:cs="Times New Roman"/>
          <w:i/>
          <w:iCs/>
          <w:sz w:val="24"/>
          <w:szCs w:val="24"/>
        </w:rPr>
        <w:t xml:space="preserve"> from the Earliest Times,</w:t>
      </w:r>
      <w:r w:rsidRPr="00057B7D">
        <w:rPr>
          <w:rFonts w:ascii="Times New Roman" w:eastAsia="Times New Roman" w:hAnsi="Times New Roman" w:cs="Times New Roman"/>
          <w:sz w:val="24"/>
          <w:szCs w:val="24"/>
        </w:rPr>
        <w:t xml:space="preserve"> transl. by W. G. Aston (1896), Book I, pt. 1. </w:t>
      </w:r>
    </w:p>
    <w:p w:rsidR="00057B7D" w:rsidRPr="00057B7D" w:rsidRDefault="00057B7D" w:rsidP="00057B7D">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150" w:anchor="s_4#s_4" w:history="1"/>
      <w:r w:rsidRPr="00057B7D">
        <w:rPr>
          <w:rFonts w:ascii="Times New Roman" w:eastAsia="Times New Roman" w:hAnsi="Times New Roman" w:cs="Times New Roman"/>
          <w:sz w:val="24"/>
          <w:szCs w:val="24"/>
        </w:rPr>
        <w:t xml:space="preserve">Cf. S. Thompson, </w:t>
      </w:r>
      <w:r w:rsidRPr="00057B7D">
        <w:rPr>
          <w:rFonts w:ascii="Times New Roman" w:eastAsia="Times New Roman" w:hAnsi="Times New Roman" w:cs="Times New Roman"/>
          <w:i/>
          <w:iCs/>
          <w:sz w:val="24"/>
          <w:szCs w:val="24"/>
        </w:rPr>
        <w:t>Motif-index of Folk Literature</w:t>
      </w:r>
      <w:r w:rsidRPr="00057B7D">
        <w:rPr>
          <w:rFonts w:ascii="Times New Roman" w:eastAsia="Times New Roman" w:hAnsi="Times New Roman" w:cs="Times New Roman"/>
          <w:sz w:val="24"/>
          <w:szCs w:val="24"/>
        </w:rPr>
        <w:t xml:space="preserve"> (1932); cf. Ginzberg, </w:t>
      </w:r>
      <w:r w:rsidRPr="00057B7D">
        <w:rPr>
          <w:rFonts w:ascii="Times New Roman" w:eastAsia="Times New Roman" w:hAnsi="Times New Roman" w:cs="Times New Roman"/>
          <w:i/>
          <w:iCs/>
          <w:sz w:val="24"/>
          <w:szCs w:val="24"/>
        </w:rPr>
        <w:t>Legends</w:t>
      </w:r>
      <w:r w:rsidRPr="00057B7D">
        <w:rPr>
          <w:rFonts w:ascii="Times New Roman" w:eastAsia="Times New Roman" w:hAnsi="Times New Roman" w:cs="Times New Roman"/>
          <w:sz w:val="24"/>
          <w:szCs w:val="24"/>
        </w:rPr>
        <w:t xml:space="preserve"> VI. 35; </w:t>
      </w:r>
      <w:r w:rsidRPr="00057B7D">
        <w:rPr>
          <w:rFonts w:ascii="Times New Roman" w:eastAsia="Times New Roman" w:hAnsi="Times New Roman" w:cs="Times New Roman"/>
          <w:i/>
          <w:iCs/>
          <w:sz w:val="24"/>
          <w:szCs w:val="24"/>
        </w:rPr>
        <w:t>Handbook of South American Indians</w:t>
      </w:r>
      <w:r w:rsidRPr="00057B7D">
        <w:rPr>
          <w:rFonts w:ascii="Times New Roman" w:eastAsia="Times New Roman" w:hAnsi="Times New Roman" w:cs="Times New Roman"/>
          <w:sz w:val="24"/>
          <w:szCs w:val="24"/>
        </w:rPr>
        <w:t xml:space="preserve"> (American Bureau of Ethnology [Washington, 1948], Vol. II, p. 515). </w:t>
      </w:r>
    </w:p>
    <w:p w:rsidR="00057B7D" w:rsidRPr="00057B7D" w:rsidRDefault="00057B7D" w:rsidP="00057B7D">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151" w:anchor="s_5#s_5" w:history="1"/>
      <w:r w:rsidRPr="00057B7D">
        <w:rPr>
          <w:rFonts w:ascii="Times New Roman" w:eastAsia="Times New Roman" w:hAnsi="Times New Roman" w:cs="Times New Roman"/>
          <w:sz w:val="24"/>
          <w:szCs w:val="24"/>
        </w:rPr>
        <w:t xml:space="preserve">See above, section “The Earth Without the Moon,” n. 13. </w:t>
      </w:r>
    </w:p>
    <w:p w:rsidR="00057B7D" w:rsidRPr="00057B7D" w:rsidRDefault="00057B7D" w:rsidP="00057B7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E. F. Weidner, </w:t>
      </w:r>
      <w:r w:rsidRPr="00057B7D">
        <w:rPr>
          <w:rFonts w:ascii="Times New Roman" w:eastAsia="Times New Roman" w:hAnsi="Times New Roman" w:cs="Times New Roman"/>
          <w:i/>
          <w:iCs/>
          <w:sz w:val="24"/>
          <w:szCs w:val="24"/>
        </w:rPr>
        <w:t>Beitraege zur Assyriologie</w:t>
      </w:r>
      <w:r w:rsidRPr="00057B7D">
        <w:rPr>
          <w:rFonts w:ascii="Times New Roman" w:eastAsia="Times New Roman" w:hAnsi="Times New Roman" w:cs="Times New Roman"/>
          <w:sz w:val="24"/>
          <w:szCs w:val="24"/>
        </w:rPr>
        <w:t xml:space="preserve"> VII, Heft 4 (1911), p. 99; cf. idem, </w:t>
      </w:r>
      <w:r w:rsidRPr="00057B7D">
        <w:rPr>
          <w:rFonts w:ascii="Times New Roman" w:eastAsia="Times New Roman" w:hAnsi="Times New Roman" w:cs="Times New Roman"/>
          <w:i/>
          <w:iCs/>
          <w:sz w:val="24"/>
          <w:szCs w:val="24"/>
        </w:rPr>
        <w:t>Handbuch der Babylonischer Astronomie</w:t>
      </w:r>
      <w:r w:rsidRPr="00057B7D">
        <w:rPr>
          <w:rFonts w:ascii="Times New Roman" w:eastAsia="Times New Roman" w:hAnsi="Times New Roman" w:cs="Times New Roman"/>
          <w:sz w:val="24"/>
          <w:szCs w:val="24"/>
        </w:rPr>
        <w:t xml:space="preserve"> (1915), p. 131. Cf. “Gewichte” by Lehmann-Haupt in Pauly-Wissowa </w:t>
      </w:r>
      <w:r w:rsidRPr="00057B7D">
        <w:rPr>
          <w:rFonts w:ascii="Times New Roman" w:eastAsia="Times New Roman" w:hAnsi="Times New Roman" w:cs="Times New Roman"/>
          <w:i/>
          <w:iCs/>
          <w:sz w:val="24"/>
          <w:szCs w:val="24"/>
        </w:rPr>
        <w:t>Supplements.</w:t>
      </w:r>
    </w:p>
    <w:p w:rsidR="00057B7D" w:rsidRPr="00057B7D" w:rsidRDefault="00057B7D" w:rsidP="00057B7D">
      <w:pPr>
        <w:spacing w:after="0" w:line="240" w:lineRule="auto"/>
        <w:rPr>
          <w:rFonts w:ascii="Times New Roman" w:eastAsia="Times New Roman" w:hAnsi="Times New Roman" w:cs="Times New Roman"/>
          <w:sz w:val="24"/>
          <w:szCs w:val="24"/>
        </w:rPr>
      </w:pPr>
    </w:p>
    <w:p w:rsidR="00057B7D" w:rsidRPr="00057B7D" w:rsidRDefault="00057B7D" w:rsidP="00057B7D">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057B7D">
        <w:rPr>
          <w:rFonts w:ascii="Times New Roman" w:eastAsia="Times New Roman" w:hAnsi="Times New Roman" w:cs="Times New Roman"/>
          <w:b/>
          <w:bCs/>
          <w:kern w:val="36"/>
          <w:sz w:val="48"/>
          <w:szCs w:val="48"/>
        </w:rPr>
        <w:t xml:space="preserve">The Worship of the Moon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Because of its size and also because of the events which accompanied the first appearance of the Moon, many ancient peoples regarded the Moon as the chief of the two luminaries. “The sun was of smaller importance than the moon in the eyes of the Babylonian astrologers.” </w:t>
      </w:r>
      <w:hyperlink r:id="rId152" w:anchor="f_1#f_1" w:history="1">
        <w:r w:rsidRPr="00057B7D">
          <w:rPr>
            <w:rFonts w:ascii="Times New Roman" w:eastAsia="Times New Roman" w:hAnsi="Times New Roman" w:cs="Times New Roman"/>
            <w:color w:val="0066CC"/>
            <w:sz w:val="24"/>
            <w:szCs w:val="24"/>
            <w:u w:val="single"/>
            <w:vertAlign w:val="superscript"/>
          </w:rPr>
          <w:t>(1)</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lastRenderedPageBreak/>
        <w:t>The Assyrians and the Chaldeans referred to the time of the Moon-god as the oldest period in the memory of the people: before other planetary gods came to dominate the world ages, the Moon was the supreme deity. Such references are found in the inscriptions of Sargon II (ca. -720)</w:t>
      </w:r>
      <w:hyperlink r:id="rId153" w:anchor="f_2#f_2" w:history="1">
        <w:r w:rsidRPr="00057B7D">
          <w:rPr>
            <w:rFonts w:ascii="Times New Roman" w:eastAsia="Times New Roman" w:hAnsi="Times New Roman" w:cs="Times New Roman"/>
            <w:color w:val="0066CC"/>
            <w:sz w:val="24"/>
            <w:szCs w:val="24"/>
            <w:u w:val="single"/>
            <w:vertAlign w:val="superscript"/>
          </w:rPr>
          <w:t>(2)</w:t>
        </w:r>
      </w:hyperlink>
      <w:r w:rsidRPr="00057B7D">
        <w:rPr>
          <w:rFonts w:ascii="Times New Roman" w:eastAsia="Times New Roman" w:hAnsi="Times New Roman" w:cs="Times New Roman"/>
          <w:sz w:val="24"/>
          <w:szCs w:val="24"/>
        </w:rPr>
        <w:t xml:space="preserve"> and Nabonidus (ca. -550).</w:t>
      </w:r>
      <w:bookmarkStart w:id="24" w:name="s_3"/>
      <w:bookmarkEnd w:id="24"/>
      <w:r w:rsidRPr="00057B7D">
        <w:rPr>
          <w:rFonts w:ascii="Times New Roman" w:eastAsia="Times New Roman" w:hAnsi="Times New Roman" w:cs="Times New Roman"/>
          <w:sz w:val="24"/>
          <w:szCs w:val="24"/>
          <w:vertAlign w:val="superscript"/>
        </w:rPr>
        <w:fldChar w:fldCharType="begin"/>
      </w:r>
      <w:r w:rsidRPr="00057B7D">
        <w:rPr>
          <w:rFonts w:ascii="Times New Roman" w:eastAsia="Times New Roman" w:hAnsi="Times New Roman" w:cs="Times New Roman"/>
          <w:sz w:val="24"/>
          <w:szCs w:val="24"/>
          <w:vertAlign w:val="superscript"/>
        </w:rPr>
        <w:instrText xml:space="preserve"> HYPERLINK "http://www.varchive.org/itb/moonwor.htm" \l "f_3#f_3" </w:instrText>
      </w:r>
      <w:r w:rsidRPr="00057B7D">
        <w:rPr>
          <w:rFonts w:ascii="Times New Roman" w:eastAsia="Times New Roman" w:hAnsi="Times New Roman" w:cs="Times New Roman"/>
          <w:sz w:val="24"/>
          <w:szCs w:val="24"/>
          <w:vertAlign w:val="superscript"/>
        </w:rPr>
        <w:fldChar w:fldCharType="separate"/>
      </w:r>
      <w:r w:rsidRPr="00057B7D">
        <w:rPr>
          <w:rFonts w:ascii="Times New Roman" w:eastAsia="Times New Roman" w:hAnsi="Times New Roman" w:cs="Times New Roman"/>
          <w:color w:val="0066CC"/>
          <w:sz w:val="24"/>
          <w:szCs w:val="24"/>
          <w:u w:val="single"/>
          <w:vertAlign w:val="superscript"/>
        </w:rPr>
        <w:t>(3)</w:t>
      </w:r>
      <w:r w:rsidRPr="00057B7D">
        <w:rPr>
          <w:rFonts w:ascii="Times New Roman" w:eastAsia="Times New Roman" w:hAnsi="Times New Roman" w:cs="Times New Roman"/>
          <w:sz w:val="24"/>
          <w:szCs w:val="24"/>
          <w:vertAlign w:val="superscript"/>
        </w:rPr>
        <w:fldChar w:fldCharType="end"/>
      </w:r>
      <w:r w:rsidRPr="00057B7D">
        <w:rPr>
          <w:rFonts w:ascii="Times New Roman" w:eastAsia="Times New Roman" w:hAnsi="Times New Roman" w:cs="Times New Roman"/>
          <w:sz w:val="24"/>
          <w:szCs w:val="24"/>
        </w:rPr>
        <w:t xml:space="preserve"> The Babylonian Sin—the Moon—was a very ancient deity: </w:t>
      </w:r>
      <w:smartTag w:uri="urn:schemas-microsoft-com:office:smarttags" w:element="place">
        <w:r w:rsidRPr="00057B7D">
          <w:rPr>
            <w:rFonts w:ascii="Times New Roman" w:eastAsia="Times New Roman" w:hAnsi="Times New Roman" w:cs="Times New Roman"/>
            <w:sz w:val="24"/>
            <w:szCs w:val="24"/>
          </w:rPr>
          <w:t>Mount Sinai</w:t>
        </w:r>
      </w:smartTag>
      <w:r w:rsidRPr="00057B7D">
        <w:rPr>
          <w:rFonts w:ascii="Times New Roman" w:eastAsia="Times New Roman" w:hAnsi="Times New Roman" w:cs="Times New Roman"/>
          <w:sz w:val="24"/>
          <w:szCs w:val="24"/>
        </w:rPr>
        <w:t xml:space="preserve"> owes its name to Sin.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The Moon, appearing as a body larger than the Sun, was endowed by the imagination of the peoples with a masculine role, while the Sun was assigned a feminine role. Many languages reserved a masculine name for the Moon.</w:t>
      </w:r>
      <w:hyperlink r:id="rId154" w:anchor="f_4#f_4" w:history="1">
        <w:r w:rsidRPr="00057B7D">
          <w:rPr>
            <w:rFonts w:ascii="Times New Roman" w:eastAsia="Times New Roman" w:hAnsi="Times New Roman" w:cs="Times New Roman"/>
            <w:color w:val="0066CC"/>
            <w:sz w:val="24"/>
            <w:szCs w:val="24"/>
            <w:u w:val="single"/>
            <w:vertAlign w:val="superscript"/>
          </w:rPr>
          <w:t>(4)</w:t>
        </w:r>
      </w:hyperlink>
      <w:r w:rsidRPr="00057B7D">
        <w:rPr>
          <w:rFonts w:ascii="Times New Roman" w:eastAsia="Times New Roman" w:hAnsi="Times New Roman" w:cs="Times New Roman"/>
          <w:sz w:val="24"/>
          <w:szCs w:val="24"/>
        </w:rPr>
        <w:t xml:space="preserve"> It was probably when the Moon was removed to a greater distance from the earth and became smaller to observers on the earth, that another name, usually feminine, came to designate the Moon in most languages.</w:t>
      </w:r>
      <w:hyperlink r:id="rId155" w:anchor="f_5#f_5" w:history="1">
        <w:r w:rsidRPr="00057B7D">
          <w:rPr>
            <w:rFonts w:ascii="Times New Roman" w:eastAsia="Times New Roman" w:hAnsi="Times New Roman" w:cs="Times New Roman"/>
            <w:color w:val="0066CC"/>
            <w:sz w:val="24"/>
            <w:szCs w:val="24"/>
            <w:u w:val="single"/>
            <w:vertAlign w:val="superscript"/>
          </w:rPr>
          <w:t>(5)</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7"/>
          <w:szCs w:val="27"/>
        </w:rPr>
        <w:t>References</w:t>
      </w:r>
      <w:r w:rsidRPr="00057B7D">
        <w:rPr>
          <w:rFonts w:ascii="Times New Roman" w:eastAsia="Times New Roman" w:hAnsi="Times New Roman" w:cs="Times New Roman"/>
          <w:sz w:val="24"/>
          <w:szCs w:val="24"/>
        </w:rPr>
        <w:t xml:space="preserve"> </w:t>
      </w:r>
    </w:p>
    <w:p w:rsidR="00057B7D" w:rsidRPr="00057B7D" w:rsidRDefault="00057B7D" w:rsidP="00057B7D">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56" w:anchor="s_1#s_1" w:history="1"/>
      <w:r w:rsidRPr="00057B7D">
        <w:rPr>
          <w:rFonts w:ascii="Times New Roman" w:eastAsia="Times New Roman" w:hAnsi="Times New Roman" w:cs="Times New Roman"/>
          <w:sz w:val="24"/>
          <w:szCs w:val="24"/>
        </w:rPr>
        <w:t xml:space="preserve">C. Bezold in Boll, </w:t>
      </w:r>
      <w:r w:rsidRPr="00057B7D">
        <w:rPr>
          <w:rFonts w:ascii="Times New Roman" w:eastAsia="Times New Roman" w:hAnsi="Times New Roman" w:cs="Times New Roman"/>
          <w:i/>
          <w:iCs/>
          <w:sz w:val="24"/>
          <w:szCs w:val="24"/>
        </w:rPr>
        <w:t xml:space="preserve">Sternglaube und Sterndeutung, </w:t>
      </w:r>
      <w:r w:rsidRPr="00057B7D">
        <w:rPr>
          <w:rFonts w:ascii="Times New Roman" w:eastAsia="Times New Roman" w:hAnsi="Times New Roman" w:cs="Times New Roman"/>
          <w:sz w:val="24"/>
          <w:szCs w:val="24"/>
        </w:rPr>
        <w:t xml:space="preserve">p. 4. [In Babylonian cosmology the Moon-god Sin (Nanna) was considered to be the father of the Sun-god Shamash (Utu) and was commonly addressed as “father Sin” (S. Langdon, </w:t>
      </w:r>
      <w:r w:rsidRPr="00057B7D">
        <w:rPr>
          <w:rFonts w:ascii="Times New Roman" w:eastAsia="Times New Roman" w:hAnsi="Times New Roman" w:cs="Times New Roman"/>
          <w:i/>
          <w:iCs/>
          <w:sz w:val="24"/>
          <w:szCs w:val="24"/>
        </w:rPr>
        <w:t>Sumerian and Babylonian Psalms</w:t>
      </w:r>
      <w:r w:rsidRPr="00057B7D">
        <w:rPr>
          <w:rFonts w:ascii="Times New Roman" w:eastAsia="Times New Roman" w:hAnsi="Times New Roman" w:cs="Times New Roman"/>
          <w:sz w:val="24"/>
          <w:szCs w:val="24"/>
        </w:rPr>
        <w:t xml:space="preserve"> [1909), p. </w:t>
      </w:r>
      <w:smartTag w:uri="urn:schemas-microsoft-com:office:smarttags" w:element="metricconverter">
        <w:smartTagPr>
          <w:attr w:name="ProductID" w:val="193. F"/>
        </w:smartTagPr>
        <w:r w:rsidRPr="00057B7D">
          <w:rPr>
            <w:rFonts w:ascii="Times New Roman" w:eastAsia="Times New Roman" w:hAnsi="Times New Roman" w:cs="Times New Roman"/>
            <w:sz w:val="24"/>
            <w:szCs w:val="24"/>
          </w:rPr>
          <w:t>193. F</w:t>
        </w:r>
      </w:smartTag>
      <w:r w:rsidRPr="00057B7D">
        <w:rPr>
          <w:rFonts w:ascii="Times New Roman" w:eastAsia="Times New Roman" w:hAnsi="Times New Roman" w:cs="Times New Roman"/>
          <w:sz w:val="24"/>
          <w:szCs w:val="24"/>
        </w:rPr>
        <w:t xml:space="preserve">. Cumont noted the prominence of Sin in the earliest historical period in </w:t>
      </w:r>
      <w:smartTag w:uri="urn:schemas-microsoft-com:office:smarttags" w:element="place">
        <w:r w:rsidRPr="00057B7D">
          <w:rPr>
            <w:rFonts w:ascii="Times New Roman" w:eastAsia="Times New Roman" w:hAnsi="Times New Roman" w:cs="Times New Roman"/>
            <w:sz w:val="24"/>
            <w:szCs w:val="24"/>
          </w:rPr>
          <w:t>Babylonia</w:t>
        </w:r>
      </w:smartTag>
      <w:r w:rsidRPr="00057B7D">
        <w:rPr>
          <w:rFonts w:ascii="Times New Roman" w:eastAsia="Times New Roman" w:hAnsi="Times New Roman" w:cs="Times New Roman"/>
          <w:sz w:val="24"/>
          <w:szCs w:val="24"/>
        </w:rPr>
        <w:t xml:space="preserve"> and found it “remarkable that at first the primacy was assigned to the Moon.” </w:t>
      </w:r>
      <w:r w:rsidRPr="00057B7D">
        <w:rPr>
          <w:rFonts w:ascii="Times New Roman" w:eastAsia="Times New Roman" w:hAnsi="Times New Roman" w:cs="Times New Roman"/>
          <w:i/>
          <w:iCs/>
          <w:sz w:val="24"/>
          <w:szCs w:val="24"/>
        </w:rPr>
        <w:t>(Astrology and Religion among the Greeks and Romans,</w:t>
      </w:r>
      <w:r w:rsidRPr="00057B7D">
        <w:rPr>
          <w:rFonts w:ascii="Times New Roman" w:eastAsia="Times New Roman" w:hAnsi="Times New Roman" w:cs="Times New Roman"/>
          <w:sz w:val="24"/>
          <w:szCs w:val="24"/>
        </w:rPr>
        <w:t xml:space="preserve"> p. 124; cf. Lewy, “The Late Assyro-Babylonian Cult of the Moon” ). According to the Dabistan (ch. 29), a Persian work of early Islamic times, the Ka’abah of Mecca was originally dedicated to the worship of the Moon. On Moon worship among the ancient Arabs, cf. also Tuch, “Sinaitische Inschriften,” </w:t>
      </w:r>
      <w:r w:rsidRPr="00057B7D">
        <w:rPr>
          <w:rFonts w:ascii="Times New Roman" w:eastAsia="Times New Roman" w:hAnsi="Times New Roman" w:cs="Times New Roman"/>
          <w:i/>
          <w:iCs/>
          <w:sz w:val="24"/>
          <w:szCs w:val="24"/>
        </w:rPr>
        <w:t>Zeitschrift des Deutsches Morgenlaendisches Gesellschaft</w:t>
      </w:r>
      <w:r w:rsidRPr="00057B7D">
        <w:rPr>
          <w:rFonts w:ascii="Times New Roman" w:eastAsia="Times New Roman" w:hAnsi="Times New Roman" w:cs="Times New Roman"/>
          <w:sz w:val="24"/>
          <w:szCs w:val="24"/>
        </w:rPr>
        <w:t xml:space="preserve"> III (1849), p. 202, and Osiander, “Vorislamische Religion der Araber,” </w:t>
      </w:r>
      <w:r w:rsidRPr="00057B7D">
        <w:rPr>
          <w:rFonts w:ascii="Times New Roman" w:eastAsia="Times New Roman" w:hAnsi="Times New Roman" w:cs="Times New Roman"/>
          <w:i/>
          <w:iCs/>
          <w:sz w:val="24"/>
          <w:szCs w:val="24"/>
        </w:rPr>
        <w:t>ibid.,</w:t>
      </w:r>
      <w:r w:rsidRPr="00057B7D">
        <w:rPr>
          <w:rFonts w:ascii="Times New Roman" w:eastAsia="Times New Roman" w:hAnsi="Times New Roman" w:cs="Times New Roman"/>
          <w:sz w:val="24"/>
          <w:szCs w:val="24"/>
        </w:rPr>
        <w:t xml:space="preserve"> VII (1853), p. 483. Cf. I. Goldziger, </w:t>
      </w:r>
      <w:r w:rsidRPr="00057B7D">
        <w:rPr>
          <w:rFonts w:ascii="Times New Roman" w:eastAsia="Times New Roman" w:hAnsi="Times New Roman" w:cs="Times New Roman"/>
          <w:i/>
          <w:iCs/>
          <w:sz w:val="24"/>
          <w:szCs w:val="24"/>
        </w:rPr>
        <w:t>Mythology among the Hebrews and its Historical Development</w:t>
      </w:r>
      <w:r w:rsidRPr="00057B7D">
        <w:rPr>
          <w:rFonts w:ascii="Times New Roman" w:eastAsia="Times New Roman" w:hAnsi="Times New Roman" w:cs="Times New Roman"/>
          <w:sz w:val="24"/>
          <w:szCs w:val="24"/>
        </w:rPr>
        <w:t xml:space="preserve"> (1877), p. 72ff. The Greeks regarded the Moon as of greater importance than the Sun: “The sun’s subordination to the moon . . . is a remarkable feature of early Greek myth. Helius was not even an Olympian, but a mere Titan’s [Hyperion’s ] son.” (R. Graves, </w:t>
      </w:r>
      <w:r w:rsidRPr="00057B7D">
        <w:rPr>
          <w:rFonts w:ascii="Times New Roman" w:eastAsia="Times New Roman" w:hAnsi="Times New Roman" w:cs="Times New Roman"/>
          <w:i/>
          <w:iCs/>
          <w:sz w:val="24"/>
          <w:szCs w:val="24"/>
        </w:rPr>
        <w:t>The Greek Myths</w:t>
      </w:r>
      <w:r w:rsidRPr="00057B7D">
        <w:rPr>
          <w:rFonts w:ascii="Times New Roman" w:eastAsia="Times New Roman" w:hAnsi="Times New Roman" w:cs="Times New Roman"/>
          <w:sz w:val="24"/>
          <w:szCs w:val="24"/>
        </w:rPr>
        <w:t xml:space="preserve">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London</w:t>
          </w:r>
        </w:smartTag>
      </w:smartTag>
      <w:r w:rsidRPr="00057B7D">
        <w:rPr>
          <w:rFonts w:ascii="Times New Roman" w:eastAsia="Times New Roman" w:hAnsi="Times New Roman" w:cs="Times New Roman"/>
          <w:sz w:val="24"/>
          <w:szCs w:val="24"/>
        </w:rPr>
        <w:t xml:space="preserve">, 1955] vol. I, sec. 42.1). Christoval de Molina </w:t>
      </w:r>
      <w:r w:rsidRPr="00057B7D">
        <w:rPr>
          <w:rFonts w:ascii="Times New Roman" w:eastAsia="Times New Roman" w:hAnsi="Times New Roman" w:cs="Times New Roman"/>
          <w:i/>
          <w:iCs/>
          <w:sz w:val="24"/>
          <w:szCs w:val="24"/>
        </w:rPr>
        <w:t>(An Account of the Fables and Rites of the Yncas,</w:t>
      </w:r>
      <w:r w:rsidRPr="00057B7D">
        <w:rPr>
          <w:rFonts w:ascii="Times New Roman" w:eastAsia="Times New Roman" w:hAnsi="Times New Roman" w:cs="Times New Roman"/>
          <w:sz w:val="24"/>
          <w:szCs w:val="24"/>
        </w:rPr>
        <w:t xml:space="preserve"> transl. by C. R. Markham [London, 1873], p. 56) described sacrifices to the Moon by the natives of </w:t>
      </w:r>
      <w:smartTag w:uri="urn:schemas-microsoft-com:office:smarttags" w:element="country-region">
        <w:smartTag w:uri="urn:schemas-microsoft-com:office:smarttags" w:element="place">
          <w:r w:rsidRPr="00057B7D">
            <w:rPr>
              <w:rFonts w:ascii="Times New Roman" w:eastAsia="Times New Roman" w:hAnsi="Times New Roman" w:cs="Times New Roman"/>
              <w:sz w:val="24"/>
              <w:szCs w:val="24"/>
            </w:rPr>
            <w:t>Peru</w:t>
          </w:r>
        </w:smartTag>
      </w:smartTag>
      <w:r w:rsidRPr="00057B7D">
        <w:rPr>
          <w:rFonts w:ascii="Times New Roman" w:eastAsia="Times New Roman" w:hAnsi="Times New Roman" w:cs="Times New Roman"/>
          <w:sz w:val="24"/>
          <w:szCs w:val="24"/>
        </w:rPr>
        <w:t xml:space="preserve"> in the sixteenth century. Also the Indians of Vancouver Island assigned greater importance to the Moon than to the Sun (E. B. Tylor, </w:t>
      </w:r>
      <w:r w:rsidRPr="00057B7D">
        <w:rPr>
          <w:rFonts w:ascii="Times New Roman" w:eastAsia="Times New Roman" w:hAnsi="Times New Roman" w:cs="Times New Roman"/>
          <w:i/>
          <w:iCs/>
          <w:sz w:val="24"/>
          <w:szCs w:val="24"/>
        </w:rPr>
        <w:t xml:space="preserve">Primitive Culture </w:t>
      </w:r>
      <w:r w:rsidRPr="00057B7D">
        <w:rPr>
          <w:rFonts w:ascii="Times New Roman" w:eastAsia="Times New Roman" w:hAnsi="Times New Roman" w:cs="Times New Roman"/>
          <w:sz w:val="24"/>
          <w:szCs w:val="24"/>
        </w:rPr>
        <w:t xml:space="preserve">[New York,, 1929], p. 299), as did several tribes in </w:t>
      </w:r>
      <w:smartTag w:uri="urn:schemas-microsoft-com:office:smarttags" w:element="country-region">
        <w:smartTag w:uri="urn:schemas-microsoft-com:office:smarttags" w:element="place">
          <w:r w:rsidRPr="00057B7D">
            <w:rPr>
              <w:rFonts w:ascii="Times New Roman" w:eastAsia="Times New Roman" w:hAnsi="Times New Roman" w:cs="Times New Roman"/>
              <w:sz w:val="24"/>
              <w:szCs w:val="24"/>
            </w:rPr>
            <w:t>Brazil</w:t>
          </w:r>
        </w:smartTag>
      </w:smartTag>
      <w:r w:rsidRPr="00057B7D">
        <w:rPr>
          <w:rFonts w:ascii="Times New Roman" w:eastAsia="Times New Roman" w:hAnsi="Times New Roman" w:cs="Times New Roman"/>
          <w:sz w:val="24"/>
          <w:szCs w:val="24"/>
        </w:rPr>
        <w:t xml:space="preserve"> </w:t>
      </w:r>
      <w:r w:rsidRPr="00057B7D">
        <w:rPr>
          <w:rFonts w:ascii="Times New Roman" w:eastAsia="Times New Roman" w:hAnsi="Times New Roman" w:cs="Times New Roman"/>
          <w:i/>
          <w:iCs/>
          <w:sz w:val="24"/>
          <w:szCs w:val="24"/>
        </w:rPr>
        <w:t xml:space="preserve">(ibid., </w:t>
      </w:r>
      <w:r w:rsidRPr="00057B7D">
        <w:rPr>
          <w:rFonts w:ascii="Times New Roman" w:eastAsia="Times New Roman" w:hAnsi="Times New Roman" w:cs="Times New Roman"/>
          <w:sz w:val="24"/>
          <w:szCs w:val="24"/>
        </w:rPr>
        <w:t xml:space="preserve">loc. cit.)]. </w:t>
      </w:r>
    </w:p>
    <w:p w:rsidR="00057B7D" w:rsidRPr="00057B7D" w:rsidRDefault="00057B7D" w:rsidP="00057B7D">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57" w:anchor="s_2#s_2" w:history="1"/>
      <w:r w:rsidRPr="00057B7D">
        <w:rPr>
          <w:rFonts w:ascii="Times New Roman" w:eastAsia="Times New Roman" w:hAnsi="Times New Roman" w:cs="Times New Roman"/>
          <w:sz w:val="24"/>
          <w:szCs w:val="24"/>
        </w:rPr>
        <w:t xml:space="preserve">See Sargon II’s “Display Inscription,” lines 110 and 146: “since the distant days of the age of Nannaru.” Cf. H. Winckler, </w:t>
      </w:r>
      <w:r w:rsidRPr="00057B7D">
        <w:rPr>
          <w:rFonts w:ascii="Times New Roman" w:eastAsia="Times New Roman" w:hAnsi="Times New Roman" w:cs="Times New Roman"/>
          <w:i/>
          <w:iCs/>
          <w:sz w:val="24"/>
          <w:szCs w:val="24"/>
        </w:rPr>
        <w:t>Himmels und Weltenbild der Babylonier</w:t>
      </w:r>
      <w:r w:rsidRPr="00057B7D">
        <w:rPr>
          <w:rFonts w:ascii="Times New Roman" w:eastAsia="Times New Roman" w:hAnsi="Times New Roman" w:cs="Times New Roman"/>
          <w:sz w:val="24"/>
          <w:szCs w:val="24"/>
        </w:rPr>
        <w:t xml:space="preserve">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Leipzig</w:t>
          </w:r>
        </w:smartTag>
      </w:smartTag>
      <w:r w:rsidRPr="00057B7D">
        <w:rPr>
          <w:rFonts w:ascii="Times New Roman" w:eastAsia="Times New Roman" w:hAnsi="Times New Roman" w:cs="Times New Roman"/>
          <w:sz w:val="24"/>
          <w:szCs w:val="24"/>
        </w:rPr>
        <w:t xml:space="preserve">, 1901), p. 31: “Die aeltere Zeit bezeichnet Sargon II als die Zeit der Nannar—eine Erscheinungsform des Mondgottes.” [A cuneiform text describes the first appearance of the Moon: “When the gods . . . fixed the crescent of the moon, to cause the new moon to shine forth, to create the month. . . . The new moon, which was created in heaven with majesty, in the midst of heaven arose.” </w:t>
      </w:r>
      <w:r w:rsidRPr="00057B7D">
        <w:rPr>
          <w:rFonts w:ascii="Times New Roman" w:eastAsia="Times New Roman" w:hAnsi="Times New Roman" w:cs="Times New Roman"/>
          <w:sz w:val="24"/>
          <w:szCs w:val="24"/>
        </w:rPr>
        <w:lastRenderedPageBreak/>
        <w:t xml:space="preserve">R. W. Rogers, </w:t>
      </w:r>
      <w:r w:rsidRPr="00057B7D">
        <w:rPr>
          <w:rFonts w:ascii="Times New Roman" w:eastAsia="Times New Roman" w:hAnsi="Times New Roman" w:cs="Times New Roman"/>
          <w:i/>
          <w:iCs/>
          <w:sz w:val="24"/>
          <w:szCs w:val="24"/>
        </w:rPr>
        <w:t>Cuneiform Parallels to the Old Testament</w:t>
      </w:r>
      <w:r w:rsidRPr="00057B7D">
        <w:rPr>
          <w:rFonts w:ascii="Times New Roman" w:eastAsia="Times New Roman" w:hAnsi="Times New Roman" w:cs="Times New Roman"/>
          <w:sz w:val="24"/>
          <w:szCs w:val="24"/>
        </w:rPr>
        <w:t xml:space="preserve"> (New York, 1912), p. 46.]. </w:t>
      </w:r>
    </w:p>
    <w:p w:rsidR="00057B7D" w:rsidRPr="00057B7D" w:rsidRDefault="00057B7D" w:rsidP="00057B7D">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58" w:anchor="s_3#s_3" w:history="1"/>
      <w:r w:rsidRPr="00057B7D">
        <w:rPr>
          <w:rFonts w:ascii="Times New Roman" w:eastAsia="Times New Roman" w:hAnsi="Times New Roman" w:cs="Times New Roman"/>
          <w:sz w:val="24"/>
          <w:szCs w:val="24"/>
        </w:rPr>
        <w:t xml:space="preserve">D. D. Luckenbill, </w:t>
      </w:r>
      <w:r w:rsidRPr="00057B7D">
        <w:rPr>
          <w:rFonts w:ascii="Times New Roman" w:eastAsia="Times New Roman" w:hAnsi="Times New Roman" w:cs="Times New Roman"/>
          <w:i/>
          <w:iCs/>
          <w:sz w:val="24"/>
          <w:szCs w:val="24"/>
        </w:rPr>
        <w:t xml:space="preserve">Ancient Records of </w:t>
      </w:r>
      <w:smartTag w:uri="urn:schemas-microsoft-com:office:smarttags" w:element="place">
        <w:r w:rsidRPr="00057B7D">
          <w:rPr>
            <w:rFonts w:ascii="Times New Roman" w:eastAsia="Times New Roman" w:hAnsi="Times New Roman" w:cs="Times New Roman"/>
            <w:i/>
            <w:iCs/>
            <w:sz w:val="24"/>
            <w:szCs w:val="24"/>
          </w:rPr>
          <w:t>Assyria</w:t>
        </w:r>
      </w:smartTag>
      <w:r w:rsidRPr="00057B7D">
        <w:rPr>
          <w:rFonts w:ascii="Times New Roman" w:eastAsia="Times New Roman" w:hAnsi="Times New Roman" w:cs="Times New Roman"/>
          <w:sz w:val="24"/>
          <w:szCs w:val="24"/>
        </w:rPr>
        <w:t xml:space="preserve"> (1926-27), II. 870; cf. J. Lewy, “The Late Assyro-Babylonian Cult of the Moon and its Culmination in the Time of Nabonidus,” </w:t>
      </w:r>
      <w:smartTag w:uri="urn:schemas-microsoft-com:office:smarttags" w:element="place">
        <w:smartTag w:uri="urn:schemas-microsoft-com:office:smarttags" w:element="PlaceName">
          <w:r w:rsidRPr="00057B7D">
            <w:rPr>
              <w:rFonts w:ascii="Times New Roman" w:eastAsia="Times New Roman" w:hAnsi="Times New Roman" w:cs="Times New Roman"/>
              <w:i/>
              <w:iCs/>
              <w:sz w:val="24"/>
              <w:szCs w:val="24"/>
            </w:rPr>
            <w:t>Hebrew</w:t>
          </w:r>
        </w:smartTag>
        <w:r w:rsidRPr="00057B7D">
          <w:rPr>
            <w:rFonts w:ascii="Times New Roman" w:eastAsia="Times New Roman" w:hAnsi="Times New Roman" w:cs="Times New Roman"/>
            <w:i/>
            <w:iCs/>
            <w:sz w:val="24"/>
            <w:szCs w:val="24"/>
          </w:rPr>
          <w:t xml:space="preserve"> </w:t>
        </w:r>
        <w:smartTag w:uri="urn:schemas-microsoft-com:office:smarttags" w:element="PlaceName">
          <w:r w:rsidRPr="00057B7D">
            <w:rPr>
              <w:rFonts w:ascii="Times New Roman" w:eastAsia="Times New Roman" w:hAnsi="Times New Roman" w:cs="Times New Roman"/>
              <w:i/>
              <w:iCs/>
              <w:sz w:val="24"/>
              <w:szCs w:val="24"/>
            </w:rPr>
            <w:t>Union</w:t>
          </w:r>
        </w:smartTag>
        <w:r w:rsidRPr="00057B7D">
          <w:rPr>
            <w:rFonts w:ascii="Times New Roman" w:eastAsia="Times New Roman" w:hAnsi="Times New Roman" w:cs="Times New Roman"/>
            <w:i/>
            <w:iCs/>
            <w:sz w:val="24"/>
            <w:szCs w:val="24"/>
          </w:rPr>
          <w:t xml:space="preserve"> </w:t>
        </w:r>
        <w:smartTag w:uri="urn:schemas-microsoft-com:office:smarttags" w:element="PlaceType">
          <w:r w:rsidRPr="00057B7D">
            <w:rPr>
              <w:rFonts w:ascii="Times New Roman" w:eastAsia="Times New Roman" w:hAnsi="Times New Roman" w:cs="Times New Roman"/>
              <w:i/>
              <w:iCs/>
              <w:sz w:val="24"/>
              <w:szCs w:val="24"/>
            </w:rPr>
            <w:t>College</w:t>
          </w:r>
        </w:smartTag>
      </w:smartTag>
      <w:r w:rsidRPr="00057B7D">
        <w:rPr>
          <w:rFonts w:ascii="Times New Roman" w:eastAsia="Times New Roman" w:hAnsi="Times New Roman" w:cs="Times New Roman"/>
          <w:i/>
          <w:iCs/>
          <w:sz w:val="24"/>
          <w:szCs w:val="24"/>
        </w:rPr>
        <w:t xml:space="preserve"> Annual</w:t>
      </w:r>
      <w:r w:rsidRPr="00057B7D">
        <w:rPr>
          <w:rFonts w:ascii="Times New Roman" w:eastAsia="Times New Roman" w:hAnsi="Times New Roman" w:cs="Times New Roman"/>
          <w:sz w:val="24"/>
          <w:szCs w:val="24"/>
        </w:rPr>
        <w:t xml:space="preserve"> (19xx), pp. 443, 461ff., 486. </w:t>
      </w:r>
    </w:p>
    <w:p w:rsidR="00057B7D" w:rsidRPr="00057B7D" w:rsidRDefault="00057B7D" w:rsidP="00057B7D">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59" w:anchor="s_4#s_4" w:history="1"/>
      <w:r w:rsidRPr="00057B7D">
        <w:rPr>
          <w:rFonts w:ascii="Times New Roman" w:eastAsia="Times New Roman" w:hAnsi="Times New Roman" w:cs="Times New Roman"/>
          <w:i/>
          <w:iCs/>
          <w:sz w:val="24"/>
          <w:szCs w:val="24"/>
        </w:rPr>
        <w:t>Yoreach</w:t>
      </w:r>
      <w:r w:rsidRPr="00057B7D">
        <w:rPr>
          <w:rFonts w:ascii="Times New Roman" w:eastAsia="Times New Roman" w:hAnsi="Times New Roman" w:cs="Times New Roman"/>
          <w:sz w:val="24"/>
          <w:szCs w:val="24"/>
        </w:rPr>
        <w:t xml:space="preserve"> in Hebrew, </w:t>
      </w:r>
      <w:r w:rsidRPr="00057B7D">
        <w:rPr>
          <w:rFonts w:ascii="Times New Roman" w:eastAsia="Times New Roman" w:hAnsi="Times New Roman" w:cs="Times New Roman"/>
          <w:i/>
          <w:iCs/>
          <w:sz w:val="24"/>
          <w:szCs w:val="24"/>
        </w:rPr>
        <w:t>Sin</w:t>
      </w:r>
      <w:r w:rsidRPr="00057B7D">
        <w:rPr>
          <w:rFonts w:ascii="Times New Roman" w:eastAsia="Times New Roman" w:hAnsi="Times New Roman" w:cs="Times New Roman"/>
          <w:sz w:val="24"/>
          <w:szCs w:val="24"/>
        </w:rPr>
        <w:t xml:space="preserve"> in Assyrian, </w:t>
      </w:r>
      <w:r w:rsidRPr="00057B7D">
        <w:rPr>
          <w:rFonts w:ascii="Times New Roman" w:eastAsia="Times New Roman" w:hAnsi="Times New Roman" w:cs="Times New Roman"/>
          <w:i/>
          <w:iCs/>
          <w:sz w:val="24"/>
          <w:szCs w:val="24"/>
        </w:rPr>
        <w:t xml:space="preserve">der Mond </w:t>
      </w:r>
      <w:r w:rsidRPr="00057B7D">
        <w:rPr>
          <w:rFonts w:ascii="Times New Roman" w:eastAsia="Times New Roman" w:hAnsi="Times New Roman" w:cs="Times New Roman"/>
          <w:sz w:val="24"/>
          <w:szCs w:val="24"/>
        </w:rPr>
        <w:t xml:space="preserve">in German, </w:t>
      </w:r>
      <w:r w:rsidRPr="00057B7D">
        <w:rPr>
          <w:rFonts w:ascii="Times New Roman" w:eastAsia="Times New Roman" w:hAnsi="Times New Roman" w:cs="Times New Roman"/>
          <w:i/>
          <w:iCs/>
          <w:sz w:val="24"/>
          <w:szCs w:val="24"/>
        </w:rPr>
        <w:t xml:space="preserve">Mesiatz </w:t>
      </w:r>
      <w:r w:rsidRPr="00057B7D">
        <w:rPr>
          <w:rFonts w:ascii="Times New Roman" w:eastAsia="Times New Roman" w:hAnsi="Times New Roman" w:cs="Times New Roman"/>
          <w:sz w:val="24"/>
          <w:szCs w:val="24"/>
        </w:rPr>
        <w:t xml:space="preserve">in Russian, and so on. </w:t>
      </w:r>
    </w:p>
    <w:p w:rsidR="00057B7D" w:rsidRPr="00057B7D" w:rsidRDefault="00057B7D" w:rsidP="00057B7D">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60" w:anchor="s_5#s_5" w:history="1"/>
      <w:r w:rsidRPr="00057B7D">
        <w:rPr>
          <w:rFonts w:ascii="Times New Roman" w:eastAsia="Times New Roman" w:hAnsi="Times New Roman" w:cs="Times New Roman"/>
          <w:i/>
          <w:iCs/>
          <w:sz w:val="24"/>
          <w:szCs w:val="24"/>
        </w:rPr>
        <w:t xml:space="preserve">Levana </w:t>
      </w:r>
      <w:r w:rsidRPr="00057B7D">
        <w:rPr>
          <w:rFonts w:ascii="Times New Roman" w:eastAsia="Times New Roman" w:hAnsi="Times New Roman" w:cs="Times New Roman"/>
          <w:sz w:val="24"/>
          <w:szCs w:val="24"/>
        </w:rPr>
        <w:t xml:space="preserve">in Hebrew, </w:t>
      </w:r>
      <w:r w:rsidRPr="00057B7D">
        <w:rPr>
          <w:rFonts w:ascii="Times New Roman" w:eastAsia="Times New Roman" w:hAnsi="Times New Roman" w:cs="Times New Roman"/>
          <w:i/>
          <w:iCs/>
          <w:sz w:val="24"/>
          <w:szCs w:val="24"/>
        </w:rPr>
        <w:t xml:space="preserve">Luna </w:t>
      </w:r>
      <w:r w:rsidRPr="00057B7D">
        <w:rPr>
          <w:rFonts w:ascii="Times New Roman" w:eastAsia="Times New Roman" w:hAnsi="Times New Roman" w:cs="Times New Roman"/>
          <w:sz w:val="24"/>
          <w:szCs w:val="24"/>
        </w:rPr>
        <w:t xml:space="preserve">in Latin and several of the Romance languages, as well as Russian, and so on. [Macrobius </w:t>
      </w:r>
      <w:r w:rsidRPr="00057B7D">
        <w:rPr>
          <w:rFonts w:ascii="Times New Roman" w:eastAsia="Times New Roman" w:hAnsi="Times New Roman" w:cs="Times New Roman"/>
          <w:i/>
          <w:iCs/>
          <w:sz w:val="24"/>
          <w:szCs w:val="24"/>
        </w:rPr>
        <w:t xml:space="preserve">(Saturnalia </w:t>
      </w:r>
      <w:r w:rsidRPr="00057B7D">
        <w:rPr>
          <w:rFonts w:ascii="Times New Roman" w:eastAsia="Times New Roman" w:hAnsi="Times New Roman" w:cs="Times New Roman"/>
          <w:sz w:val="24"/>
          <w:szCs w:val="24"/>
        </w:rPr>
        <w:t xml:space="preserve">VIII. 3) quotes Philochorus as having said that “men offer sacrifices to the moon dressed as women and women dressed as men, because the moon is thought to be both male and female.” (Transl. by P. Davies)]. </w:t>
      </w:r>
    </w:p>
    <w:p w:rsidR="00057B7D" w:rsidRPr="00057B7D" w:rsidRDefault="00057B7D" w:rsidP="00057B7D">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057B7D">
        <w:rPr>
          <w:rFonts w:ascii="Times New Roman" w:eastAsia="Times New Roman" w:hAnsi="Times New Roman" w:cs="Times New Roman"/>
          <w:b/>
          <w:bCs/>
          <w:kern w:val="36"/>
          <w:sz w:val="48"/>
          <w:szCs w:val="48"/>
        </w:rPr>
        <w:t xml:space="preserve">The Pre-Adamite Age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An ancient tradition ascribed the establishment of Moon worship to Adam, the first man. The medieval Arab scholar Abubacer wrote: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They [the Sabaeans] say that Adam was born from male and female, just like the rest of mankind, but they honored him greatly, and said that he had come from the Moon, that he was the prophet and apostle of the Moon, and that he had exhorted the nations that they should serve the Moon. . . . They also related about Adam that when he had left the Moon and proceeded from the area of </w:t>
      </w:r>
      <w:smartTag w:uri="urn:schemas-microsoft-com:office:smarttags" w:element="country-region">
        <w:smartTag w:uri="urn:schemas-microsoft-com:office:smarttags" w:element="place">
          <w:r w:rsidRPr="00057B7D">
            <w:rPr>
              <w:rFonts w:ascii="Times New Roman" w:eastAsia="Times New Roman" w:hAnsi="Times New Roman" w:cs="Times New Roman"/>
              <w:sz w:val="24"/>
              <w:szCs w:val="24"/>
            </w:rPr>
            <w:t>India</w:t>
          </w:r>
        </w:smartTag>
      </w:smartTag>
      <w:r w:rsidRPr="00057B7D">
        <w:rPr>
          <w:rFonts w:ascii="Times New Roman" w:eastAsia="Times New Roman" w:hAnsi="Times New Roman" w:cs="Times New Roman"/>
          <w:sz w:val="24"/>
          <w:szCs w:val="24"/>
        </w:rPr>
        <w:t xml:space="preserve"> towards </w:t>
      </w:r>
      <w:smartTag w:uri="urn:schemas-microsoft-com:office:smarttags" w:element="place">
        <w:r w:rsidRPr="00057B7D">
          <w:rPr>
            <w:rFonts w:ascii="Times New Roman" w:eastAsia="Times New Roman" w:hAnsi="Times New Roman" w:cs="Times New Roman"/>
            <w:sz w:val="24"/>
            <w:szCs w:val="24"/>
          </w:rPr>
          <w:t>Babylonia</w:t>
        </w:r>
      </w:smartTag>
      <w:r w:rsidRPr="00057B7D">
        <w:rPr>
          <w:rFonts w:ascii="Times New Roman" w:eastAsia="Times New Roman" w:hAnsi="Times New Roman" w:cs="Times New Roman"/>
          <w:sz w:val="24"/>
          <w:szCs w:val="24"/>
        </w:rPr>
        <w:t>, that he brought many wonders with him.</w:t>
      </w:r>
      <w:hyperlink r:id="rId161" w:anchor="f_1#f_1" w:history="1">
        <w:r w:rsidRPr="00057B7D">
          <w:rPr>
            <w:rFonts w:ascii="Times New Roman" w:eastAsia="Times New Roman" w:hAnsi="Times New Roman" w:cs="Times New Roman"/>
            <w:color w:val="0066CC"/>
            <w:sz w:val="24"/>
            <w:szCs w:val="24"/>
            <w:u w:val="single"/>
            <w:vertAlign w:val="superscript"/>
          </w:rPr>
          <w:t>(1)</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The Adamites, the ante-diluvial men, were most probably not the first human beings on the planet. Even admitting that by “expulsion from the Garden of Eden” is allegorized a catastrophe which quite destroyed mankind prior to the Deluge, it is impossible to declare that it was the first catastrophe. It depends on the memory of the peoples which catastrophe they consider as the act of creation. Human beings, rising from some catastrophe, bereft of memory of what had happened, regarded themselves as created from the dust of the earth. All knowledge about the ancestors, who they were and in what interstellar space they lived, was wiped away from the memory of the few survivors. The talmudic-rabbinical tradition believes that before Adam was created, the world was more than once inhabited and more than once destroyed.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It was at the end of the first age, symbolized by the expulsion of man from the blessed Garden of Eden, that the moon lost its brightness.</w:t>
      </w:r>
      <w:hyperlink r:id="rId162" w:anchor="f_2#f_2" w:history="1">
        <w:r w:rsidRPr="00057B7D">
          <w:rPr>
            <w:rFonts w:ascii="Times New Roman" w:eastAsia="Times New Roman" w:hAnsi="Times New Roman" w:cs="Times New Roman"/>
            <w:color w:val="0066CC"/>
            <w:sz w:val="24"/>
            <w:szCs w:val="24"/>
            <w:u w:val="single"/>
            <w:vertAlign w:val="superscript"/>
          </w:rPr>
          <w:t>(2)</w:t>
        </w:r>
      </w:hyperlink>
      <w:r w:rsidRPr="00057B7D">
        <w:rPr>
          <w:rFonts w:ascii="Times New Roman" w:eastAsia="Times New Roman" w:hAnsi="Times New Roman" w:cs="Times New Roman"/>
          <w:sz w:val="24"/>
          <w:szCs w:val="24"/>
        </w:rPr>
        <w:t xml:space="preserve"> It was not just a single human pair—the tradition ascribes to Adam the invention of seventy languages.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Hebrew mythology assigns to the period preceding Adam’s expulsion different geophysical and biological conditions. The sun shone permanently on the Earth, and the Garden of Eden, placed in the East, was, it must be conceived, under perpetual rays of the Dawn. The earth was not watered by rain, but mist ascending from the ground condensed as dew upon the leaves. “The plants looked only to the earth for nourishment.” Man was </w:t>
      </w:r>
      <w:r w:rsidRPr="00057B7D">
        <w:rPr>
          <w:rFonts w:ascii="Times New Roman" w:eastAsia="Times New Roman" w:hAnsi="Times New Roman" w:cs="Times New Roman"/>
          <w:sz w:val="24"/>
          <w:szCs w:val="24"/>
        </w:rPr>
        <w:lastRenderedPageBreak/>
        <w:t xml:space="preserve">of exceedingly great stature: “The dimensions of man’s body were gigantic.” His appearance was unlike that of later men: “His body was overlaid with a horny skin.” But a day came and the celestial illumination ceased: “The sun . . . had grown dark the instant Adam became guilty of disobedience.” </w:t>
      </w:r>
      <w:hyperlink r:id="rId163" w:anchor="f_3#f_3" w:history="1">
        <w:r w:rsidRPr="00057B7D">
          <w:rPr>
            <w:rFonts w:ascii="Times New Roman" w:eastAsia="Times New Roman" w:hAnsi="Times New Roman" w:cs="Times New Roman"/>
            <w:color w:val="0066CC"/>
            <w:sz w:val="24"/>
            <w:szCs w:val="24"/>
            <w:u w:val="single"/>
            <w:vertAlign w:val="superscript"/>
          </w:rPr>
          <w:t>(3)</w:t>
        </w:r>
      </w:hyperlink>
      <w:r w:rsidRPr="00057B7D">
        <w:rPr>
          <w:rFonts w:ascii="Times New Roman" w:eastAsia="Times New Roman" w:hAnsi="Times New Roman" w:cs="Times New Roman"/>
          <w:sz w:val="24"/>
          <w:szCs w:val="24"/>
        </w:rPr>
        <w:t xml:space="preserve"> The flames of the ever-turning sword terrified Adam (Genesis </w:t>
      </w:r>
      <w:smartTag w:uri="urn:schemas-microsoft-com:office:smarttags" w:element="time">
        <w:smartTagPr>
          <w:attr w:name="Minute" w:val="24"/>
          <w:attr w:name="Hour" w:val="15"/>
        </w:smartTagPr>
        <w:r w:rsidRPr="00057B7D">
          <w:rPr>
            <w:rFonts w:ascii="Times New Roman" w:eastAsia="Times New Roman" w:hAnsi="Times New Roman" w:cs="Times New Roman"/>
            <w:sz w:val="24"/>
            <w:szCs w:val="24"/>
          </w:rPr>
          <w:t>3:24</w:t>
        </w:r>
      </w:smartTag>
      <w:r w:rsidRPr="00057B7D">
        <w:rPr>
          <w:rFonts w:ascii="Times New Roman" w:eastAsia="Times New Roman" w:hAnsi="Times New Roman" w:cs="Times New Roman"/>
          <w:sz w:val="24"/>
          <w:szCs w:val="24"/>
        </w:rPr>
        <w:t xml:space="preserve">). In another legend it is told that the celestial light shone a little in the darkness. And then “the celestial light ceased, to the consternation of Adam.” The illumination of the first period never returned. The sky that man was used to see never appeared before him again: “The firmament is not the same as the heavens of the first day.” The “day” of Genesis, as I have already noted, is said to be equal to a thousand years.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It was after the fall of man, according to Hebrew tradition, that the sun set for the first time: “The first time Adam witnessed the sinking of the sun, he was seized with anxious fears. All the night he spent in tears. When day began to dawn, he understood that what he had deplored was but the course of nature.” It was also then that the seasons began. This is told in the following story: “Adam noticed that the days were growing shorter and feared lest the world be darkened . . . but after the winter solstice he saw that the days grew longer again.”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The earth also underwent changes: “Independent before, she was hereafter to wait to be watered by the rain from above.” </w:t>
      </w:r>
      <w:hyperlink r:id="rId164" w:anchor="f_4#f_4" w:history="1">
        <w:r w:rsidRPr="00057B7D">
          <w:rPr>
            <w:rFonts w:ascii="Times New Roman" w:eastAsia="Times New Roman" w:hAnsi="Times New Roman" w:cs="Times New Roman"/>
            <w:color w:val="0066CC"/>
            <w:sz w:val="24"/>
            <w:szCs w:val="24"/>
            <w:u w:val="single"/>
            <w:vertAlign w:val="superscript"/>
          </w:rPr>
          <w:t>(4)</w:t>
        </w:r>
      </w:hyperlink>
      <w:r w:rsidRPr="00057B7D">
        <w:rPr>
          <w:rFonts w:ascii="Times New Roman" w:eastAsia="Times New Roman" w:hAnsi="Times New Roman" w:cs="Times New Roman"/>
          <w:sz w:val="24"/>
          <w:szCs w:val="24"/>
        </w:rPr>
        <w:t xml:space="preserve"> The variety of species diminished. Man, according to Hebrew legends, decreased in size; there was a “vast difference between his later and his former state—between his supernatural size then, and his shrunken size now.” </w:t>
      </w:r>
      <w:hyperlink r:id="rId165" w:anchor="f_5#f_5" w:history="1">
        <w:r w:rsidRPr="00057B7D">
          <w:rPr>
            <w:rFonts w:ascii="Times New Roman" w:eastAsia="Times New Roman" w:hAnsi="Times New Roman" w:cs="Times New Roman"/>
            <w:color w:val="0066CC"/>
            <w:sz w:val="24"/>
            <w:szCs w:val="24"/>
            <w:u w:val="single"/>
            <w:vertAlign w:val="superscript"/>
          </w:rPr>
          <w:t>(5)</w:t>
        </w:r>
      </w:hyperlink>
      <w:r w:rsidRPr="00057B7D">
        <w:rPr>
          <w:rFonts w:ascii="Times New Roman" w:eastAsia="Times New Roman" w:hAnsi="Times New Roman" w:cs="Times New Roman"/>
          <w:sz w:val="24"/>
          <w:szCs w:val="24"/>
        </w:rPr>
        <w:t xml:space="preserve"> He also lost his horny skin. The whole of nature altered its ways.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7"/>
          <w:szCs w:val="27"/>
        </w:rPr>
        <w:t>References</w:t>
      </w:r>
      <w:r w:rsidRPr="00057B7D">
        <w:rPr>
          <w:rFonts w:ascii="Times New Roman" w:eastAsia="Times New Roman" w:hAnsi="Times New Roman" w:cs="Times New Roman"/>
          <w:sz w:val="24"/>
          <w:szCs w:val="24"/>
        </w:rPr>
        <w:t xml:space="preserve"> </w:t>
      </w:r>
    </w:p>
    <w:p w:rsidR="00057B7D" w:rsidRPr="00057B7D" w:rsidRDefault="00057B7D" w:rsidP="00057B7D">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166" w:anchor="s_1#s_1" w:history="1"/>
      <w:r w:rsidRPr="00057B7D">
        <w:rPr>
          <w:rFonts w:ascii="Times New Roman" w:eastAsia="Times New Roman" w:hAnsi="Times New Roman" w:cs="Times New Roman"/>
          <w:sz w:val="24"/>
          <w:szCs w:val="24"/>
        </w:rPr>
        <w:t xml:space="preserve">Quoted in Athanasius Kircher, </w:t>
      </w:r>
      <w:r w:rsidRPr="00057B7D">
        <w:rPr>
          <w:rFonts w:ascii="Times New Roman" w:eastAsia="Times New Roman" w:hAnsi="Times New Roman" w:cs="Times New Roman"/>
          <w:i/>
          <w:iCs/>
          <w:sz w:val="24"/>
          <w:szCs w:val="24"/>
        </w:rPr>
        <w:t xml:space="preserve">Turris Babel sive Archonotologia </w:t>
      </w:r>
      <w:r w:rsidRPr="00057B7D">
        <w:rPr>
          <w:rFonts w:ascii="Times New Roman" w:eastAsia="Times New Roman" w:hAnsi="Times New Roman" w:cs="Times New Roman"/>
          <w:sz w:val="24"/>
          <w:szCs w:val="24"/>
        </w:rPr>
        <w:t>(</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Amsterdam</w:t>
          </w:r>
        </w:smartTag>
      </w:smartTag>
      <w:r w:rsidRPr="00057B7D">
        <w:rPr>
          <w:rFonts w:ascii="Times New Roman" w:eastAsia="Times New Roman" w:hAnsi="Times New Roman" w:cs="Times New Roman"/>
          <w:sz w:val="24"/>
          <w:szCs w:val="24"/>
        </w:rPr>
        <w:t xml:space="preserve">, 1679), p. 134. </w:t>
      </w:r>
    </w:p>
    <w:p w:rsidR="00057B7D" w:rsidRPr="00057B7D" w:rsidRDefault="00057B7D" w:rsidP="00057B7D">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167" w:anchor="s_2#s_2" w:history="1"/>
      <w:r w:rsidRPr="00057B7D">
        <w:rPr>
          <w:rFonts w:ascii="Times New Roman" w:eastAsia="Times New Roman" w:hAnsi="Times New Roman" w:cs="Times New Roman"/>
          <w:sz w:val="24"/>
          <w:szCs w:val="24"/>
        </w:rPr>
        <w:t xml:space="preserve">“The very angels and the celestial beings were grieved by the transgression of Adam. The moon alone laughed wherefore God . . . obscured her light.” Ginzberg, </w:t>
      </w:r>
      <w:r w:rsidRPr="00057B7D">
        <w:rPr>
          <w:rFonts w:ascii="Times New Roman" w:eastAsia="Times New Roman" w:hAnsi="Times New Roman" w:cs="Times New Roman"/>
          <w:i/>
          <w:iCs/>
          <w:sz w:val="24"/>
          <w:szCs w:val="24"/>
        </w:rPr>
        <w:t xml:space="preserve">Legends, </w:t>
      </w:r>
      <w:r w:rsidRPr="00057B7D">
        <w:rPr>
          <w:rFonts w:ascii="Times New Roman" w:eastAsia="Times New Roman" w:hAnsi="Times New Roman" w:cs="Times New Roman"/>
          <w:sz w:val="24"/>
          <w:szCs w:val="24"/>
        </w:rPr>
        <w:t xml:space="preserve">I, 80. </w:t>
      </w:r>
    </w:p>
    <w:p w:rsidR="00057B7D" w:rsidRPr="00057B7D" w:rsidRDefault="00057B7D" w:rsidP="00057B7D">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168" w:anchor="s_3#s_3" w:history="1"/>
      <w:r w:rsidRPr="00057B7D">
        <w:rPr>
          <w:rFonts w:ascii="Times New Roman" w:eastAsia="Times New Roman" w:hAnsi="Times New Roman" w:cs="Times New Roman"/>
          <w:sz w:val="24"/>
          <w:szCs w:val="24"/>
        </w:rPr>
        <w:t xml:space="preserve">Ginzberg, </w:t>
      </w:r>
      <w:r w:rsidRPr="00057B7D">
        <w:rPr>
          <w:rFonts w:ascii="Times New Roman" w:eastAsia="Times New Roman" w:hAnsi="Times New Roman" w:cs="Times New Roman"/>
          <w:i/>
          <w:iCs/>
          <w:sz w:val="24"/>
          <w:szCs w:val="24"/>
        </w:rPr>
        <w:t xml:space="preserve">Legends, </w:t>
      </w:r>
      <w:r w:rsidRPr="00057B7D">
        <w:rPr>
          <w:rFonts w:ascii="Times New Roman" w:eastAsia="Times New Roman" w:hAnsi="Times New Roman" w:cs="Times New Roman"/>
          <w:sz w:val="24"/>
          <w:szCs w:val="24"/>
        </w:rPr>
        <w:t xml:space="preserve">I, 79. </w:t>
      </w:r>
    </w:p>
    <w:p w:rsidR="00057B7D" w:rsidRPr="00057B7D" w:rsidRDefault="00057B7D" w:rsidP="00057B7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Ginzberg, </w:t>
      </w:r>
      <w:r w:rsidRPr="00057B7D">
        <w:rPr>
          <w:rFonts w:ascii="Times New Roman" w:eastAsia="Times New Roman" w:hAnsi="Times New Roman" w:cs="Times New Roman"/>
          <w:i/>
          <w:iCs/>
          <w:sz w:val="24"/>
          <w:szCs w:val="24"/>
        </w:rPr>
        <w:t xml:space="preserve">Legends, </w:t>
      </w:r>
      <w:r w:rsidRPr="00057B7D">
        <w:rPr>
          <w:rFonts w:ascii="Times New Roman" w:eastAsia="Times New Roman" w:hAnsi="Times New Roman" w:cs="Times New Roman"/>
          <w:sz w:val="24"/>
          <w:szCs w:val="24"/>
        </w:rPr>
        <w:t xml:space="preserve">I, 79. </w:t>
      </w:r>
    </w:p>
    <w:p w:rsidR="00057B7D" w:rsidRPr="00057B7D" w:rsidRDefault="00057B7D" w:rsidP="00057B7D">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169" w:anchor="s_5#s_5" w:history="1"/>
      <w:r w:rsidRPr="00057B7D">
        <w:rPr>
          <w:rFonts w:ascii="Times New Roman" w:eastAsia="Times New Roman" w:hAnsi="Times New Roman" w:cs="Times New Roman"/>
          <w:sz w:val="24"/>
          <w:szCs w:val="24"/>
        </w:rPr>
        <w:t xml:space="preserve">Ginzberg, </w:t>
      </w:r>
      <w:r w:rsidRPr="00057B7D">
        <w:rPr>
          <w:rFonts w:ascii="Times New Roman" w:eastAsia="Times New Roman" w:hAnsi="Times New Roman" w:cs="Times New Roman"/>
          <w:i/>
          <w:iCs/>
          <w:sz w:val="24"/>
          <w:szCs w:val="24"/>
        </w:rPr>
        <w:t xml:space="preserve">Legends </w:t>
      </w:r>
      <w:r w:rsidRPr="00057B7D">
        <w:rPr>
          <w:rFonts w:ascii="Times New Roman" w:eastAsia="Times New Roman" w:hAnsi="Times New Roman" w:cs="Times New Roman"/>
          <w:sz w:val="24"/>
          <w:szCs w:val="24"/>
        </w:rPr>
        <w:t>I, 76.</w:t>
      </w:r>
    </w:p>
    <w:p w:rsidR="00057B7D" w:rsidRPr="00057B7D" w:rsidRDefault="00057B7D" w:rsidP="00057B7D">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57B7D">
        <w:rPr>
          <w:rFonts w:ascii="Times New Roman" w:eastAsia="Times New Roman" w:hAnsi="Times New Roman" w:cs="Times New Roman"/>
          <w:b/>
          <w:bCs/>
          <w:kern w:val="36"/>
          <w:sz w:val="48"/>
          <w:szCs w:val="48"/>
        </w:rPr>
        <w:t>Giants</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The traditions of peoples all over the world are quite unanimous in asserting that an an earlier time a race of giants lived on the earth, that most of the race were destroyed in great catastrophes; that they were of cruel nature and were furiously fighting among themselves; that the last of them were exterminated when after a cataclysm a migration of peoples brought the forebears of the peoples of today to their new homelands.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lastRenderedPageBreak/>
        <w:t xml:space="preserve">The Japanese narrate that when their forefathers after a great catastrophe about two and a half or three thousand years ago, came from the continent and invaded the isles, they found there long-legged, furry giants. These giants were called Ainu. The forefathers of the Japanese were defeated in the first encounter, but in the second encounter they were victorious.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Ixtlilxochitl described the wandering of peoples of the western hemisphere in the four ages of the world. The first age came to its end in the Flood. In the second age, called “the sun of the earthquake,” there lived the generation of the giants, which was destroyed in the cataclysm that terminated this age. The third peiord was “the sun of the wind,” called so because at the end of this period terrible hurricanes annihilated everything. The new inhabitants of the new world were Ulme and Xicalauca who came from the east to find a foothold at Potouchan: here they met a number of giants, the last survivors of the second catastrophe. The fourth age was called “the fire sun,” because of the great fire that put an end to this epoch. At that time the Toltecs arrived in the </w:t>
      </w:r>
      <w:smartTag w:uri="urn:schemas-microsoft-com:office:smarttags" w:element="place">
        <w:smartTag w:uri="urn:schemas-microsoft-com:office:smarttags" w:element="PlaceType">
          <w:r w:rsidRPr="00057B7D">
            <w:rPr>
              <w:rFonts w:ascii="Times New Roman" w:eastAsia="Times New Roman" w:hAnsi="Times New Roman" w:cs="Times New Roman"/>
              <w:sz w:val="24"/>
              <w:szCs w:val="24"/>
            </w:rPr>
            <w:t>land</w:t>
          </w:r>
        </w:smartTag>
        <w:r w:rsidRPr="00057B7D">
          <w:rPr>
            <w:rFonts w:ascii="Times New Roman" w:eastAsia="Times New Roman" w:hAnsi="Times New Roman" w:cs="Times New Roman"/>
            <w:sz w:val="24"/>
            <w:szCs w:val="24"/>
          </w:rPr>
          <w:t xml:space="preserve"> of </w:t>
        </w:r>
        <w:smartTag w:uri="urn:schemas-microsoft-com:office:smarttags" w:element="PlaceName">
          <w:r w:rsidRPr="00057B7D">
            <w:rPr>
              <w:rFonts w:ascii="Times New Roman" w:eastAsia="Times New Roman" w:hAnsi="Times New Roman" w:cs="Times New Roman"/>
              <w:sz w:val="24"/>
              <w:szCs w:val="24"/>
            </w:rPr>
            <w:t>Anahuac</w:t>
          </w:r>
        </w:smartTag>
      </w:smartTag>
      <w:r w:rsidRPr="00057B7D">
        <w:rPr>
          <w:rFonts w:ascii="Times New Roman" w:eastAsia="Times New Roman" w:hAnsi="Times New Roman" w:cs="Times New Roman"/>
          <w:sz w:val="24"/>
          <w:szCs w:val="24"/>
        </w:rPr>
        <w:t xml:space="preserve">, put to flight by the catastrophe: they wandered for 104 years before they settled in their new home.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Also F. L. Gomara in his </w:t>
      </w:r>
      <w:r w:rsidRPr="00057B7D">
        <w:rPr>
          <w:rFonts w:ascii="Times New Roman" w:eastAsia="Times New Roman" w:hAnsi="Times New Roman" w:cs="Times New Roman"/>
          <w:i/>
          <w:iCs/>
          <w:sz w:val="24"/>
          <w:szCs w:val="24"/>
        </w:rPr>
        <w:t xml:space="preserve">Conquista de Mexico, </w:t>
      </w:r>
      <w:r w:rsidRPr="00057B7D">
        <w:rPr>
          <w:rFonts w:ascii="Times New Roman" w:eastAsia="Times New Roman" w:hAnsi="Times New Roman" w:cs="Times New Roman"/>
          <w:sz w:val="24"/>
          <w:szCs w:val="24"/>
        </w:rPr>
        <w:t xml:space="preserve">in the chapter about “cinco soles que son edades,” wrote: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The second sun perished when the sky fell upon the earth; the collapse killed all the people and every living thing; and they say that giants lived in those days, and that to them belong the bones that our Spaniards have found while digging mines and tombs. From their measure and proportion it seems that those men were twenty hands tall—a very great stature, but quite certain.</w:t>
      </w:r>
      <w:hyperlink r:id="rId170" w:anchor="f_1#f_1" w:history="1">
        <w:r w:rsidRPr="00057B7D">
          <w:rPr>
            <w:rFonts w:ascii="Times New Roman" w:eastAsia="Times New Roman" w:hAnsi="Times New Roman" w:cs="Times New Roman"/>
            <w:color w:val="0066CC"/>
            <w:sz w:val="24"/>
            <w:szCs w:val="24"/>
            <w:u w:val="single"/>
            <w:vertAlign w:val="superscript"/>
          </w:rPr>
          <w:t>(1)</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The Hebrew scriptures as preserved in the Old Testament and in the Talmud and Midrashim, narrate that among the races of the world in a previous age were races of giants, “men of great size and tremendous strength and ferocity,” who were destroying other races, but also were turning upon each other and destroying themselves.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The Book of Genesis (6: 4) narrates that in the antediluvial time “there were giants in the earth in those days.” The Greek Book of Baruch narrates that over four hundred thousand of the race of giants were destroyed by the Flood. After the Flood there were only a few districts where some of them remained alive.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When after a number of centuries another catastrophe ruined the world and the Israelites left Egypt and sent a few men to explore Palestine, those reported that the people of the land were generally of tall stature, and that besides “there we saw the giants, the sons of Anak, which came of the giants, and we were in our own sight as grasshoppers, and so were we in their sight.”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This description clearly differentiates between the people of a tall stature and the giants, and the supposition that the Israelites found in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Palestine</w:t>
          </w:r>
        </w:smartTag>
      </w:smartTag>
      <w:r w:rsidRPr="00057B7D">
        <w:rPr>
          <w:rFonts w:ascii="Times New Roman" w:eastAsia="Times New Roman" w:hAnsi="Times New Roman" w:cs="Times New Roman"/>
          <w:sz w:val="24"/>
          <w:szCs w:val="24"/>
        </w:rPr>
        <w:t xml:space="preserve"> a normal race only taller than themselves, and thought them to be giants, is not supported by the text.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lastRenderedPageBreak/>
        <w:t>A similar distinction is made in Deuteronomy (</w:t>
      </w:r>
      <w:smartTag w:uri="urn:schemas-microsoft-com:office:smarttags" w:element="time">
        <w:smartTagPr>
          <w:attr w:name="Hour" w:val="13"/>
          <w:attr w:name="Minute" w:val="28"/>
        </w:smartTagPr>
        <w:r w:rsidRPr="00057B7D">
          <w:rPr>
            <w:rFonts w:ascii="Times New Roman" w:eastAsia="Times New Roman" w:hAnsi="Times New Roman" w:cs="Times New Roman"/>
            <w:sz w:val="24"/>
            <w:szCs w:val="24"/>
          </w:rPr>
          <w:t>1: 28</w:t>
        </w:r>
      </w:smartTag>
      <w:r w:rsidRPr="00057B7D">
        <w:rPr>
          <w:rFonts w:ascii="Times New Roman" w:eastAsia="Times New Roman" w:hAnsi="Times New Roman" w:cs="Times New Roman"/>
          <w:sz w:val="24"/>
          <w:szCs w:val="24"/>
        </w:rPr>
        <w:t xml:space="preserve">): “The people is greater and taller than we . . . and moreover we have seen the sons of the Anakim [giants] there.” they—a few families—lived in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Hebron</w:t>
          </w:r>
        </w:smartTag>
      </w:smartTag>
      <w:r w:rsidRPr="00057B7D">
        <w:rPr>
          <w:rFonts w:ascii="Times New Roman" w:eastAsia="Times New Roman" w:hAnsi="Times New Roman" w:cs="Times New Roman"/>
          <w:sz w:val="24"/>
          <w:szCs w:val="24"/>
        </w:rPr>
        <w:t xml:space="preserve"> (Numbers </w:t>
      </w:r>
      <w:smartTag w:uri="urn:schemas-microsoft-com:office:smarttags" w:element="time">
        <w:smartTagPr>
          <w:attr w:name="Hour" w:val="13"/>
          <w:attr w:name="Minute" w:val="22"/>
        </w:smartTagPr>
        <w:r w:rsidRPr="00057B7D">
          <w:rPr>
            <w:rFonts w:ascii="Times New Roman" w:eastAsia="Times New Roman" w:hAnsi="Times New Roman" w:cs="Times New Roman"/>
            <w:sz w:val="24"/>
            <w:szCs w:val="24"/>
          </w:rPr>
          <w:t>13: 22</w:t>
        </w:r>
      </w:smartTag>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At the time when the Israelites approached the fields of </w:t>
      </w:r>
      <w:smartTag w:uri="urn:schemas-microsoft-com:office:smarttags" w:element="place">
        <w:r w:rsidRPr="00057B7D">
          <w:rPr>
            <w:rFonts w:ascii="Times New Roman" w:eastAsia="Times New Roman" w:hAnsi="Times New Roman" w:cs="Times New Roman"/>
            <w:sz w:val="24"/>
            <w:szCs w:val="24"/>
          </w:rPr>
          <w:t>Bashan</w:t>
        </w:r>
      </w:smartTag>
      <w:r w:rsidRPr="00057B7D">
        <w:rPr>
          <w:rFonts w:ascii="Times New Roman" w:eastAsia="Times New Roman" w:hAnsi="Times New Roman" w:cs="Times New Roman"/>
          <w:sz w:val="24"/>
          <w:szCs w:val="24"/>
        </w:rPr>
        <w:t xml:space="preserve"> in the </w:t>
      </w:r>
      <w:smartTag w:uri="urn:schemas-microsoft-com:office:smarttags" w:element="place">
        <w:r w:rsidRPr="00057B7D">
          <w:rPr>
            <w:rFonts w:ascii="Times New Roman" w:eastAsia="Times New Roman" w:hAnsi="Times New Roman" w:cs="Times New Roman"/>
            <w:sz w:val="24"/>
            <w:szCs w:val="24"/>
          </w:rPr>
          <w:t>Transjordan</w:t>
        </w:r>
      </w:smartTag>
      <w:r w:rsidRPr="00057B7D">
        <w:rPr>
          <w:rFonts w:ascii="Times New Roman" w:eastAsia="Times New Roman" w:hAnsi="Times New Roman" w:cs="Times New Roman"/>
          <w:sz w:val="24"/>
          <w:szCs w:val="24"/>
        </w:rPr>
        <w:t xml:space="preserve">, “only Og king of </w:t>
      </w:r>
      <w:smartTag w:uri="urn:schemas-microsoft-com:office:smarttags" w:element="place">
        <w:r w:rsidRPr="00057B7D">
          <w:rPr>
            <w:rFonts w:ascii="Times New Roman" w:eastAsia="Times New Roman" w:hAnsi="Times New Roman" w:cs="Times New Roman"/>
            <w:sz w:val="24"/>
            <w:szCs w:val="24"/>
          </w:rPr>
          <w:t>Bashan</w:t>
        </w:r>
      </w:smartTag>
      <w:r w:rsidRPr="00057B7D">
        <w:rPr>
          <w:rFonts w:ascii="Times New Roman" w:eastAsia="Times New Roman" w:hAnsi="Times New Roman" w:cs="Times New Roman"/>
          <w:sz w:val="24"/>
          <w:szCs w:val="24"/>
        </w:rPr>
        <w:t xml:space="preserve">” remained of the remnant of the giants (Joshua </w:t>
      </w:r>
      <w:smartTag w:uri="urn:schemas-microsoft-com:office:smarttags" w:element="time">
        <w:smartTagPr>
          <w:attr w:name="Hour" w:val="13"/>
          <w:attr w:name="Minute" w:val="12"/>
        </w:smartTagPr>
        <w:r w:rsidRPr="00057B7D">
          <w:rPr>
            <w:rFonts w:ascii="Times New Roman" w:eastAsia="Times New Roman" w:hAnsi="Times New Roman" w:cs="Times New Roman"/>
            <w:sz w:val="24"/>
            <w:szCs w:val="24"/>
          </w:rPr>
          <w:t>13:12</w:t>
        </w:r>
      </w:smartTag>
      <w:r w:rsidRPr="00057B7D">
        <w:rPr>
          <w:rFonts w:ascii="Times New Roman" w:eastAsia="Times New Roman" w:hAnsi="Times New Roman" w:cs="Times New Roman"/>
          <w:sz w:val="24"/>
          <w:szCs w:val="24"/>
        </w:rPr>
        <w:t xml:space="preserve"> and Deut. </w:t>
      </w:r>
      <w:smartTag w:uri="urn:schemas-microsoft-com:office:smarttags" w:element="time">
        <w:smartTagPr>
          <w:attr w:name="Hour" w:val="15"/>
          <w:attr w:name="Minute" w:val="11"/>
        </w:smartTagPr>
        <w:r w:rsidRPr="00057B7D">
          <w:rPr>
            <w:rFonts w:ascii="Times New Roman" w:eastAsia="Times New Roman" w:hAnsi="Times New Roman" w:cs="Times New Roman"/>
            <w:sz w:val="24"/>
            <w:szCs w:val="24"/>
          </w:rPr>
          <w:t>3:11</w:t>
        </w:r>
      </w:smartTag>
      <w:r w:rsidRPr="00057B7D">
        <w:rPr>
          <w:rFonts w:ascii="Times New Roman" w:eastAsia="Times New Roman" w:hAnsi="Times New Roman" w:cs="Times New Roman"/>
          <w:sz w:val="24"/>
          <w:szCs w:val="24"/>
        </w:rPr>
        <w:t xml:space="preserve">). The other individuals of monstrous size had been annihilated in the meantime. “Behold, his bedstead was a bedstead of iron; is it not in Rabbath of the children of Ammon? nine cubits is the length thereof, and four cubits the breadth of it, after the cubit of a man.” The text implies that at the time the book of Deuteronomy was written the bedstead of Og was still in existence and was a wonder for the onlookers.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The giants were the remnant of a race close to extinction. Og was “of the remnant of the giants that dwelt in Ashtaroth and Edrel” (Joshua 12: 4). They were also called Emim, or the furious ones. “The Emim dwelt therein [in </w:t>
      </w:r>
      <w:smartTag w:uri="urn:schemas-microsoft-com:office:smarttags" w:element="country-region">
        <w:smartTag w:uri="urn:schemas-microsoft-com:office:smarttags" w:element="place">
          <w:r w:rsidRPr="00057B7D">
            <w:rPr>
              <w:rFonts w:ascii="Times New Roman" w:eastAsia="Times New Roman" w:hAnsi="Times New Roman" w:cs="Times New Roman"/>
              <w:sz w:val="24"/>
              <w:szCs w:val="24"/>
            </w:rPr>
            <w:t>Moab</w:t>
          </w:r>
        </w:smartTag>
      </w:smartTag>
      <w:r w:rsidRPr="00057B7D">
        <w:rPr>
          <w:rFonts w:ascii="Times New Roman" w:eastAsia="Times New Roman" w:hAnsi="Times New Roman" w:cs="Times New Roman"/>
          <w:sz w:val="24"/>
          <w:szCs w:val="24"/>
        </w:rPr>
        <w:t xml:space="preserve"> of the </w:t>
      </w:r>
      <w:smartTag w:uri="urn:schemas-microsoft-com:office:smarttags" w:element="place">
        <w:r w:rsidRPr="00057B7D">
          <w:rPr>
            <w:rFonts w:ascii="Times New Roman" w:eastAsia="Times New Roman" w:hAnsi="Times New Roman" w:cs="Times New Roman"/>
            <w:sz w:val="24"/>
            <w:szCs w:val="24"/>
          </w:rPr>
          <w:t>Transjordan</w:t>
        </w:r>
      </w:smartTag>
      <w:r w:rsidRPr="00057B7D">
        <w:rPr>
          <w:rFonts w:ascii="Times New Roman" w:eastAsia="Times New Roman" w:hAnsi="Times New Roman" w:cs="Times New Roman"/>
          <w:sz w:val="24"/>
          <w:szCs w:val="24"/>
        </w:rPr>
        <w:t xml:space="preserve">] in times past, a people great and many, and tall as the Anakim, which also were accounted giants, as the Anakim; but </w:t>
      </w:r>
      <w:smartTag w:uri="urn:schemas-microsoft-com:office:smarttags" w:element="country-region">
        <w:smartTag w:uri="urn:schemas-microsoft-com:office:smarttags" w:element="place">
          <w:r w:rsidRPr="00057B7D">
            <w:rPr>
              <w:rFonts w:ascii="Times New Roman" w:eastAsia="Times New Roman" w:hAnsi="Times New Roman" w:cs="Times New Roman"/>
              <w:sz w:val="24"/>
              <w:szCs w:val="24"/>
            </w:rPr>
            <w:t>Moab</w:t>
          </w:r>
        </w:smartTag>
      </w:smartTag>
      <w:r w:rsidRPr="00057B7D">
        <w:rPr>
          <w:rFonts w:ascii="Times New Roman" w:eastAsia="Times New Roman" w:hAnsi="Times New Roman" w:cs="Times New Roman"/>
          <w:sz w:val="24"/>
          <w:szCs w:val="24"/>
        </w:rPr>
        <w:t xml:space="preserve"> calls them Emim” ( ). This branch of the giants was already extinct; but two cosmic ages earlier, in the days of Amraphel, king of Shinar, and Abraham the Patriarch, Eimim flourished in the Transjordan (Genesis 14: 5).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7"/>
          <w:szCs w:val="27"/>
        </w:rPr>
        <w:t>References</w:t>
      </w:r>
      <w:r w:rsidRPr="00057B7D">
        <w:rPr>
          <w:rFonts w:ascii="Times New Roman" w:eastAsia="Times New Roman" w:hAnsi="Times New Roman" w:cs="Times New Roman"/>
          <w:sz w:val="24"/>
          <w:szCs w:val="24"/>
        </w:rPr>
        <w:t xml:space="preserve"> </w:t>
      </w:r>
    </w:p>
    <w:p w:rsidR="00057B7D" w:rsidRPr="00057B7D" w:rsidRDefault="00057B7D" w:rsidP="00057B7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i/>
          <w:iCs/>
          <w:sz w:val="24"/>
          <w:szCs w:val="24"/>
        </w:rPr>
        <w:t xml:space="preserve">Historia de la conquista de </w:t>
      </w:r>
      <w:smartTag w:uri="urn:schemas-microsoft-com:office:smarttags" w:element="country-region">
        <w:smartTag w:uri="urn:schemas-microsoft-com:office:smarttags" w:element="place">
          <w:r w:rsidRPr="00057B7D">
            <w:rPr>
              <w:rFonts w:ascii="Times New Roman" w:eastAsia="Times New Roman" w:hAnsi="Times New Roman" w:cs="Times New Roman"/>
              <w:i/>
              <w:iCs/>
              <w:sz w:val="24"/>
              <w:szCs w:val="24"/>
            </w:rPr>
            <w:t>Mexico</w:t>
          </w:r>
        </w:smartTag>
      </w:smartTag>
      <w:r w:rsidRPr="00057B7D">
        <w:rPr>
          <w:rFonts w:ascii="Times New Roman" w:eastAsia="Times New Roman" w:hAnsi="Times New Roman" w:cs="Times New Roman"/>
          <w:i/>
          <w:iCs/>
          <w:sz w:val="24"/>
          <w:szCs w:val="24"/>
        </w:rPr>
        <w:t xml:space="preserve">, </w:t>
      </w:r>
      <w:r w:rsidRPr="00057B7D">
        <w:rPr>
          <w:rFonts w:ascii="Times New Roman" w:eastAsia="Times New Roman" w:hAnsi="Times New Roman" w:cs="Times New Roman"/>
          <w:sz w:val="24"/>
          <w:szCs w:val="24"/>
        </w:rPr>
        <w:t xml:space="preserve">(Mexico City, 1943), Vol. II, p. 261. </w:t>
      </w:r>
    </w:p>
    <w:p w:rsidR="00057B7D" w:rsidRPr="00057B7D" w:rsidRDefault="00057B7D" w:rsidP="00057B7D">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057B7D">
        <w:rPr>
          <w:rFonts w:ascii="Times New Roman" w:eastAsia="Times New Roman" w:hAnsi="Times New Roman" w:cs="Times New Roman"/>
          <w:b/>
          <w:bCs/>
          <w:kern w:val="36"/>
          <w:sz w:val="48"/>
          <w:szCs w:val="48"/>
        </w:rPr>
        <w:t xml:space="preserve">Nefilim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The present state of the Moon and of Mars and other celestial bodies does not imply that in the past they were equally desolate. Concerning Mars and Moon we have the testimony of our ancestors, supported by modern observations, that these bodies were engaged in near-collisions only a few thousand years ago. It is not excluded that under conditions prevailing on their surfaces prior to these events, life could have developed there or elsewhere in the solar system to an advanced stage.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Working in the early 1940’s on </w:t>
      </w:r>
      <w:r w:rsidRPr="00057B7D">
        <w:rPr>
          <w:rFonts w:ascii="Times New Roman" w:eastAsia="Times New Roman" w:hAnsi="Times New Roman" w:cs="Times New Roman"/>
          <w:i/>
          <w:iCs/>
          <w:sz w:val="24"/>
          <w:szCs w:val="24"/>
        </w:rPr>
        <w:t>Worlds in Collision,</w:t>
      </w:r>
      <w:r w:rsidRPr="00057B7D">
        <w:rPr>
          <w:rFonts w:ascii="Times New Roman" w:eastAsia="Times New Roman" w:hAnsi="Times New Roman" w:cs="Times New Roman"/>
          <w:sz w:val="24"/>
          <w:szCs w:val="24"/>
        </w:rPr>
        <w:t xml:space="preserve"> which in its original form covered also the cataclysmic events preceding the Exodus, I wondered at a certain description that sounded like a visit from space.</w:t>
      </w:r>
      <w:hyperlink r:id="rId171" w:anchor="f_1#f_1" w:history="1">
        <w:r w:rsidRPr="00057B7D">
          <w:rPr>
            <w:rFonts w:ascii="Times New Roman" w:eastAsia="Times New Roman" w:hAnsi="Times New Roman" w:cs="Times New Roman"/>
            <w:color w:val="0066CC"/>
            <w:sz w:val="24"/>
            <w:szCs w:val="24"/>
            <w:u w:val="single"/>
            <w:vertAlign w:val="superscript"/>
          </w:rPr>
          <w:t>(1)</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The sixth chapter of the book of Genesis starts this way: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And it came to pass, when men began to multiply on the face of the earth, and daughters were born unto them, that the sons of God </w:t>
      </w:r>
      <w:r w:rsidRPr="00057B7D">
        <w:rPr>
          <w:rFonts w:ascii="Times New Roman" w:eastAsia="Times New Roman" w:hAnsi="Times New Roman" w:cs="Times New Roman"/>
          <w:i/>
          <w:iCs/>
          <w:sz w:val="24"/>
          <w:szCs w:val="24"/>
        </w:rPr>
        <w:t>[bnei Elim]</w:t>
      </w:r>
      <w:r w:rsidRPr="00057B7D">
        <w:rPr>
          <w:rFonts w:ascii="Times New Roman" w:eastAsia="Times New Roman" w:hAnsi="Times New Roman" w:cs="Times New Roman"/>
          <w:sz w:val="24"/>
          <w:szCs w:val="24"/>
        </w:rPr>
        <w:t xml:space="preserve"> saw the daughters of men that they were fair; and they took them wives of all which they chose.</w:t>
      </w:r>
      <w:hyperlink r:id="rId172" w:anchor="f_2#f_2" w:history="1">
        <w:r w:rsidRPr="00057B7D">
          <w:rPr>
            <w:rFonts w:ascii="Times New Roman" w:eastAsia="Times New Roman" w:hAnsi="Times New Roman" w:cs="Times New Roman"/>
            <w:color w:val="0066CC"/>
            <w:sz w:val="24"/>
            <w:szCs w:val="24"/>
            <w:u w:val="single"/>
            <w:vertAlign w:val="superscript"/>
          </w:rPr>
          <w:t>(2)</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The story told in Genesis VI about the sons of God </w:t>
      </w:r>
      <w:r w:rsidRPr="00057B7D">
        <w:rPr>
          <w:rFonts w:ascii="Times New Roman" w:eastAsia="Times New Roman" w:hAnsi="Times New Roman" w:cs="Times New Roman"/>
          <w:i/>
          <w:iCs/>
          <w:sz w:val="24"/>
          <w:szCs w:val="24"/>
        </w:rPr>
        <w:t xml:space="preserve">(bnei Elim) </w:t>
      </w:r>
      <w:r w:rsidRPr="00057B7D">
        <w:rPr>
          <w:rFonts w:ascii="Times New Roman" w:eastAsia="Times New Roman" w:hAnsi="Times New Roman" w:cs="Times New Roman"/>
          <w:sz w:val="24"/>
          <w:szCs w:val="24"/>
        </w:rPr>
        <w:t xml:space="preserve">coming to the daughters of men is usually explained as referring to an advanced priesthood that mingled with </w:t>
      </w:r>
      <w:r w:rsidRPr="00057B7D">
        <w:rPr>
          <w:rFonts w:ascii="Times New Roman" w:eastAsia="Times New Roman" w:hAnsi="Times New Roman" w:cs="Times New Roman"/>
          <w:sz w:val="24"/>
          <w:szCs w:val="24"/>
        </w:rPr>
        <w:lastRenderedPageBreak/>
        <w:t>backward tribesmen.</w:t>
      </w:r>
      <w:hyperlink r:id="rId173" w:anchor="f_3#f_3" w:history="1">
        <w:r w:rsidRPr="00057B7D">
          <w:rPr>
            <w:rFonts w:ascii="Times New Roman" w:eastAsia="Times New Roman" w:hAnsi="Times New Roman" w:cs="Times New Roman"/>
            <w:color w:val="0066CC"/>
            <w:sz w:val="24"/>
            <w:szCs w:val="24"/>
            <w:u w:val="single"/>
            <w:vertAlign w:val="superscript"/>
          </w:rPr>
          <w:t>(3)</w:t>
        </w:r>
      </w:hyperlink>
      <w:r w:rsidRPr="00057B7D">
        <w:rPr>
          <w:rFonts w:ascii="Times New Roman" w:eastAsia="Times New Roman" w:hAnsi="Times New Roman" w:cs="Times New Roman"/>
          <w:sz w:val="24"/>
          <w:szCs w:val="24"/>
        </w:rPr>
        <w:t xml:space="preserve"> When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Columbus</w:t>
          </w:r>
        </w:smartTag>
      </w:smartTag>
      <w:r w:rsidRPr="00057B7D">
        <w:rPr>
          <w:rFonts w:ascii="Times New Roman" w:eastAsia="Times New Roman" w:hAnsi="Times New Roman" w:cs="Times New Roman"/>
          <w:sz w:val="24"/>
          <w:szCs w:val="24"/>
        </w:rPr>
        <w:t xml:space="preserve"> discovered </w:t>
      </w:r>
      <w:smartTag w:uri="urn:schemas-microsoft-com:office:smarttags" w:element="country-region">
        <w:smartTag w:uri="urn:schemas-microsoft-com:office:smarttags" w:element="place">
          <w:r w:rsidRPr="00057B7D">
            <w:rPr>
              <w:rFonts w:ascii="Times New Roman" w:eastAsia="Times New Roman" w:hAnsi="Times New Roman" w:cs="Times New Roman"/>
              <w:sz w:val="24"/>
              <w:szCs w:val="24"/>
            </w:rPr>
            <w:t>America</w:t>
          </w:r>
        </w:smartTag>
      </w:smartTag>
      <w:r w:rsidRPr="00057B7D">
        <w:rPr>
          <w:rFonts w:ascii="Times New Roman" w:eastAsia="Times New Roman" w:hAnsi="Times New Roman" w:cs="Times New Roman"/>
          <w:sz w:val="24"/>
          <w:szCs w:val="24"/>
        </w:rPr>
        <w:t>, the natives, according to the diary of his first voyage, regarded him and his crew as having arrived from the sky.</w:t>
      </w:r>
      <w:hyperlink r:id="rId174" w:anchor="f_4#f_4" w:history="1">
        <w:r w:rsidRPr="00057B7D">
          <w:rPr>
            <w:rFonts w:ascii="Times New Roman" w:eastAsia="Times New Roman" w:hAnsi="Times New Roman" w:cs="Times New Roman"/>
            <w:color w:val="0066CC"/>
            <w:sz w:val="24"/>
            <w:szCs w:val="24"/>
            <w:u w:val="single"/>
            <w:vertAlign w:val="superscript"/>
          </w:rPr>
          <w:t>(4)</w:t>
        </w:r>
      </w:hyperlink>
      <w:r w:rsidRPr="00057B7D">
        <w:rPr>
          <w:rFonts w:ascii="Times New Roman" w:eastAsia="Times New Roman" w:hAnsi="Times New Roman" w:cs="Times New Roman"/>
          <w:sz w:val="24"/>
          <w:szCs w:val="24"/>
        </w:rPr>
        <w:t xml:space="preserve"> A similar occurrence could have taken place in prediluvial times, when some invaders from a remote part of the world came and were regarded as “sons of God.”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But if we are today on the eve of interplanetary travel, we must not declare as absolutely impossible the thought that this Earth was visited, ages ago, by some people from another planet. Or was this earth alone populated by intelligent beings? In my understanding this passage from the book of Genesis is a literary relic dealing with a visit of intelligent beings from another planet.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It appears that the extraterrestrial visitors made their landing as if in advance knowledge of the impending catastrophe of the Deluge.</w:t>
      </w:r>
      <w:hyperlink r:id="rId175" w:anchor="f_5#f_5" w:history="1">
        <w:r w:rsidRPr="00057B7D">
          <w:rPr>
            <w:rFonts w:ascii="Times New Roman" w:eastAsia="Times New Roman" w:hAnsi="Times New Roman" w:cs="Times New Roman"/>
            <w:color w:val="0066CC"/>
            <w:sz w:val="24"/>
            <w:szCs w:val="24"/>
            <w:u w:val="single"/>
            <w:vertAlign w:val="superscript"/>
          </w:rPr>
          <w:t>(5)</w:t>
        </w:r>
      </w:hyperlink>
      <w:r w:rsidRPr="00057B7D">
        <w:rPr>
          <w:rFonts w:ascii="Times New Roman" w:eastAsia="Times New Roman" w:hAnsi="Times New Roman" w:cs="Times New Roman"/>
          <w:sz w:val="24"/>
          <w:szCs w:val="24"/>
        </w:rPr>
        <w:t xml:space="preserve"> It could be that Jupiter and Saturn were approaching each other ever closer on their orbits and that a disruption of one of them was expected.</w:t>
      </w:r>
      <w:hyperlink r:id="rId176" w:anchor="f_6#f_6" w:history="1">
        <w:r w:rsidRPr="00057B7D">
          <w:rPr>
            <w:rFonts w:ascii="Times New Roman" w:eastAsia="Times New Roman" w:hAnsi="Times New Roman" w:cs="Times New Roman"/>
            <w:color w:val="0066CC"/>
            <w:sz w:val="24"/>
            <w:szCs w:val="24"/>
            <w:u w:val="single"/>
            <w:vertAlign w:val="superscript"/>
          </w:rPr>
          <w:t>(6)</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Possibly many centuries, or even millennia, passed between the landing and the Deluge. The mission could have been undertaken to ascertain the conditions on Earth. If it was an escape it could also have been from another catastrophe in the solar system, one of those that preceded the Deluge, like the one described as the dethronement and emasculation of Uranus by Kronos. If the ancient legends of a battle between the gods and titans, so persistent in the Greek world, but also in the mythologies of other civilizations, have any historical value, we may try to find what may have been the substratum of this fantasy. It seems that following great convulsions of nature observable in the celestial sphere, giant bodies were hurled on the earth. They arrived burned and were crushed by impact.</w:t>
      </w:r>
      <w:bookmarkStart w:id="25" w:name="s_7"/>
      <w:bookmarkEnd w:id="25"/>
      <w:r w:rsidRPr="00057B7D">
        <w:rPr>
          <w:rFonts w:ascii="Times New Roman" w:eastAsia="Times New Roman" w:hAnsi="Times New Roman" w:cs="Times New Roman"/>
          <w:sz w:val="24"/>
          <w:szCs w:val="24"/>
          <w:vertAlign w:val="superscript"/>
        </w:rPr>
        <w:fldChar w:fldCharType="begin"/>
      </w:r>
      <w:r w:rsidRPr="00057B7D">
        <w:rPr>
          <w:rFonts w:ascii="Times New Roman" w:eastAsia="Times New Roman" w:hAnsi="Times New Roman" w:cs="Times New Roman"/>
          <w:sz w:val="24"/>
          <w:szCs w:val="24"/>
          <w:vertAlign w:val="superscript"/>
        </w:rPr>
        <w:instrText xml:space="preserve"> HYPERLINK "http://www.varchive.org/itb/nefilim.htm" \l "f_7#f_7" </w:instrText>
      </w:r>
      <w:r w:rsidRPr="00057B7D">
        <w:rPr>
          <w:rFonts w:ascii="Times New Roman" w:eastAsia="Times New Roman" w:hAnsi="Times New Roman" w:cs="Times New Roman"/>
          <w:sz w:val="24"/>
          <w:szCs w:val="24"/>
          <w:vertAlign w:val="superscript"/>
        </w:rPr>
        <w:fldChar w:fldCharType="separate"/>
      </w:r>
      <w:r w:rsidRPr="00057B7D">
        <w:rPr>
          <w:rFonts w:ascii="Times New Roman" w:eastAsia="Times New Roman" w:hAnsi="Times New Roman" w:cs="Times New Roman"/>
          <w:color w:val="0066CC"/>
          <w:sz w:val="24"/>
          <w:szCs w:val="24"/>
          <w:u w:val="single"/>
          <w:vertAlign w:val="superscript"/>
        </w:rPr>
        <w:t>(7)</w:t>
      </w:r>
      <w:r w:rsidRPr="00057B7D">
        <w:rPr>
          <w:rFonts w:ascii="Times New Roman" w:eastAsia="Times New Roman" w:hAnsi="Times New Roman" w:cs="Times New Roman"/>
          <w:sz w:val="24"/>
          <w:szCs w:val="24"/>
          <w:vertAlign w:val="superscript"/>
        </w:rPr>
        <w:fldChar w:fldCharType="end"/>
      </w:r>
      <w:r w:rsidRPr="00057B7D">
        <w:rPr>
          <w:rFonts w:ascii="Times New Roman" w:eastAsia="Times New Roman" w:hAnsi="Times New Roman" w:cs="Times New Roman"/>
          <w:sz w:val="24"/>
          <w:szCs w:val="24"/>
        </w:rPr>
        <w:t xml:space="preserve"> But at least one group of escapees suceeded in safely reaching the earth.</w:t>
      </w:r>
      <w:hyperlink r:id="rId177" w:anchor="f_8#f_8" w:history="1">
        <w:r w:rsidRPr="00057B7D">
          <w:rPr>
            <w:rFonts w:ascii="Times New Roman" w:eastAsia="Times New Roman" w:hAnsi="Times New Roman" w:cs="Times New Roman"/>
            <w:color w:val="0066CC"/>
            <w:sz w:val="24"/>
            <w:szCs w:val="24"/>
            <w:u w:val="single"/>
            <w:vertAlign w:val="superscript"/>
          </w:rPr>
          <w:t>(8)</w:t>
        </w:r>
      </w:hyperlink>
      <w:r w:rsidRPr="00057B7D">
        <w:rPr>
          <w:rFonts w:ascii="Times New Roman" w:eastAsia="Times New Roman" w:hAnsi="Times New Roman" w:cs="Times New Roman"/>
          <w:sz w:val="24"/>
          <w:szCs w:val="24"/>
        </w:rPr>
        <w:t xml:space="preserve"> They descended on </w:t>
      </w:r>
      <w:smartTag w:uri="urn:schemas-microsoft-com:office:smarttags" w:element="place">
        <w:r w:rsidRPr="00057B7D">
          <w:rPr>
            <w:rFonts w:ascii="Times New Roman" w:eastAsia="Times New Roman" w:hAnsi="Times New Roman" w:cs="Times New Roman"/>
            <w:sz w:val="24"/>
            <w:szCs w:val="24"/>
          </w:rPr>
          <w:t>Mount Hermon</w:t>
        </w:r>
      </w:smartTag>
      <w:r w:rsidRPr="00057B7D">
        <w:rPr>
          <w:rFonts w:ascii="Times New Roman" w:eastAsia="Times New Roman" w:hAnsi="Times New Roman" w:cs="Times New Roman"/>
          <w:sz w:val="24"/>
          <w:szCs w:val="24"/>
        </w:rPr>
        <w:t xml:space="preserve"> or Anti-Lebanon.</w:t>
      </w:r>
      <w:hyperlink r:id="rId178" w:anchor="f_9#f_9" w:history="1">
        <w:r w:rsidRPr="00057B7D">
          <w:rPr>
            <w:rFonts w:ascii="Times New Roman" w:eastAsia="Times New Roman" w:hAnsi="Times New Roman" w:cs="Times New Roman"/>
            <w:color w:val="0066CC"/>
            <w:sz w:val="24"/>
            <w:szCs w:val="24"/>
            <w:u w:val="single"/>
            <w:vertAlign w:val="superscript"/>
          </w:rPr>
          <w:t>(9)</w:t>
        </w:r>
      </w:hyperlink>
      <w:r w:rsidRPr="00057B7D">
        <w:rPr>
          <w:rFonts w:ascii="Times New Roman" w:eastAsia="Times New Roman" w:hAnsi="Times New Roman" w:cs="Times New Roman"/>
          <w:sz w:val="24"/>
          <w:szCs w:val="24"/>
        </w:rPr>
        <w:t xml:space="preserve"> Of the extra-biblical traditions dealing with the subject some reach hoary antiquity, antecedent to the composition of the Biblical texts. The Book of Enoch narrates that the group was composed of males only, two hundred in number, under the leadership of one by the name of Shemhazai.</w:t>
      </w:r>
      <w:hyperlink r:id="rId179" w:anchor="f_10#f_10" w:history="1">
        <w:r w:rsidRPr="00057B7D">
          <w:rPr>
            <w:rFonts w:ascii="Times New Roman" w:eastAsia="Times New Roman" w:hAnsi="Times New Roman" w:cs="Times New Roman"/>
            <w:color w:val="0066CC"/>
            <w:sz w:val="24"/>
            <w:szCs w:val="24"/>
            <w:u w:val="single"/>
            <w:vertAlign w:val="superscript"/>
          </w:rPr>
          <w:t>(10)</w:t>
        </w:r>
      </w:hyperlink>
      <w:r w:rsidRPr="00057B7D">
        <w:rPr>
          <w:rFonts w:ascii="Times New Roman" w:eastAsia="Times New Roman" w:hAnsi="Times New Roman" w:cs="Times New Roman"/>
          <w:sz w:val="24"/>
          <w:szCs w:val="24"/>
        </w:rPr>
        <w:t xml:space="preserve"> The Aggadic literature says that the “sons of God” tried to return to heaven from where they had come, but could not.</w:t>
      </w:r>
      <w:hyperlink r:id="rId180" w:anchor="f_11#f_11" w:history="1">
        <w:r w:rsidRPr="00057B7D">
          <w:rPr>
            <w:rFonts w:ascii="Times New Roman" w:eastAsia="Times New Roman" w:hAnsi="Times New Roman" w:cs="Times New Roman"/>
            <w:color w:val="0066CC"/>
            <w:sz w:val="24"/>
            <w:szCs w:val="24"/>
            <w:u w:val="single"/>
            <w:vertAlign w:val="superscript"/>
          </w:rPr>
          <w:t>(11)</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The new arrivals were probably of gigantic stature—their progeny with women of the earth were giants: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The Nephilim were on earth in those days, and also afterward, when the sons of God came in to the daughters of men, and they bore children to them. These were the mighty men that were of old, the men of renown.</w:t>
      </w:r>
      <w:hyperlink r:id="rId181" w:anchor="f_12#f_12" w:history="1">
        <w:r w:rsidRPr="00057B7D">
          <w:rPr>
            <w:rFonts w:ascii="Times New Roman" w:eastAsia="Times New Roman" w:hAnsi="Times New Roman" w:cs="Times New Roman"/>
            <w:color w:val="0066CC"/>
            <w:sz w:val="24"/>
            <w:szCs w:val="24"/>
            <w:u w:val="single"/>
            <w:vertAlign w:val="superscript"/>
          </w:rPr>
          <w:t>(12)</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Having fathered giants, they themselves must have been not of human size.</w:t>
      </w:r>
      <w:hyperlink r:id="rId182" w:anchor="f_13#f_13" w:history="1">
        <w:r w:rsidRPr="00057B7D">
          <w:rPr>
            <w:rFonts w:ascii="Times New Roman" w:eastAsia="Times New Roman" w:hAnsi="Times New Roman" w:cs="Times New Roman"/>
            <w:color w:val="0066CC"/>
            <w:sz w:val="24"/>
            <w:szCs w:val="24"/>
            <w:u w:val="single"/>
            <w:vertAlign w:val="superscript"/>
          </w:rPr>
          <w:t>(13)</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The planet from which they came I would not know to determine. El would refer to Saturn.</w:t>
      </w:r>
      <w:bookmarkStart w:id="26" w:name="s_14"/>
      <w:bookmarkEnd w:id="26"/>
      <w:r w:rsidRPr="00057B7D">
        <w:rPr>
          <w:rFonts w:ascii="Times New Roman" w:eastAsia="Times New Roman" w:hAnsi="Times New Roman" w:cs="Times New Roman"/>
          <w:sz w:val="24"/>
          <w:szCs w:val="24"/>
          <w:vertAlign w:val="superscript"/>
        </w:rPr>
        <w:fldChar w:fldCharType="begin"/>
      </w:r>
      <w:r w:rsidRPr="00057B7D">
        <w:rPr>
          <w:rFonts w:ascii="Times New Roman" w:eastAsia="Times New Roman" w:hAnsi="Times New Roman" w:cs="Times New Roman"/>
          <w:sz w:val="24"/>
          <w:szCs w:val="24"/>
          <w:vertAlign w:val="superscript"/>
        </w:rPr>
        <w:instrText xml:space="preserve"> HYPERLINK "http://www.varchive.org/itb/nefilim.htm" \l "f_14#f_14" </w:instrText>
      </w:r>
      <w:r w:rsidRPr="00057B7D">
        <w:rPr>
          <w:rFonts w:ascii="Times New Roman" w:eastAsia="Times New Roman" w:hAnsi="Times New Roman" w:cs="Times New Roman"/>
          <w:sz w:val="24"/>
          <w:szCs w:val="24"/>
          <w:vertAlign w:val="superscript"/>
        </w:rPr>
        <w:fldChar w:fldCharType="separate"/>
      </w:r>
      <w:r w:rsidRPr="00057B7D">
        <w:rPr>
          <w:rFonts w:ascii="Times New Roman" w:eastAsia="Times New Roman" w:hAnsi="Times New Roman" w:cs="Times New Roman"/>
          <w:color w:val="0066CC"/>
          <w:sz w:val="24"/>
          <w:szCs w:val="24"/>
          <w:u w:val="single"/>
          <w:vertAlign w:val="superscript"/>
        </w:rPr>
        <w:t>(14)</w:t>
      </w:r>
      <w:r w:rsidRPr="00057B7D">
        <w:rPr>
          <w:rFonts w:ascii="Times New Roman" w:eastAsia="Times New Roman" w:hAnsi="Times New Roman" w:cs="Times New Roman"/>
          <w:sz w:val="24"/>
          <w:szCs w:val="24"/>
          <w:vertAlign w:val="superscript"/>
        </w:rPr>
        <w:fldChar w:fldCharType="end"/>
      </w:r>
      <w:r w:rsidRPr="00057B7D">
        <w:rPr>
          <w:rFonts w:ascii="Times New Roman" w:eastAsia="Times New Roman" w:hAnsi="Times New Roman" w:cs="Times New Roman"/>
          <w:sz w:val="24"/>
          <w:szCs w:val="24"/>
        </w:rPr>
        <w:t xml:space="preserve"> The great size of the visitors would suggest a smaller body where the gravitational influence would be less.</w:t>
      </w:r>
      <w:bookmarkStart w:id="27" w:name="s_15"/>
      <w:bookmarkEnd w:id="27"/>
      <w:r w:rsidRPr="00057B7D">
        <w:rPr>
          <w:rFonts w:ascii="Times New Roman" w:eastAsia="Times New Roman" w:hAnsi="Times New Roman" w:cs="Times New Roman"/>
          <w:sz w:val="24"/>
          <w:szCs w:val="24"/>
          <w:vertAlign w:val="superscript"/>
        </w:rPr>
        <w:fldChar w:fldCharType="begin"/>
      </w:r>
      <w:r w:rsidRPr="00057B7D">
        <w:rPr>
          <w:rFonts w:ascii="Times New Roman" w:eastAsia="Times New Roman" w:hAnsi="Times New Roman" w:cs="Times New Roman"/>
          <w:sz w:val="24"/>
          <w:szCs w:val="24"/>
          <w:vertAlign w:val="superscript"/>
        </w:rPr>
        <w:instrText xml:space="preserve"> HYPERLINK "http://www.varchive.org/itb/nefilim.htm" \l "f_15#f_15" </w:instrText>
      </w:r>
      <w:r w:rsidRPr="00057B7D">
        <w:rPr>
          <w:rFonts w:ascii="Times New Roman" w:eastAsia="Times New Roman" w:hAnsi="Times New Roman" w:cs="Times New Roman"/>
          <w:sz w:val="24"/>
          <w:szCs w:val="24"/>
          <w:vertAlign w:val="superscript"/>
        </w:rPr>
        <w:fldChar w:fldCharType="separate"/>
      </w:r>
      <w:r w:rsidRPr="00057B7D">
        <w:rPr>
          <w:rFonts w:ascii="Times New Roman" w:eastAsia="Times New Roman" w:hAnsi="Times New Roman" w:cs="Times New Roman"/>
          <w:color w:val="0066CC"/>
          <w:sz w:val="24"/>
          <w:szCs w:val="24"/>
          <w:u w:val="single"/>
          <w:vertAlign w:val="superscript"/>
        </w:rPr>
        <w:t>(15)</w:t>
      </w:r>
      <w:r w:rsidRPr="00057B7D">
        <w:rPr>
          <w:rFonts w:ascii="Times New Roman" w:eastAsia="Times New Roman" w:hAnsi="Times New Roman" w:cs="Times New Roman"/>
          <w:sz w:val="24"/>
          <w:szCs w:val="24"/>
          <w:vertAlign w:val="superscript"/>
        </w:rPr>
        <w:fldChar w:fldCharType="end"/>
      </w:r>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lastRenderedPageBreak/>
        <w:t xml:space="preserve">Ten thousand years is only an instant in the life of the cosmos; ten thousand years ago man was only in a rude stone age; today he contemplates to visit other planets. If such progress is made in a time as short as this, who knows what secrets are concealed in the past or in the future?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7"/>
          <w:szCs w:val="27"/>
        </w:rPr>
        <w:t>References</w:t>
      </w:r>
      <w:r w:rsidRPr="00057B7D">
        <w:rPr>
          <w:rFonts w:ascii="Times New Roman" w:eastAsia="Times New Roman" w:hAnsi="Times New Roman" w:cs="Times New Roman"/>
          <w:sz w:val="24"/>
          <w:szCs w:val="24"/>
        </w:rPr>
        <w:t xml:space="preserve"> </w:t>
      </w:r>
    </w:p>
    <w:p w:rsidR="00057B7D" w:rsidRPr="00057B7D" w:rsidRDefault="00057B7D" w:rsidP="00057B7D">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183" w:anchor="s_1#s_1" w:history="1"/>
      <w:r w:rsidRPr="00057B7D">
        <w:rPr>
          <w:rFonts w:ascii="Times New Roman" w:eastAsia="Times New Roman" w:hAnsi="Times New Roman" w:cs="Times New Roman"/>
          <w:sz w:val="24"/>
          <w:szCs w:val="24"/>
        </w:rPr>
        <w:t>Because the story seemed so fantastic, I made up my mind at that time not to publish anything on the subject when discussing the Deluge and still earlier events. I came to this idea in 1940-</w:t>
      </w:r>
      <w:smartTag w:uri="urn:schemas-microsoft-com:office:smarttags" w:element="metricconverter">
        <w:smartTagPr>
          <w:attr w:name="ProductID" w:val="41. In"/>
        </w:smartTagPr>
        <w:r w:rsidRPr="00057B7D">
          <w:rPr>
            <w:rFonts w:ascii="Times New Roman" w:eastAsia="Times New Roman" w:hAnsi="Times New Roman" w:cs="Times New Roman"/>
            <w:sz w:val="24"/>
            <w:szCs w:val="24"/>
          </w:rPr>
          <w:t>41. In</w:t>
        </w:r>
      </w:smartTag>
      <w:r w:rsidRPr="00057B7D">
        <w:rPr>
          <w:rFonts w:ascii="Times New Roman" w:eastAsia="Times New Roman" w:hAnsi="Times New Roman" w:cs="Times New Roman"/>
          <w:sz w:val="24"/>
          <w:szCs w:val="24"/>
        </w:rPr>
        <w:t xml:space="preserve"> the 1950’s many people reported sighting UFO’s , which were claimed to be vehicles of visitors from other planets (a view which does not find any credence with me). In 1957 the space age began, and by the late 1960’s , when the proposal that there were ancient visitors to Earth from other star systems found its way into print, the idea provoked little ridicule. </w:t>
      </w:r>
    </w:p>
    <w:p w:rsidR="00057B7D" w:rsidRPr="00057B7D" w:rsidRDefault="00057B7D" w:rsidP="00057B7D">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184" w:anchor="s_2#s_2" w:history="1"/>
      <w:r w:rsidRPr="00057B7D">
        <w:rPr>
          <w:rFonts w:ascii="Times New Roman" w:eastAsia="Times New Roman" w:hAnsi="Times New Roman" w:cs="Times New Roman"/>
          <w:sz w:val="24"/>
          <w:szCs w:val="24"/>
        </w:rPr>
        <w:t xml:space="preserve">Genesis 6:1-2 </w:t>
      </w:r>
    </w:p>
    <w:p w:rsidR="00057B7D" w:rsidRPr="00057B7D" w:rsidRDefault="00057B7D" w:rsidP="00057B7D">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185" w:anchor="s_3#s_3" w:history="1"/>
      <w:r w:rsidRPr="00057B7D">
        <w:rPr>
          <w:rFonts w:ascii="Times New Roman" w:eastAsia="Times New Roman" w:hAnsi="Times New Roman" w:cs="Times New Roman"/>
          <w:sz w:val="24"/>
          <w:szCs w:val="24"/>
        </w:rPr>
        <w:t xml:space="preserve">Cf. S. R. Driver, </w:t>
      </w:r>
      <w:r w:rsidRPr="00057B7D">
        <w:rPr>
          <w:rFonts w:ascii="Times New Roman" w:eastAsia="Times New Roman" w:hAnsi="Times New Roman" w:cs="Times New Roman"/>
          <w:i/>
          <w:iCs/>
          <w:sz w:val="24"/>
          <w:szCs w:val="24"/>
        </w:rPr>
        <w:t>The Book of Genesis,</w:t>
      </w:r>
      <w:r w:rsidRPr="00057B7D">
        <w:rPr>
          <w:rFonts w:ascii="Times New Roman" w:eastAsia="Times New Roman" w:hAnsi="Times New Roman" w:cs="Times New Roman"/>
          <w:sz w:val="24"/>
          <w:szCs w:val="24"/>
        </w:rPr>
        <w:t xml:space="preserve"> 6th ed. (New York, 1907), pp. </w:t>
      </w:r>
      <w:smartTag w:uri="urn:schemas-microsoft-com:office:smarttags" w:element="metricconverter">
        <w:smartTagPr>
          <w:attr w:name="ProductID" w:val="82f"/>
        </w:smartTagPr>
        <w:r w:rsidRPr="00057B7D">
          <w:rPr>
            <w:rFonts w:ascii="Times New Roman" w:eastAsia="Times New Roman" w:hAnsi="Times New Roman" w:cs="Times New Roman"/>
            <w:sz w:val="24"/>
            <w:szCs w:val="24"/>
          </w:rPr>
          <w:t>82f</w:t>
        </w:r>
      </w:smartTag>
      <w:r w:rsidRPr="00057B7D">
        <w:rPr>
          <w:rFonts w:ascii="Times New Roman" w:eastAsia="Times New Roman" w:hAnsi="Times New Roman" w:cs="Times New Roman"/>
          <w:sz w:val="24"/>
          <w:szCs w:val="24"/>
        </w:rPr>
        <w:t xml:space="preserve">. [J. Morgenstern, however, considered them to be heavenly beings ("The Mythological Background of Psalm </w:t>
      </w:r>
      <w:smartTag w:uri="urn:schemas-microsoft-com:office:smarttags" w:element="metricconverter">
        <w:smartTagPr>
          <w:attr w:name="ProductID" w:val="82,”"/>
        </w:smartTagPr>
        <w:r w:rsidRPr="00057B7D">
          <w:rPr>
            <w:rFonts w:ascii="Times New Roman" w:eastAsia="Times New Roman" w:hAnsi="Times New Roman" w:cs="Times New Roman"/>
            <w:sz w:val="24"/>
            <w:szCs w:val="24"/>
          </w:rPr>
          <w:t>82,”</w:t>
        </w:r>
      </w:smartTag>
      <w:r w:rsidRPr="00057B7D">
        <w:rPr>
          <w:rFonts w:ascii="Times New Roman" w:eastAsia="Times New Roman" w:hAnsi="Times New Roman" w:cs="Times New Roman"/>
          <w:sz w:val="24"/>
          <w:szCs w:val="24"/>
        </w:rPr>
        <w:t xml:space="preserve"> </w:t>
      </w:r>
      <w:r w:rsidRPr="00057B7D">
        <w:rPr>
          <w:rFonts w:ascii="Times New Roman" w:eastAsia="Times New Roman" w:hAnsi="Times New Roman" w:cs="Times New Roman"/>
          <w:i/>
          <w:iCs/>
          <w:sz w:val="24"/>
          <w:szCs w:val="24"/>
        </w:rPr>
        <w:t xml:space="preserve">Hebrew Union College Annual </w:t>
      </w:r>
      <w:r w:rsidRPr="00057B7D">
        <w:rPr>
          <w:rFonts w:ascii="Times New Roman" w:eastAsia="Times New Roman" w:hAnsi="Times New Roman" w:cs="Times New Roman"/>
          <w:sz w:val="24"/>
          <w:szCs w:val="24"/>
        </w:rPr>
        <w:t xml:space="preserve">XIV, 1939, p. 95.)] </w:t>
      </w:r>
    </w:p>
    <w:p w:rsidR="00057B7D" w:rsidRPr="00057B7D" w:rsidRDefault="00057B7D" w:rsidP="00057B7D">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186" w:anchor="s_4#s_4" w:history="1"/>
      <w:r w:rsidRPr="00057B7D">
        <w:rPr>
          <w:rFonts w:ascii="Times New Roman" w:eastAsia="Times New Roman" w:hAnsi="Times New Roman" w:cs="Times New Roman"/>
          <w:i/>
          <w:iCs/>
          <w:sz w:val="24"/>
          <w:szCs w:val="24"/>
        </w:rPr>
        <w:t>The Journal of Christopher Columbus,</w:t>
      </w:r>
      <w:r w:rsidRPr="00057B7D">
        <w:rPr>
          <w:rFonts w:ascii="Times New Roman" w:eastAsia="Times New Roman" w:hAnsi="Times New Roman" w:cs="Times New Roman"/>
          <w:sz w:val="24"/>
          <w:szCs w:val="24"/>
        </w:rPr>
        <w:t xml:space="preserve"> tr. by C. R. Markham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London</w:t>
          </w:r>
        </w:smartTag>
      </w:smartTag>
      <w:r w:rsidRPr="00057B7D">
        <w:rPr>
          <w:rFonts w:ascii="Times New Roman" w:eastAsia="Times New Roman" w:hAnsi="Times New Roman" w:cs="Times New Roman"/>
          <w:sz w:val="24"/>
          <w:szCs w:val="24"/>
        </w:rPr>
        <w:t>, 1893)—</w:t>
      </w:r>
      <w:smartTag w:uri="urn:schemas-microsoft-com:office:smarttags" w:element="date">
        <w:smartTagPr>
          <w:attr w:name="Month" w:val="10"/>
          <w:attr w:name="Day" w:val="14"/>
          <w:attr w:name="Year" w:val="1892"/>
        </w:smartTagPr>
        <w:r w:rsidRPr="00057B7D">
          <w:rPr>
            <w:rFonts w:ascii="Times New Roman" w:eastAsia="Times New Roman" w:hAnsi="Times New Roman" w:cs="Times New Roman"/>
            <w:sz w:val="24"/>
            <w:szCs w:val="24"/>
          </w:rPr>
          <w:t>October 14th, 1892</w:t>
        </w:r>
      </w:smartTag>
      <w:r w:rsidRPr="00057B7D">
        <w:rPr>
          <w:rFonts w:ascii="Times New Roman" w:eastAsia="Times New Roman" w:hAnsi="Times New Roman" w:cs="Times New Roman"/>
          <w:sz w:val="24"/>
          <w:szCs w:val="24"/>
        </w:rPr>
        <w:t xml:space="preserve">: “They asked us if we had come from heaven. One old man came into the boat . . . to come and see the men who had come from heaven. </w:t>
      </w:r>
    </w:p>
    <w:p w:rsidR="00057B7D" w:rsidRPr="00057B7D" w:rsidRDefault="00057B7D" w:rsidP="00057B7D">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187" w:anchor="s_5#s_5" w:history="1"/>
      <w:r w:rsidRPr="00057B7D">
        <w:rPr>
          <w:rFonts w:ascii="Times New Roman" w:eastAsia="Times New Roman" w:hAnsi="Times New Roman" w:cs="Times New Roman"/>
          <w:sz w:val="24"/>
          <w:szCs w:val="24"/>
        </w:rPr>
        <w:t xml:space="preserve">Their story in fact precedes that the of Deluge in the Scriptures. </w:t>
      </w:r>
    </w:p>
    <w:p w:rsidR="00057B7D" w:rsidRPr="00057B7D" w:rsidRDefault="00057B7D" w:rsidP="00057B7D">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[Later in this book Velikovsky traces the cause of the Deluge to a disruption of Saturn by Jupiter. See below, Part II: Saturn and the Flood.] </w:t>
      </w:r>
    </w:p>
    <w:p w:rsidR="00057B7D" w:rsidRPr="00057B7D" w:rsidRDefault="00057B7D" w:rsidP="00057B7D">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188" w:anchor="s_7#s_7" w:history="1"/>
      <w:r w:rsidRPr="00057B7D">
        <w:rPr>
          <w:rFonts w:ascii="Times New Roman" w:eastAsia="Times New Roman" w:hAnsi="Times New Roman" w:cs="Times New Roman"/>
          <w:sz w:val="24"/>
          <w:szCs w:val="24"/>
        </w:rPr>
        <w:t xml:space="preserve">[Velikovsky seems to be referring to the passage in Ovid’s </w:t>
      </w:r>
      <w:r w:rsidRPr="00057B7D">
        <w:rPr>
          <w:rFonts w:ascii="Times New Roman" w:eastAsia="Times New Roman" w:hAnsi="Times New Roman" w:cs="Times New Roman"/>
          <w:i/>
          <w:iCs/>
          <w:sz w:val="24"/>
          <w:szCs w:val="24"/>
        </w:rPr>
        <w:t>Metamorphoses</w:t>
      </w:r>
      <w:r w:rsidRPr="00057B7D">
        <w:rPr>
          <w:rFonts w:ascii="Times New Roman" w:eastAsia="Times New Roman" w:hAnsi="Times New Roman" w:cs="Times New Roman"/>
          <w:sz w:val="24"/>
          <w:szCs w:val="24"/>
        </w:rPr>
        <w:t xml:space="preserve"> describing the crushed bodies of the defeated giants: “The terrible bodies of the giants lay crushed beneath their own massive structures.” Transl. by M. Innes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London</w:t>
          </w:r>
        </w:smartTag>
      </w:smartTag>
      <w:r w:rsidRPr="00057B7D">
        <w:rPr>
          <w:rFonts w:ascii="Times New Roman" w:eastAsia="Times New Roman" w:hAnsi="Times New Roman" w:cs="Times New Roman"/>
          <w:sz w:val="24"/>
          <w:szCs w:val="24"/>
        </w:rPr>
        <w:t xml:space="preserve">, 1955)] </w:t>
      </w:r>
    </w:p>
    <w:p w:rsidR="00057B7D" w:rsidRPr="00057B7D" w:rsidRDefault="00057B7D" w:rsidP="00057B7D">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189" w:anchor="s_8#s_8" w:history="1"/>
      <w:r w:rsidRPr="00057B7D">
        <w:rPr>
          <w:rFonts w:ascii="Times New Roman" w:eastAsia="Times New Roman" w:hAnsi="Times New Roman" w:cs="Times New Roman"/>
          <w:sz w:val="24"/>
          <w:szCs w:val="24"/>
        </w:rPr>
        <w:t xml:space="preserve">[Analogous accounts are reported from the </w:t>
      </w:r>
      <w:smartTag w:uri="urn:schemas-microsoft-com:office:smarttags" w:element="place">
        <w:r w:rsidRPr="00057B7D">
          <w:rPr>
            <w:rFonts w:ascii="Times New Roman" w:eastAsia="Times New Roman" w:hAnsi="Times New Roman" w:cs="Times New Roman"/>
            <w:sz w:val="24"/>
            <w:szCs w:val="24"/>
          </w:rPr>
          <w:t>New World</w:t>
        </w:r>
      </w:smartTag>
      <w:r w:rsidRPr="00057B7D">
        <w:rPr>
          <w:rFonts w:ascii="Times New Roman" w:eastAsia="Times New Roman" w:hAnsi="Times New Roman" w:cs="Times New Roman"/>
          <w:sz w:val="24"/>
          <w:szCs w:val="24"/>
        </w:rPr>
        <w:t xml:space="preserve">. Cf. the Inca account recorded by Pedro Cieza de Leon in the fifty-second chapter of his </w:t>
      </w:r>
      <w:r w:rsidRPr="00057B7D">
        <w:rPr>
          <w:rFonts w:ascii="Times New Roman" w:eastAsia="Times New Roman" w:hAnsi="Times New Roman" w:cs="Times New Roman"/>
          <w:i/>
          <w:iCs/>
          <w:sz w:val="24"/>
          <w:szCs w:val="24"/>
        </w:rPr>
        <w:t>La Cronica del Peru.</w:t>
      </w:r>
      <w:r w:rsidRPr="00057B7D">
        <w:rPr>
          <w:rFonts w:ascii="Times New Roman" w:eastAsia="Times New Roman" w:hAnsi="Times New Roman" w:cs="Times New Roman"/>
          <w:sz w:val="24"/>
          <w:szCs w:val="24"/>
        </w:rPr>
        <w:t xml:space="preserve">] </w:t>
      </w:r>
    </w:p>
    <w:p w:rsidR="00057B7D" w:rsidRPr="00057B7D" w:rsidRDefault="00057B7D" w:rsidP="00057B7D">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In </w:t>
      </w:r>
      <w:smartTag w:uri="urn:schemas-microsoft-com:office:smarttags" w:element="metricconverter">
        <w:smartTagPr>
          <w:attr w:name="ProductID" w:val="1960 a"/>
        </w:smartTagPr>
        <w:r w:rsidRPr="00057B7D">
          <w:rPr>
            <w:rFonts w:ascii="Times New Roman" w:eastAsia="Times New Roman" w:hAnsi="Times New Roman" w:cs="Times New Roman"/>
            <w:sz w:val="24"/>
            <w:szCs w:val="24"/>
          </w:rPr>
          <w:t>1960 a</w:t>
        </w:r>
      </w:smartTag>
      <w:r w:rsidRPr="00057B7D">
        <w:rPr>
          <w:rFonts w:ascii="Times New Roman" w:eastAsia="Times New Roman" w:hAnsi="Times New Roman" w:cs="Times New Roman"/>
          <w:sz w:val="24"/>
          <w:szCs w:val="24"/>
        </w:rPr>
        <w:t xml:space="preserve"> Russian physicist and mathematician, M. Agrest, came to the conclusion that the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Baalbek</w:t>
          </w:r>
        </w:smartTag>
      </w:smartTag>
      <w:r w:rsidRPr="00057B7D">
        <w:rPr>
          <w:rFonts w:ascii="Times New Roman" w:eastAsia="Times New Roman" w:hAnsi="Times New Roman" w:cs="Times New Roman"/>
          <w:sz w:val="24"/>
          <w:szCs w:val="24"/>
        </w:rPr>
        <w:t xml:space="preserve"> stone was a platform for ascent by ancient space travelers, and that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Sodom</w:t>
          </w:r>
        </w:smartTag>
      </w:smartTag>
      <w:r w:rsidRPr="00057B7D">
        <w:rPr>
          <w:rFonts w:ascii="Times New Roman" w:eastAsia="Times New Roman" w:hAnsi="Times New Roman" w:cs="Times New Roman"/>
          <w:sz w:val="24"/>
          <w:szCs w:val="24"/>
        </w:rPr>
        <w:t xml:space="preserve"> and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Gomorrah</w:t>
          </w:r>
        </w:smartTag>
      </w:smartTag>
      <w:r w:rsidRPr="00057B7D">
        <w:rPr>
          <w:rFonts w:ascii="Times New Roman" w:eastAsia="Times New Roman" w:hAnsi="Times New Roman" w:cs="Times New Roman"/>
          <w:sz w:val="24"/>
          <w:szCs w:val="24"/>
        </w:rPr>
        <w:t xml:space="preserve"> were destroyed by atomic weapons. </w:t>
      </w:r>
      <w:r w:rsidRPr="00057B7D">
        <w:rPr>
          <w:rFonts w:ascii="Times New Roman" w:eastAsia="Times New Roman" w:hAnsi="Times New Roman" w:cs="Times New Roman"/>
          <w:i/>
          <w:iCs/>
          <w:sz w:val="24"/>
          <w:szCs w:val="24"/>
        </w:rPr>
        <w:t>(Literarnaya Gazeta,</w:t>
      </w:r>
      <w:r w:rsidRPr="00057B7D">
        <w:rPr>
          <w:rFonts w:ascii="Times New Roman" w:eastAsia="Times New Roman" w:hAnsi="Times New Roman" w:cs="Times New Roman"/>
          <w:sz w:val="24"/>
          <w:szCs w:val="24"/>
        </w:rPr>
        <w:t xml:space="preserve"> February 9th, 1960). At the time I saw some alluring points in this thesis—but I would strongly question the implication that extraterrestrial visitors came to Earth as late as the Old Kingdom in Egypt, because this is the time to which the Patriarch Abraham, a contemporary of the destruction of Sodom and Gomorrah, belongs. </w:t>
      </w:r>
    </w:p>
    <w:p w:rsidR="00057B7D" w:rsidRPr="00057B7D" w:rsidRDefault="00057B7D" w:rsidP="00057B7D">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190" w:anchor="s_10#s_10" w:history="1"/>
      <w:r w:rsidRPr="00057B7D">
        <w:rPr>
          <w:rFonts w:ascii="Times New Roman" w:eastAsia="Times New Roman" w:hAnsi="Times New Roman" w:cs="Times New Roman"/>
          <w:i/>
          <w:iCs/>
          <w:sz w:val="24"/>
          <w:szCs w:val="24"/>
        </w:rPr>
        <w:t>The Book of Enoch</w:t>
      </w:r>
      <w:r w:rsidRPr="00057B7D">
        <w:rPr>
          <w:rFonts w:ascii="Times New Roman" w:eastAsia="Times New Roman" w:hAnsi="Times New Roman" w:cs="Times New Roman"/>
          <w:sz w:val="24"/>
          <w:szCs w:val="24"/>
        </w:rPr>
        <w:t xml:space="preserve"> VI. 6-7, transl. by R. H. Charles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Oxford</w:t>
          </w:r>
        </w:smartTag>
      </w:smartTag>
      <w:r w:rsidRPr="00057B7D">
        <w:rPr>
          <w:rFonts w:ascii="Times New Roman" w:eastAsia="Times New Roman" w:hAnsi="Times New Roman" w:cs="Times New Roman"/>
          <w:sz w:val="24"/>
          <w:szCs w:val="24"/>
        </w:rPr>
        <w:t xml:space="preserve">, 1912). </w:t>
      </w:r>
    </w:p>
    <w:p w:rsidR="00057B7D" w:rsidRPr="00057B7D" w:rsidRDefault="00057B7D" w:rsidP="00057B7D">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191" w:anchor="s_11#s_11" w:history="1"/>
      <w:r w:rsidRPr="00057B7D">
        <w:rPr>
          <w:rFonts w:ascii="Times New Roman" w:eastAsia="Times New Roman" w:hAnsi="Times New Roman" w:cs="Times New Roman"/>
          <w:sz w:val="24"/>
          <w:szCs w:val="24"/>
        </w:rPr>
        <w:t xml:space="preserve">Ginzberg, </w:t>
      </w:r>
      <w:r w:rsidRPr="00057B7D">
        <w:rPr>
          <w:rFonts w:ascii="Times New Roman" w:eastAsia="Times New Roman" w:hAnsi="Times New Roman" w:cs="Times New Roman"/>
          <w:i/>
          <w:iCs/>
          <w:sz w:val="24"/>
          <w:szCs w:val="24"/>
        </w:rPr>
        <w:t>Legends</w:t>
      </w:r>
      <w:r w:rsidRPr="00057B7D">
        <w:rPr>
          <w:rFonts w:ascii="Times New Roman" w:eastAsia="Times New Roman" w:hAnsi="Times New Roman" w:cs="Times New Roman"/>
          <w:sz w:val="24"/>
          <w:szCs w:val="24"/>
        </w:rPr>
        <w:t xml:space="preserve"> V. 172; </w:t>
      </w:r>
      <w:r w:rsidRPr="00057B7D">
        <w:rPr>
          <w:rFonts w:ascii="Times New Roman" w:eastAsia="Times New Roman" w:hAnsi="Times New Roman" w:cs="Times New Roman"/>
          <w:i/>
          <w:iCs/>
          <w:sz w:val="24"/>
          <w:szCs w:val="24"/>
        </w:rPr>
        <w:t>Aggadat Bereshit.</w:t>
      </w:r>
      <w:r w:rsidRPr="00057B7D">
        <w:rPr>
          <w:rFonts w:ascii="Times New Roman" w:eastAsia="Times New Roman" w:hAnsi="Times New Roman" w:cs="Times New Roman"/>
          <w:sz w:val="24"/>
          <w:szCs w:val="24"/>
        </w:rPr>
        <w:t xml:space="preserve"> </w:t>
      </w:r>
    </w:p>
    <w:p w:rsidR="00057B7D" w:rsidRPr="00057B7D" w:rsidRDefault="00057B7D" w:rsidP="00057B7D">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192" w:anchor="s_12#s_12" w:history="1"/>
      <w:r w:rsidRPr="00057B7D">
        <w:rPr>
          <w:rFonts w:ascii="Times New Roman" w:eastAsia="Times New Roman" w:hAnsi="Times New Roman" w:cs="Times New Roman"/>
          <w:sz w:val="24"/>
          <w:szCs w:val="24"/>
        </w:rPr>
        <w:t xml:space="preserve">Genesis 6:4 </w:t>
      </w:r>
    </w:p>
    <w:p w:rsidR="00057B7D" w:rsidRPr="00057B7D" w:rsidRDefault="00057B7D" w:rsidP="00057B7D">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193" w:anchor="s_13#s_13" w:history="1"/>
      <w:r w:rsidRPr="00057B7D">
        <w:rPr>
          <w:rFonts w:ascii="Times New Roman" w:eastAsia="Times New Roman" w:hAnsi="Times New Roman" w:cs="Times New Roman"/>
          <w:sz w:val="24"/>
          <w:szCs w:val="24"/>
        </w:rPr>
        <w:t xml:space="preserve">Previously several correspondents engaged me on the subject; one correctly observed that in order to procreate the visitors must have been of the same species as man. </w:t>
      </w:r>
    </w:p>
    <w:p w:rsidR="00057B7D" w:rsidRPr="00057B7D" w:rsidRDefault="00057B7D" w:rsidP="00057B7D">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194" w:anchor="s_14#s_14" w:history="1"/>
      <w:bookmarkStart w:id="28" w:name="f_14"/>
      <w:bookmarkEnd w:id="28"/>
      <w:r w:rsidRPr="00057B7D">
        <w:rPr>
          <w:rFonts w:ascii="Times New Roman" w:eastAsia="Times New Roman" w:hAnsi="Times New Roman" w:cs="Times New Roman"/>
          <w:sz w:val="24"/>
          <w:szCs w:val="24"/>
        </w:rPr>
        <w:t xml:space="preserve">[Eusebius, </w:t>
      </w:r>
      <w:r w:rsidRPr="00057B7D">
        <w:rPr>
          <w:rFonts w:ascii="Times New Roman" w:eastAsia="Times New Roman" w:hAnsi="Times New Roman" w:cs="Times New Roman"/>
          <w:i/>
          <w:iCs/>
          <w:sz w:val="24"/>
          <w:szCs w:val="24"/>
        </w:rPr>
        <w:t>Praeparatio Evangelica</w:t>
      </w:r>
      <w:r w:rsidRPr="00057B7D">
        <w:rPr>
          <w:rFonts w:ascii="Times New Roman" w:eastAsia="Times New Roman" w:hAnsi="Times New Roman" w:cs="Times New Roman"/>
          <w:sz w:val="24"/>
          <w:szCs w:val="24"/>
        </w:rPr>
        <w:t xml:space="preserve"> IV. xvi; </w:t>
      </w:r>
      <w:r w:rsidRPr="00057B7D">
        <w:rPr>
          <w:rFonts w:ascii="Times New Roman" w:eastAsia="Times New Roman" w:hAnsi="Times New Roman" w:cs="Times New Roman"/>
          <w:i/>
          <w:iCs/>
          <w:sz w:val="24"/>
          <w:szCs w:val="24"/>
        </w:rPr>
        <w:t>bnei Elim</w:t>
      </w:r>
      <w:r w:rsidRPr="00057B7D">
        <w:rPr>
          <w:rFonts w:ascii="Times New Roman" w:eastAsia="Times New Roman" w:hAnsi="Times New Roman" w:cs="Times New Roman"/>
          <w:sz w:val="24"/>
          <w:szCs w:val="24"/>
        </w:rPr>
        <w:t xml:space="preserve"> would more correctly be rendered as “Sons of the Gods” and may possibly be taken in the sense of “Sons of the Planets,” or “Those who Came from the Planets.”] </w:t>
      </w:r>
    </w:p>
    <w:p w:rsidR="00057B7D" w:rsidRPr="00057B7D" w:rsidRDefault="00057B7D" w:rsidP="00057B7D">
      <w:pPr>
        <w:numPr>
          <w:ilvl w:val="0"/>
          <w:numId w:val="6"/>
        </w:numPr>
        <w:spacing w:before="100" w:beforeAutospacing="1" w:after="100" w:afterAutospacing="1" w:line="240" w:lineRule="auto"/>
        <w:rPr>
          <w:rFonts w:ascii="Times New Roman" w:eastAsia="Times New Roman" w:hAnsi="Times New Roman" w:cs="Times New Roman"/>
          <w:sz w:val="24"/>
          <w:szCs w:val="24"/>
        </w:rPr>
      </w:pPr>
      <w:bookmarkStart w:id="29" w:name="f_15"/>
      <w:bookmarkEnd w:id="29"/>
      <w:r w:rsidRPr="00057B7D">
        <w:rPr>
          <w:rFonts w:ascii="Times New Roman" w:eastAsia="Times New Roman" w:hAnsi="Times New Roman" w:cs="Times New Roman"/>
          <w:sz w:val="24"/>
          <w:szCs w:val="24"/>
        </w:rPr>
        <w:t xml:space="preserve">[Several sources, including </w:t>
      </w:r>
      <w:r w:rsidRPr="00057B7D">
        <w:rPr>
          <w:rFonts w:ascii="Times New Roman" w:eastAsia="Times New Roman" w:hAnsi="Times New Roman" w:cs="Times New Roman"/>
          <w:i/>
          <w:iCs/>
          <w:sz w:val="24"/>
          <w:szCs w:val="24"/>
        </w:rPr>
        <w:t>The Book of Enoch</w:t>
      </w:r>
      <w:r w:rsidRPr="00057B7D">
        <w:rPr>
          <w:rFonts w:ascii="Times New Roman" w:eastAsia="Times New Roman" w:hAnsi="Times New Roman" w:cs="Times New Roman"/>
          <w:sz w:val="24"/>
          <w:szCs w:val="24"/>
        </w:rPr>
        <w:t xml:space="preserve"> and Clement of Alexandria </w:t>
      </w:r>
      <w:r w:rsidRPr="00057B7D">
        <w:rPr>
          <w:rFonts w:ascii="Times New Roman" w:eastAsia="Times New Roman" w:hAnsi="Times New Roman" w:cs="Times New Roman"/>
          <w:i/>
          <w:iCs/>
          <w:sz w:val="24"/>
          <w:szCs w:val="24"/>
        </w:rPr>
        <w:t xml:space="preserve">(Eclog. Proph. </w:t>
      </w:r>
      <w:r w:rsidRPr="00057B7D">
        <w:rPr>
          <w:rFonts w:ascii="Times New Roman" w:eastAsia="Times New Roman" w:hAnsi="Times New Roman" w:cs="Times New Roman"/>
          <w:sz w:val="24"/>
          <w:szCs w:val="24"/>
        </w:rPr>
        <w:t xml:space="preserve">iii. 474, Dindorf ed.) maintain that the Nefilim brought with them much astronomical and technical knowledge which they imparted to mankind.] </w:t>
      </w:r>
    </w:p>
    <w:p w:rsidR="00057B7D" w:rsidRPr="00057B7D" w:rsidRDefault="00057B7D" w:rsidP="00057B7D">
      <w:pPr>
        <w:spacing w:after="0" w:line="240" w:lineRule="auto"/>
        <w:rPr>
          <w:rFonts w:ascii="Times New Roman" w:eastAsia="Times New Roman" w:hAnsi="Times New Roman" w:cs="Times New Roman"/>
          <w:sz w:val="24"/>
          <w:szCs w:val="24"/>
        </w:rPr>
      </w:pPr>
    </w:p>
    <w:p w:rsidR="00057B7D" w:rsidRPr="00057B7D" w:rsidRDefault="00057B7D" w:rsidP="00057B7D">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057B7D">
        <w:rPr>
          <w:rFonts w:ascii="Times New Roman" w:eastAsia="Times New Roman" w:hAnsi="Times New Roman" w:cs="Times New Roman"/>
          <w:b/>
          <w:bCs/>
          <w:kern w:val="36"/>
          <w:sz w:val="48"/>
          <w:szCs w:val="48"/>
        </w:rPr>
        <w:t xml:space="preserve">Astronomical Knowledge Before the Deluge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In the Deluge a civilization was destroyed the real value of which is incalculable. Hebrew tradition estimates that the population of the ante-diluvian world “amounted to millions.” Adam is said to have invented seventy languages; Cain, his son, built cities and monuments and ruled over kings. They were representatives of generations. According to Hebrew legends the Deluge and its time had already been predicted by Enoch, and even more ancient generations were said to have erected tablets with calendric and astronomical calculations predicting the catastrophe.</w:t>
      </w:r>
      <w:hyperlink r:id="rId195" w:anchor="f_1#f_1" w:history="1">
        <w:r w:rsidRPr="00057B7D">
          <w:rPr>
            <w:rFonts w:ascii="Times New Roman" w:eastAsia="Times New Roman" w:hAnsi="Times New Roman" w:cs="Times New Roman"/>
            <w:color w:val="0066CC"/>
            <w:sz w:val="24"/>
            <w:szCs w:val="24"/>
            <w:u w:val="single"/>
            <w:vertAlign w:val="superscript"/>
          </w:rPr>
          <w:t>(1)</w:t>
        </w:r>
      </w:hyperlink>
      <w:r w:rsidRPr="00057B7D">
        <w:rPr>
          <w:rFonts w:ascii="Times New Roman" w:eastAsia="Times New Roman" w:hAnsi="Times New Roman" w:cs="Times New Roman"/>
          <w:sz w:val="24"/>
          <w:szCs w:val="24"/>
        </w:rPr>
        <w:t xml:space="preserve"> This might have been the knowledge of months, of years, and of the periods of comets that the remote generations had acquired.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It was in the celestial harmony and disharmony that the secrets of the upheavals were conceived to lie. The science about the times in which calamity could return and fall on our Earth was cultivated among populations that had a vivid remembrance of days of misfortune or of lucky escape.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It is told about the children of Seth, the son of Adam, that they were the inventors of that peculiar sort of wisdom which is concerned with the heavenly bodies and their order.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And that their inventions might not be lost before they were sufficiently known, they made two pillars upon Adam’s prediction that the world was to be destroyed at one time by the force of fire and at another time by the violence and quantity of water.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The one was of brick, the other of stone, and they inscribed their discoveries on both, that in case the pillar of brick should be destroyed by the flood, the pillar of stone might remain, and exhibit these discoveries to mankind and also inform them that there was another pillar, of brick, erected by them.</w:t>
      </w:r>
      <w:hyperlink r:id="rId196" w:anchor="f_2#f_2" w:history="1">
        <w:r w:rsidRPr="00057B7D">
          <w:rPr>
            <w:rFonts w:ascii="Times New Roman" w:eastAsia="Times New Roman" w:hAnsi="Times New Roman" w:cs="Times New Roman"/>
            <w:color w:val="0066CC"/>
            <w:sz w:val="24"/>
            <w:szCs w:val="24"/>
            <w:u w:val="single"/>
            <w:vertAlign w:val="superscript"/>
          </w:rPr>
          <w:t>(2)</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This means that stelae with calendric and astronomical calculations were made public knowledge in that early age. According to the Aggada it was the pious Enoch (the seventh generation) who achieved the deepest knowledge of the celestial secret. He was the man who “walked with God: and he was not; for God took him.” </w:t>
      </w:r>
      <w:hyperlink r:id="rId197" w:anchor="f_3#f_3" w:history="1">
        <w:r w:rsidRPr="00057B7D">
          <w:rPr>
            <w:rFonts w:ascii="Times New Roman" w:eastAsia="Times New Roman" w:hAnsi="Times New Roman" w:cs="Times New Roman"/>
            <w:color w:val="0066CC"/>
            <w:sz w:val="24"/>
            <w:szCs w:val="24"/>
            <w:u w:val="single"/>
            <w:vertAlign w:val="superscript"/>
          </w:rPr>
          <w:t>(3)</w:t>
        </w:r>
      </w:hyperlink>
      <w:r w:rsidRPr="00057B7D">
        <w:rPr>
          <w:rFonts w:ascii="Times New Roman" w:eastAsia="Times New Roman" w:hAnsi="Times New Roman" w:cs="Times New Roman"/>
          <w:sz w:val="24"/>
          <w:szCs w:val="24"/>
        </w:rPr>
        <w:t xml:space="preserve"> In this ascension </w:t>
      </w:r>
      <w:r w:rsidRPr="00057B7D">
        <w:rPr>
          <w:rFonts w:ascii="Times New Roman" w:eastAsia="Times New Roman" w:hAnsi="Times New Roman" w:cs="Times New Roman"/>
          <w:sz w:val="24"/>
          <w:szCs w:val="24"/>
        </w:rPr>
        <w:lastRenderedPageBreak/>
        <w:t xml:space="preserve">to heaven was taken away the man who more than any other knew the plan of the world and of its creation. Enoch was a great man of his generation.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Kings and princes, not less than one hundred and thirty in number, assembled about him, and submitted themselves to his dominion, to be taught and guided by him. Peace reigned thus over the whole world for all the two hundred and forty three years during which the influence of Enoch prevailed.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In the story of Enoch’s ascension it is said that he predicted the disaster.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Enoch was carried into the heavens in a fiery chariot drawn by fiery chargers. The day thereafter the kings who had turned back in good time sent messengers to inquire into the fate of the men who had refused to separate themselves from Enoch, for they had noted the number of them. They found snow and great hailstones upon the spot whence Enoch had risen, and, when they searched beneath, they discovered the bodies of all who had remained behind with Enoch; he alone was not among them: he was high in heaven.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What the Aggada means to tell is that a human being—and one gifted with the greatest “wisdom concerning the heavenly bodies and their order,” was brought away in a fiery storm which killed many, brought snow and meteorites, and which had been predicted by the one who disappeared.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Some exact knowledge of the revolution of the bodies in the sky is ascribed here to the antediluvian generations.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7"/>
          <w:szCs w:val="27"/>
        </w:rPr>
        <w:t>References</w:t>
      </w:r>
      <w:r w:rsidRPr="00057B7D">
        <w:rPr>
          <w:rFonts w:ascii="Times New Roman" w:eastAsia="Times New Roman" w:hAnsi="Times New Roman" w:cs="Times New Roman"/>
          <w:sz w:val="24"/>
          <w:szCs w:val="24"/>
        </w:rPr>
        <w:t xml:space="preserve"> </w:t>
      </w:r>
    </w:p>
    <w:p w:rsidR="00057B7D" w:rsidRPr="00057B7D" w:rsidRDefault="00057B7D" w:rsidP="00057B7D">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It is said that the real period of grace endured not for seven days, but for 120 years. During this time the flood was over mankind as a threat. (Sanhedrin 108b) </w:t>
      </w:r>
    </w:p>
    <w:p w:rsidR="00057B7D" w:rsidRPr="00057B7D" w:rsidRDefault="00057B7D" w:rsidP="00057B7D">
      <w:pPr>
        <w:numPr>
          <w:ilvl w:val="0"/>
          <w:numId w:val="7"/>
        </w:numPr>
        <w:spacing w:before="100" w:beforeAutospacing="1" w:after="100" w:afterAutospacing="1" w:line="240" w:lineRule="auto"/>
        <w:rPr>
          <w:rFonts w:ascii="Times New Roman" w:eastAsia="Times New Roman" w:hAnsi="Times New Roman" w:cs="Times New Roman"/>
          <w:sz w:val="24"/>
          <w:szCs w:val="24"/>
        </w:rPr>
      </w:pPr>
      <w:hyperlink r:id="rId198" w:anchor="s_2#s_2" w:history="1"/>
      <w:r w:rsidRPr="00057B7D">
        <w:rPr>
          <w:rFonts w:ascii="Times New Roman" w:eastAsia="Times New Roman" w:hAnsi="Times New Roman" w:cs="Times New Roman"/>
          <w:sz w:val="24"/>
          <w:szCs w:val="24"/>
        </w:rPr>
        <w:t xml:space="preserve">Josephus, </w:t>
      </w:r>
      <w:r w:rsidRPr="00057B7D">
        <w:rPr>
          <w:rFonts w:ascii="Times New Roman" w:eastAsia="Times New Roman" w:hAnsi="Times New Roman" w:cs="Times New Roman"/>
          <w:i/>
          <w:iCs/>
          <w:sz w:val="24"/>
          <w:szCs w:val="24"/>
        </w:rPr>
        <w:t xml:space="preserve">Antiquities of the Jews </w:t>
      </w:r>
      <w:r w:rsidRPr="00057B7D">
        <w:rPr>
          <w:rFonts w:ascii="Times New Roman" w:eastAsia="Times New Roman" w:hAnsi="Times New Roman" w:cs="Times New Roman"/>
          <w:sz w:val="24"/>
          <w:szCs w:val="24"/>
        </w:rPr>
        <w:t xml:space="preserve">II. 8, borrowed by Yashar Bereshit 10a. </w:t>
      </w:r>
    </w:p>
    <w:p w:rsidR="00057B7D" w:rsidRPr="00057B7D" w:rsidRDefault="00057B7D" w:rsidP="00057B7D">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Genesis 5. 24. </w:t>
      </w:r>
    </w:p>
    <w:p w:rsidR="00057B7D" w:rsidRPr="00057B7D" w:rsidRDefault="00057B7D" w:rsidP="00057B7D">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057B7D">
        <w:rPr>
          <w:rFonts w:ascii="Times New Roman" w:eastAsia="Times New Roman" w:hAnsi="Times New Roman" w:cs="Times New Roman"/>
          <w:b/>
          <w:bCs/>
          <w:kern w:val="36"/>
          <w:sz w:val="48"/>
          <w:szCs w:val="48"/>
        </w:rPr>
        <w:t>Deluge</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The scriptural deluge is regarded by historians and critical exegetes as a legendary product. “The legend of a universal deluge is in itself a myth and cannot be anything else.” </w:t>
      </w:r>
      <w:hyperlink r:id="rId199" w:anchor="f_1#f_1" w:history="1">
        <w:r w:rsidRPr="00057B7D">
          <w:rPr>
            <w:rFonts w:ascii="Times New Roman" w:eastAsia="Times New Roman" w:hAnsi="Times New Roman" w:cs="Times New Roman"/>
            <w:color w:val="0066CC"/>
            <w:sz w:val="24"/>
            <w:szCs w:val="24"/>
            <w:u w:val="single"/>
            <w:vertAlign w:val="superscript"/>
          </w:rPr>
          <w:t>(1)</w:t>
        </w:r>
      </w:hyperlink>
      <w:r w:rsidRPr="00057B7D">
        <w:rPr>
          <w:rFonts w:ascii="Times New Roman" w:eastAsia="Times New Roman" w:hAnsi="Times New Roman" w:cs="Times New Roman"/>
          <w:sz w:val="24"/>
          <w:szCs w:val="24"/>
        </w:rPr>
        <w:t xml:space="preserve"> It is “most nakedly and unreservedly mythological.”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The tradition of a universal deluge is told by all ancient civilizations, and also by races that never reached the ability to express themselves in the written symbols of a language. It is found all over the world, on all continents, on the islands of the Pacific and </w:t>
      </w:r>
      <w:smartTag w:uri="urn:schemas-microsoft-com:office:smarttags" w:element="place">
        <w:r w:rsidRPr="00057B7D">
          <w:rPr>
            <w:rFonts w:ascii="Times New Roman" w:eastAsia="Times New Roman" w:hAnsi="Times New Roman" w:cs="Times New Roman"/>
            <w:sz w:val="24"/>
            <w:szCs w:val="24"/>
          </w:rPr>
          <w:t>Atlantic</w:t>
        </w:r>
      </w:smartTag>
      <w:r w:rsidRPr="00057B7D">
        <w:rPr>
          <w:rFonts w:ascii="Times New Roman" w:eastAsia="Times New Roman" w:hAnsi="Times New Roman" w:cs="Times New Roman"/>
          <w:sz w:val="24"/>
          <w:szCs w:val="24"/>
        </w:rPr>
        <w:t>, everywhere. Usually it is explained as a local experience carried from race to race by word of mouth. The work of collating such material has repeatedly been done, and it would only fatigue the reader were I to repeat these stories as told in all parts of the world, even in places never visited by missionaries.</w:t>
      </w:r>
      <w:hyperlink r:id="rId200" w:anchor="f_2#f_2" w:history="1">
        <w:r w:rsidRPr="00057B7D">
          <w:rPr>
            <w:rFonts w:ascii="Times New Roman" w:eastAsia="Times New Roman" w:hAnsi="Times New Roman" w:cs="Times New Roman"/>
            <w:color w:val="0066CC"/>
            <w:sz w:val="24"/>
            <w:szCs w:val="24"/>
            <w:u w:val="single"/>
            <w:vertAlign w:val="superscript"/>
          </w:rPr>
          <w:t>(2)</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lastRenderedPageBreak/>
        <w:t>The rest of the collected traditions are also not identical in detail, and are sometimes very different in their setting from the Noah story, but all agree that the earth was covered to the mountain tops by the water of the deluge coming from above, and that only a few human beings escaped death in the flood. The stories are often accompanied by details about a simultaneous cleavage of the earth.</w:t>
      </w:r>
      <w:hyperlink r:id="rId201" w:anchor="f_3#f_3" w:history="1">
        <w:r w:rsidRPr="00057B7D">
          <w:rPr>
            <w:rFonts w:ascii="Times New Roman" w:eastAsia="Times New Roman" w:hAnsi="Times New Roman" w:cs="Times New Roman"/>
            <w:color w:val="0066CC"/>
            <w:sz w:val="24"/>
            <w:szCs w:val="24"/>
            <w:u w:val="single"/>
            <w:vertAlign w:val="superscript"/>
          </w:rPr>
          <w:t>(3)</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In pre-Columbian </w:t>
      </w:r>
      <w:smartTag w:uri="urn:schemas-microsoft-com:office:smarttags" w:element="country-region">
        <w:smartTag w:uri="urn:schemas-microsoft-com:office:smarttags" w:element="place">
          <w:r w:rsidRPr="00057B7D">
            <w:rPr>
              <w:rFonts w:ascii="Times New Roman" w:eastAsia="Times New Roman" w:hAnsi="Times New Roman" w:cs="Times New Roman"/>
              <w:sz w:val="24"/>
              <w:szCs w:val="24"/>
            </w:rPr>
            <w:t>America</w:t>
          </w:r>
        </w:smartTag>
      </w:smartTag>
      <w:r w:rsidRPr="00057B7D">
        <w:rPr>
          <w:rFonts w:ascii="Times New Roman" w:eastAsia="Times New Roman" w:hAnsi="Times New Roman" w:cs="Times New Roman"/>
          <w:sz w:val="24"/>
          <w:szCs w:val="24"/>
        </w:rPr>
        <w:t xml:space="preserve"> the story of a universal flood was very persistent; the first world-age was called Atonatiuh, or the age that was brought to its end by a universal deluge. This is written and illustrated in the ancient codices of the Mexicans and was narrated to the Spaniards who came to the New Continent.</w:t>
      </w:r>
      <w:hyperlink r:id="rId202" w:anchor="f_4#f_4" w:history="1">
        <w:r w:rsidRPr="00057B7D">
          <w:rPr>
            <w:rFonts w:ascii="Times New Roman" w:eastAsia="Times New Roman" w:hAnsi="Times New Roman" w:cs="Times New Roman"/>
            <w:color w:val="0066CC"/>
            <w:sz w:val="24"/>
            <w:szCs w:val="24"/>
            <w:u w:val="single"/>
            <w:vertAlign w:val="superscript"/>
          </w:rPr>
          <w:t>(4)</w:t>
        </w:r>
      </w:hyperlink>
      <w:r w:rsidRPr="00057B7D">
        <w:rPr>
          <w:rFonts w:ascii="Times New Roman" w:eastAsia="Times New Roman" w:hAnsi="Times New Roman" w:cs="Times New Roman"/>
          <w:sz w:val="24"/>
          <w:szCs w:val="24"/>
        </w:rPr>
        <w:t xml:space="preserve"> The natives of </w:t>
      </w:r>
      <w:smartTag w:uri="urn:schemas-microsoft-com:office:smarttags" w:element="country-region">
        <w:smartTag w:uri="urn:schemas-microsoft-com:office:smarttags" w:element="place">
          <w:r w:rsidRPr="00057B7D">
            <w:rPr>
              <w:rFonts w:ascii="Times New Roman" w:eastAsia="Times New Roman" w:hAnsi="Times New Roman" w:cs="Times New Roman"/>
              <w:sz w:val="24"/>
              <w:szCs w:val="24"/>
            </w:rPr>
            <w:t>Australia</w:t>
          </w:r>
        </w:smartTag>
      </w:smartTag>
      <w:r w:rsidRPr="00057B7D">
        <w:rPr>
          <w:rFonts w:ascii="Times New Roman" w:eastAsia="Times New Roman" w:hAnsi="Times New Roman" w:cs="Times New Roman"/>
          <w:sz w:val="24"/>
          <w:szCs w:val="24"/>
        </w:rPr>
        <w:t xml:space="preserve">, </w:t>
      </w:r>
      <w:smartTag w:uri="urn:schemas-microsoft-com:office:smarttags" w:element="place">
        <w:r w:rsidRPr="00057B7D">
          <w:rPr>
            <w:rFonts w:ascii="Times New Roman" w:eastAsia="Times New Roman" w:hAnsi="Times New Roman" w:cs="Times New Roman"/>
            <w:sz w:val="24"/>
            <w:szCs w:val="24"/>
          </w:rPr>
          <w:t>Polynesia</w:t>
        </w:r>
      </w:smartTag>
      <w:r w:rsidRPr="00057B7D">
        <w:rPr>
          <w:rFonts w:ascii="Times New Roman" w:eastAsia="Times New Roman" w:hAnsi="Times New Roman" w:cs="Times New Roman"/>
          <w:sz w:val="24"/>
          <w:szCs w:val="24"/>
        </w:rPr>
        <w:t xml:space="preserve">, and </w:t>
      </w:r>
      <w:smartTag w:uri="urn:schemas-microsoft-com:office:smarttags" w:element="State">
        <w:smartTag w:uri="urn:schemas-microsoft-com:office:smarttags" w:element="place">
          <w:r w:rsidRPr="00057B7D">
            <w:rPr>
              <w:rFonts w:ascii="Times New Roman" w:eastAsia="Times New Roman" w:hAnsi="Times New Roman" w:cs="Times New Roman"/>
              <w:sz w:val="24"/>
              <w:szCs w:val="24"/>
            </w:rPr>
            <w:t>Tasmania</w:t>
          </w:r>
        </w:smartTag>
      </w:smartTag>
      <w:r w:rsidRPr="00057B7D">
        <w:rPr>
          <w:rFonts w:ascii="Times New Roman" w:eastAsia="Times New Roman" w:hAnsi="Times New Roman" w:cs="Times New Roman"/>
          <w:sz w:val="24"/>
          <w:szCs w:val="24"/>
        </w:rPr>
        <w:t>, discovered in the seventeenth century, related almost identical traditions.</w:t>
      </w:r>
      <w:hyperlink r:id="rId203" w:anchor="f_5#f_5" w:history="1">
        <w:r w:rsidRPr="00057B7D">
          <w:rPr>
            <w:rFonts w:ascii="Times New Roman" w:eastAsia="Times New Roman" w:hAnsi="Times New Roman" w:cs="Times New Roman"/>
            <w:color w:val="0066CC"/>
            <w:sz w:val="24"/>
            <w:szCs w:val="24"/>
            <w:u w:val="single"/>
            <w:vertAlign w:val="superscript"/>
          </w:rPr>
          <w:t>(5)</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Clay tablets with inscriptions concerning the early ages and the deluge were found in </w:t>
      </w:r>
      <w:smartTag w:uri="urn:schemas-microsoft-com:office:smarttags" w:element="place">
        <w:r w:rsidRPr="00057B7D">
          <w:rPr>
            <w:rFonts w:ascii="Times New Roman" w:eastAsia="Times New Roman" w:hAnsi="Times New Roman" w:cs="Times New Roman"/>
            <w:sz w:val="24"/>
            <w:szCs w:val="24"/>
          </w:rPr>
          <w:t>Mesopotamia</w:t>
        </w:r>
      </w:smartTag>
      <w:r w:rsidRPr="00057B7D">
        <w:rPr>
          <w:rFonts w:ascii="Times New Roman" w:eastAsia="Times New Roman" w:hAnsi="Times New Roman" w:cs="Times New Roman"/>
          <w:sz w:val="24"/>
          <w:szCs w:val="24"/>
        </w:rPr>
        <w:t>. Their similarity to the biblical account, and to the story of the Chaldean priest Berosus</w:t>
      </w:r>
      <w:hyperlink r:id="rId204" w:anchor="f_6#f_6" w:history="1">
        <w:r w:rsidRPr="00057B7D">
          <w:rPr>
            <w:rFonts w:ascii="Times New Roman" w:eastAsia="Times New Roman" w:hAnsi="Times New Roman" w:cs="Times New Roman"/>
            <w:color w:val="0066CC"/>
            <w:sz w:val="24"/>
            <w:szCs w:val="24"/>
            <w:u w:val="single"/>
            <w:vertAlign w:val="superscript"/>
          </w:rPr>
          <w:t>(6)</w:t>
        </w:r>
      </w:hyperlink>
      <w:r w:rsidRPr="00057B7D">
        <w:rPr>
          <w:rFonts w:ascii="Times New Roman" w:eastAsia="Times New Roman" w:hAnsi="Times New Roman" w:cs="Times New Roman"/>
          <w:sz w:val="24"/>
          <w:szCs w:val="24"/>
        </w:rPr>
        <w:t xml:space="preserve"> who lived in the Hellenistic age, caused a great sensation at the end of the last century and the beginning of the current one. On this sensational discovery was based the sensational pamphlet </w:t>
      </w:r>
      <w:r w:rsidRPr="00057B7D">
        <w:rPr>
          <w:rFonts w:ascii="Times New Roman" w:eastAsia="Times New Roman" w:hAnsi="Times New Roman" w:cs="Times New Roman"/>
          <w:i/>
          <w:iCs/>
          <w:sz w:val="24"/>
          <w:szCs w:val="24"/>
        </w:rPr>
        <w:t>Babel und Bibel</w:t>
      </w:r>
      <w:r w:rsidRPr="00057B7D">
        <w:rPr>
          <w:rFonts w:ascii="Times New Roman" w:eastAsia="Times New Roman" w:hAnsi="Times New Roman" w:cs="Times New Roman"/>
          <w:sz w:val="24"/>
          <w:szCs w:val="24"/>
        </w:rPr>
        <w:t xml:space="preserve"> by Friedrich Delitsch (1902) who tried to show in it that the Hebrews had simply borrowed this story, along with many others, from the Babylonian store of legends.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But if here and there the story of the flood could be said to have been borrowed by the scriptural writer from the Babylonians, and by some natives from the missionaries, in other cases no such explanation could be offered. The indigenous character of the stories in many regions of the world makes the borrowing theory seem very fragile.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Geologists see vestiges of diluvial rains all over the world; folklorists hear the story of a universal flood wherever folklore is collected; historians read of a universal flood in American manuscripts, in Babylonian clay tablets and in the annals of practically all cultured peoples. But the climatologists make it very clear that even should the entire water content of the atmosphere pour down as rain, the resulting flood could not have covered even the lowland slopes, far less the peaks of the mountains, as all accounts insist that this deluge did.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7"/>
          <w:szCs w:val="27"/>
        </w:rPr>
        <w:t>References</w:t>
      </w:r>
      <w:r w:rsidRPr="00057B7D">
        <w:rPr>
          <w:rFonts w:ascii="Times New Roman" w:eastAsia="Times New Roman" w:hAnsi="Times New Roman" w:cs="Times New Roman"/>
          <w:sz w:val="24"/>
          <w:szCs w:val="24"/>
        </w:rPr>
        <w:t xml:space="preserve"> </w:t>
      </w:r>
    </w:p>
    <w:p w:rsidR="00057B7D" w:rsidRPr="00057B7D" w:rsidRDefault="00057B7D" w:rsidP="00057B7D">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A. Loisy, </w:t>
      </w:r>
      <w:r w:rsidRPr="00057B7D">
        <w:rPr>
          <w:rFonts w:ascii="Times New Roman" w:eastAsia="Times New Roman" w:hAnsi="Times New Roman" w:cs="Times New Roman"/>
          <w:i/>
          <w:iCs/>
          <w:sz w:val="24"/>
          <w:szCs w:val="24"/>
        </w:rPr>
        <w:t>Les mythes babyloniens et les premiers chapitres de la genese</w:t>
      </w:r>
      <w:r w:rsidRPr="00057B7D">
        <w:rPr>
          <w:rFonts w:ascii="Times New Roman" w:eastAsia="Times New Roman" w:hAnsi="Times New Roman" w:cs="Times New Roman"/>
          <w:sz w:val="24"/>
          <w:szCs w:val="24"/>
        </w:rPr>
        <w:t xml:space="preserve">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Paris</w:t>
          </w:r>
        </w:smartTag>
      </w:smartTag>
      <w:r w:rsidRPr="00057B7D">
        <w:rPr>
          <w:rFonts w:ascii="Times New Roman" w:eastAsia="Times New Roman" w:hAnsi="Times New Roman" w:cs="Times New Roman"/>
          <w:sz w:val="24"/>
          <w:szCs w:val="24"/>
        </w:rPr>
        <w:t xml:space="preserve">, 1901). </w:t>
      </w:r>
    </w:p>
    <w:p w:rsidR="00057B7D" w:rsidRPr="00057B7D" w:rsidRDefault="00057B7D" w:rsidP="00057B7D">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R. Andree, </w:t>
      </w:r>
      <w:r w:rsidRPr="00057B7D">
        <w:rPr>
          <w:rFonts w:ascii="Times New Roman" w:eastAsia="Times New Roman" w:hAnsi="Times New Roman" w:cs="Times New Roman"/>
          <w:i/>
          <w:iCs/>
          <w:sz w:val="24"/>
          <w:szCs w:val="24"/>
        </w:rPr>
        <w:t>Die Flutsagen</w:t>
      </w:r>
      <w:r w:rsidRPr="00057B7D">
        <w:rPr>
          <w:rFonts w:ascii="Times New Roman" w:eastAsia="Times New Roman" w:hAnsi="Times New Roman" w:cs="Times New Roman"/>
          <w:sz w:val="24"/>
          <w:szCs w:val="24"/>
        </w:rPr>
        <w:t xml:space="preserve"> (1891); Sir J.G. Frazer, </w:t>
      </w:r>
      <w:r w:rsidRPr="00057B7D">
        <w:rPr>
          <w:rFonts w:ascii="Times New Roman" w:eastAsia="Times New Roman" w:hAnsi="Times New Roman" w:cs="Times New Roman"/>
          <w:i/>
          <w:iCs/>
          <w:sz w:val="24"/>
          <w:szCs w:val="24"/>
        </w:rPr>
        <w:t>Folk-lore in the Old Testament</w:t>
      </w:r>
      <w:r w:rsidRPr="00057B7D">
        <w:rPr>
          <w:rFonts w:ascii="Times New Roman" w:eastAsia="Times New Roman" w:hAnsi="Times New Roman" w:cs="Times New Roman"/>
          <w:sz w:val="24"/>
          <w:szCs w:val="24"/>
        </w:rPr>
        <w:t xml:space="preserve"> (London, 1918); M. Winternitz, </w:t>
      </w:r>
      <w:r w:rsidRPr="00057B7D">
        <w:rPr>
          <w:rFonts w:ascii="Times New Roman" w:eastAsia="Times New Roman" w:hAnsi="Times New Roman" w:cs="Times New Roman"/>
          <w:i/>
          <w:iCs/>
          <w:sz w:val="24"/>
          <w:szCs w:val="24"/>
        </w:rPr>
        <w:t>Die Flutsagen des Alterthums und des Natuervoelker</w:t>
      </w:r>
      <w:r w:rsidRPr="00057B7D">
        <w:rPr>
          <w:rFonts w:ascii="Times New Roman" w:eastAsia="Times New Roman" w:hAnsi="Times New Roman" w:cs="Times New Roman"/>
          <w:sz w:val="24"/>
          <w:szCs w:val="24"/>
        </w:rPr>
        <w:t xml:space="preserve"> </w:t>
      </w:r>
    </w:p>
    <w:p w:rsidR="00057B7D" w:rsidRPr="00057B7D" w:rsidRDefault="00057B7D" w:rsidP="00057B7D">
      <w:pPr>
        <w:numPr>
          <w:ilvl w:val="0"/>
          <w:numId w:val="8"/>
        </w:numPr>
        <w:spacing w:before="100" w:beforeAutospacing="1" w:after="100" w:afterAutospacing="1" w:line="240" w:lineRule="auto"/>
        <w:rPr>
          <w:rFonts w:ascii="Times New Roman" w:eastAsia="Times New Roman" w:hAnsi="Times New Roman" w:cs="Times New Roman"/>
          <w:sz w:val="24"/>
          <w:szCs w:val="24"/>
        </w:rPr>
      </w:pPr>
      <w:hyperlink r:id="rId205" w:anchor="s_3#s_3" w:history="1"/>
      <w:r w:rsidRPr="00057B7D">
        <w:rPr>
          <w:rFonts w:ascii="Times New Roman" w:eastAsia="Times New Roman" w:hAnsi="Times New Roman" w:cs="Times New Roman"/>
          <w:sz w:val="24"/>
          <w:szCs w:val="24"/>
        </w:rPr>
        <w:t xml:space="preserve">E.g., the </w:t>
      </w:r>
      <w:smartTag w:uri="urn:schemas-microsoft-com:office:smarttags" w:element="place">
        <w:r w:rsidRPr="00057B7D">
          <w:rPr>
            <w:rFonts w:ascii="Times New Roman" w:eastAsia="Times New Roman" w:hAnsi="Times New Roman" w:cs="Times New Roman"/>
            <w:sz w:val="24"/>
            <w:szCs w:val="24"/>
          </w:rPr>
          <w:t>Malaya</w:t>
        </w:r>
      </w:smartTag>
      <w:r w:rsidRPr="00057B7D">
        <w:rPr>
          <w:rFonts w:ascii="Times New Roman" w:eastAsia="Times New Roman" w:hAnsi="Times New Roman" w:cs="Times New Roman"/>
          <w:sz w:val="24"/>
          <w:szCs w:val="24"/>
        </w:rPr>
        <w:t xml:space="preserve"> story in Andree, </w:t>
      </w:r>
      <w:r w:rsidRPr="00057B7D">
        <w:rPr>
          <w:rFonts w:ascii="Times New Roman" w:eastAsia="Times New Roman" w:hAnsi="Times New Roman" w:cs="Times New Roman"/>
          <w:i/>
          <w:iCs/>
          <w:sz w:val="24"/>
          <w:szCs w:val="24"/>
        </w:rPr>
        <w:t xml:space="preserve">Die Flutsagen, </w:t>
      </w:r>
      <w:r w:rsidRPr="00057B7D">
        <w:rPr>
          <w:rFonts w:ascii="Times New Roman" w:eastAsia="Times New Roman" w:hAnsi="Times New Roman" w:cs="Times New Roman"/>
          <w:sz w:val="24"/>
          <w:szCs w:val="24"/>
        </w:rPr>
        <w:t>p. 29. s</w:t>
      </w:r>
    </w:p>
    <w:p w:rsidR="00057B7D" w:rsidRPr="00057B7D" w:rsidRDefault="00057B7D" w:rsidP="00057B7D">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[Cf. the Vatican Codex, first published by Humboldt, and the accounts of Ixtlilxochitl and Veytia among others.]</w:t>
      </w:r>
    </w:p>
    <w:p w:rsidR="00057B7D" w:rsidRPr="00057B7D" w:rsidRDefault="00057B7D" w:rsidP="00057B7D">
      <w:pPr>
        <w:numPr>
          <w:ilvl w:val="0"/>
          <w:numId w:val="8"/>
        </w:numPr>
        <w:spacing w:before="100" w:beforeAutospacing="1" w:after="100" w:afterAutospacing="1" w:line="240" w:lineRule="auto"/>
        <w:rPr>
          <w:rFonts w:ascii="Times New Roman" w:eastAsia="Times New Roman" w:hAnsi="Times New Roman" w:cs="Times New Roman"/>
          <w:sz w:val="24"/>
          <w:szCs w:val="24"/>
        </w:rPr>
      </w:pPr>
      <w:hyperlink r:id="rId206" w:anchor="s_5#s_5" w:history="1"/>
      <w:r w:rsidRPr="00057B7D">
        <w:rPr>
          <w:rFonts w:ascii="Times New Roman" w:eastAsia="Times New Roman" w:hAnsi="Times New Roman" w:cs="Times New Roman"/>
          <w:sz w:val="24"/>
          <w:szCs w:val="24"/>
        </w:rPr>
        <w:t xml:space="preserve">[Cf. A. C. Caillot, </w:t>
      </w:r>
      <w:r w:rsidRPr="00057B7D">
        <w:rPr>
          <w:rFonts w:ascii="Times New Roman" w:eastAsia="Times New Roman" w:hAnsi="Times New Roman" w:cs="Times New Roman"/>
          <w:i/>
          <w:iCs/>
          <w:sz w:val="24"/>
          <w:szCs w:val="24"/>
        </w:rPr>
        <w:t>Mythes, legendes, et traditions des Polynesiens</w:t>
      </w:r>
      <w:r w:rsidRPr="00057B7D">
        <w:rPr>
          <w:rFonts w:ascii="Times New Roman" w:eastAsia="Times New Roman" w:hAnsi="Times New Roman" w:cs="Times New Roman"/>
          <w:sz w:val="24"/>
          <w:szCs w:val="24"/>
        </w:rPr>
        <w:t xml:space="preserve">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Paris</w:t>
          </w:r>
        </w:smartTag>
      </w:smartTag>
      <w:r w:rsidRPr="00057B7D">
        <w:rPr>
          <w:rFonts w:ascii="Times New Roman" w:eastAsia="Times New Roman" w:hAnsi="Times New Roman" w:cs="Times New Roman"/>
          <w:sz w:val="24"/>
          <w:szCs w:val="24"/>
        </w:rPr>
        <w:t xml:space="preserve">, 1914); H. H. Howorth, </w:t>
      </w:r>
      <w:r w:rsidRPr="00057B7D">
        <w:rPr>
          <w:rFonts w:ascii="Times New Roman" w:eastAsia="Times New Roman" w:hAnsi="Times New Roman" w:cs="Times New Roman"/>
          <w:i/>
          <w:iCs/>
          <w:sz w:val="24"/>
          <w:szCs w:val="24"/>
        </w:rPr>
        <w:t>The Mammoth and the Flood</w:t>
      </w:r>
      <w:r w:rsidRPr="00057B7D">
        <w:rPr>
          <w:rFonts w:ascii="Times New Roman" w:eastAsia="Times New Roman" w:hAnsi="Times New Roman" w:cs="Times New Roman"/>
          <w:sz w:val="24"/>
          <w:szCs w:val="24"/>
        </w:rPr>
        <w:t xml:space="preserve">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London</w:t>
          </w:r>
        </w:smartTag>
      </w:smartTag>
      <w:r w:rsidRPr="00057B7D">
        <w:rPr>
          <w:rFonts w:ascii="Times New Roman" w:eastAsia="Times New Roman" w:hAnsi="Times New Roman" w:cs="Times New Roman"/>
          <w:sz w:val="24"/>
          <w:szCs w:val="24"/>
        </w:rPr>
        <w:t xml:space="preserve">, 1887), pp. 455ff.] </w:t>
      </w:r>
    </w:p>
    <w:p w:rsidR="00057B7D" w:rsidRPr="00057B7D" w:rsidRDefault="00057B7D" w:rsidP="00057B7D">
      <w:pPr>
        <w:numPr>
          <w:ilvl w:val="0"/>
          <w:numId w:val="8"/>
        </w:numPr>
        <w:spacing w:before="100" w:beforeAutospacing="1" w:after="100" w:afterAutospacing="1" w:line="240" w:lineRule="auto"/>
        <w:rPr>
          <w:rFonts w:ascii="Times New Roman" w:eastAsia="Times New Roman" w:hAnsi="Times New Roman" w:cs="Times New Roman"/>
          <w:sz w:val="24"/>
          <w:szCs w:val="24"/>
        </w:rPr>
      </w:pPr>
      <w:hyperlink r:id="rId207" w:anchor="s_6#s_6" w:history="1"/>
      <w:r w:rsidRPr="00057B7D">
        <w:rPr>
          <w:rFonts w:ascii="Times New Roman" w:eastAsia="Times New Roman" w:hAnsi="Times New Roman" w:cs="Times New Roman"/>
          <w:sz w:val="24"/>
          <w:szCs w:val="24"/>
        </w:rPr>
        <w:t xml:space="preserve">Berosus’ story of the Deluge is quoted in Eusebius’ </w:t>
      </w:r>
      <w:r w:rsidRPr="00057B7D">
        <w:rPr>
          <w:rFonts w:ascii="Times New Roman" w:eastAsia="Times New Roman" w:hAnsi="Times New Roman" w:cs="Times New Roman"/>
          <w:i/>
          <w:iCs/>
          <w:sz w:val="24"/>
          <w:szCs w:val="24"/>
        </w:rPr>
        <w:t>Praeparatio Evangelica</w:t>
      </w:r>
      <w:r w:rsidRPr="00057B7D">
        <w:rPr>
          <w:rFonts w:ascii="Times New Roman" w:eastAsia="Times New Roman" w:hAnsi="Times New Roman" w:cs="Times New Roman"/>
          <w:sz w:val="24"/>
          <w:szCs w:val="24"/>
        </w:rPr>
        <w:t xml:space="preserve"> Bk. IX, ch. 12, and in Cyril’s </w:t>
      </w:r>
      <w:r w:rsidRPr="00057B7D">
        <w:rPr>
          <w:rFonts w:ascii="Times New Roman" w:eastAsia="Times New Roman" w:hAnsi="Times New Roman" w:cs="Times New Roman"/>
          <w:i/>
          <w:iCs/>
          <w:sz w:val="24"/>
          <w:szCs w:val="24"/>
        </w:rPr>
        <w:t>Contra Julianum,</w:t>
      </w:r>
      <w:r w:rsidRPr="00057B7D">
        <w:rPr>
          <w:rFonts w:ascii="Times New Roman" w:eastAsia="Times New Roman" w:hAnsi="Times New Roman" w:cs="Times New Roman"/>
          <w:sz w:val="24"/>
          <w:szCs w:val="24"/>
        </w:rPr>
        <w:t xml:space="preserve"> Bk. </w:t>
      </w:r>
    </w:p>
    <w:p w:rsidR="00057B7D" w:rsidRPr="00057B7D" w:rsidRDefault="00057B7D" w:rsidP="00057B7D">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57B7D">
        <w:rPr>
          <w:rFonts w:ascii="Times New Roman" w:eastAsia="Times New Roman" w:hAnsi="Times New Roman" w:cs="Times New Roman"/>
          <w:b/>
          <w:bCs/>
          <w:kern w:val="36"/>
          <w:sz w:val="48"/>
          <w:szCs w:val="48"/>
        </w:rPr>
        <w:t>William Whiston and the Deluge</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The years 1680 and 1682 were years of unusually bright comets. Many pamphlets were printed, especially in </w:t>
      </w:r>
      <w:smartTag w:uri="urn:schemas-microsoft-com:office:smarttags" w:element="country-region">
        <w:smartTag w:uri="urn:schemas-microsoft-com:office:smarttags" w:element="place">
          <w:r w:rsidRPr="00057B7D">
            <w:rPr>
              <w:rFonts w:ascii="Times New Roman" w:eastAsia="Times New Roman" w:hAnsi="Times New Roman" w:cs="Times New Roman"/>
              <w:sz w:val="24"/>
              <w:szCs w:val="24"/>
            </w:rPr>
            <w:t>Germany</w:t>
          </w:r>
        </w:smartTag>
      </w:smartTag>
      <w:r w:rsidRPr="00057B7D">
        <w:rPr>
          <w:rFonts w:ascii="Times New Roman" w:eastAsia="Times New Roman" w:hAnsi="Times New Roman" w:cs="Times New Roman"/>
          <w:sz w:val="24"/>
          <w:szCs w:val="24"/>
        </w:rPr>
        <w:t xml:space="preserve">, on the imminent end of the world; at the very least, great catastrophes were expected. There was nothing new in such prognostications. In earlier centuries and also earlier in the seventeenth century, comets were regarded with awe and every possible evil effect was ascribed to them. Thus a scholarly author, David Herlicius, published in </w:t>
      </w:r>
      <w:smartTag w:uri="urn:schemas-microsoft-com:office:smarttags" w:element="metricconverter">
        <w:smartTagPr>
          <w:attr w:name="ProductID" w:val="1619 a"/>
        </w:smartTagPr>
        <w:r w:rsidRPr="00057B7D">
          <w:rPr>
            <w:rFonts w:ascii="Times New Roman" w:eastAsia="Times New Roman" w:hAnsi="Times New Roman" w:cs="Times New Roman"/>
            <w:sz w:val="24"/>
            <w:szCs w:val="24"/>
          </w:rPr>
          <w:t>1619 a</w:t>
        </w:r>
      </w:smartTag>
      <w:r w:rsidRPr="00057B7D">
        <w:rPr>
          <w:rFonts w:ascii="Times New Roman" w:eastAsia="Times New Roman" w:hAnsi="Times New Roman" w:cs="Times New Roman"/>
          <w:sz w:val="24"/>
          <w:szCs w:val="24"/>
        </w:rPr>
        <w:t xml:space="preserve"> discourse on a comet that had appeared shortly before, in 1618, and enumerated the calamities that this comet, and comets in general, bring with them or presage: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Desiccation of the crops and barrenness, pestilence, great stormy winds, great inundations, shipwrecks, defeat of armies or destruction of kingdoms . . . decease of great potentates and scholars, schisms and rifts in religion, etc. The portents of comets are threefold—in part natural, in part political, and in part theological.</w:t>
      </w:r>
      <w:hyperlink r:id="rId208" w:anchor="f_1#f_1" w:history="1">
        <w:r w:rsidRPr="00057B7D">
          <w:rPr>
            <w:rFonts w:ascii="Times New Roman" w:eastAsia="Times New Roman" w:hAnsi="Times New Roman" w:cs="Times New Roman"/>
            <w:color w:val="0066CC"/>
            <w:sz w:val="24"/>
            <w:szCs w:val="24"/>
            <w:u w:val="single"/>
            <w:vertAlign w:val="superscript"/>
          </w:rPr>
          <w:t>(1)</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David Herlicius also quoted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Cicero</w:t>
          </w:r>
        </w:smartTag>
      </w:smartTag>
      <w:r w:rsidRPr="00057B7D">
        <w:rPr>
          <w:rFonts w:ascii="Times New Roman" w:eastAsia="Times New Roman" w:hAnsi="Times New Roman" w:cs="Times New Roman"/>
          <w:sz w:val="24"/>
          <w:szCs w:val="24"/>
        </w:rPr>
        <w:t xml:space="preserve">: “From the remotest remembrance of antiquity it is known that comets have always presaged disasters.” </w:t>
      </w:r>
      <w:hyperlink r:id="rId209" w:anchor="f_2#f_2" w:history="1">
        <w:r w:rsidRPr="00057B7D">
          <w:rPr>
            <w:rFonts w:ascii="Times New Roman" w:eastAsia="Times New Roman" w:hAnsi="Times New Roman" w:cs="Times New Roman"/>
            <w:color w:val="0066CC"/>
            <w:sz w:val="24"/>
            <w:szCs w:val="24"/>
            <w:u w:val="single"/>
            <w:vertAlign w:val="superscript"/>
          </w:rPr>
          <w:t>(2)</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The fear and even horror caused by the comet of 1680 was just beginning to calm down when in 1682 another great comet appeared.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Edmund Halley was twenty-six years old when this comet of 1682 appeared. He had experience in astronomical observations and calculations, having spent time on the </w:t>
      </w:r>
      <w:smartTag w:uri="urn:schemas-microsoft-com:office:smarttags" w:element="place">
        <w:smartTag w:uri="urn:schemas-microsoft-com:office:smarttags" w:element="PlaceType">
          <w:r w:rsidRPr="00057B7D">
            <w:rPr>
              <w:rFonts w:ascii="Times New Roman" w:eastAsia="Times New Roman" w:hAnsi="Times New Roman" w:cs="Times New Roman"/>
              <w:sz w:val="24"/>
              <w:szCs w:val="24"/>
            </w:rPr>
            <w:t>island</w:t>
          </w:r>
        </w:smartTag>
        <w:r w:rsidRPr="00057B7D">
          <w:rPr>
            <w:rFonts w:ascii="Times New Roman" w:eastAsia="Times New Roman" w:hAnsi="Times New Roman" w:cs="Times New Roman"/>
            <w:sz w:val="24"/>
            <w:szCs w:val="24"/>
          </w:rPr>
          <w:t xml:space="preserve"> of </w:t>
        </w:r>
        <w:smartTag w:uri="urn:schemas-microsoft-com:office:smarttags" w:element="PlaceName">
          <w:r w:rsidRPr="00057B7D">
            <w:rPr>
              <w:rFonts w:ascii="Times New Roman" w:eastAsia="Times New Roman" w:hAnsi="Times New Roman" w:cs="Times New Roman"/>
              <w:sz w:val="24"/>
              <w:szCs w:val="24"/>
            </w:rPr>
            <w:t>St. Helena</w:t>
          </w:r>
        </w:smartTag>
      </w:smartTag>
      <w:r w:rsidRPr="00057B7D">
        <w:rPr>
          <w:rFonts w:ascii="Times New Roman" w:eastAsia="Times New Roman" w:hAnsi="Times New Roman" w:cs="Times New Roman"/>
          <w:sz w:val="24"/>
          <w:szCs w:val="24"/>
        </w:rPr>
        <w:t xml:space="preserve">, cataloguing there 341 southern stars; he had observed the transit of Mercury, and made pendulum observations. Now he calculated the orbit of the comet of 1682, and predicted its return in 1759. Actually, the periodicity of comets was not first discovered by Halley. The ancient authors knew that comets have their time of revolution. Seneca wrote in his treatise </w:t>
      </w:r>
      <w:r w:rsidRPr="00057B7D">
        <w:rPr>
          <w:rFonts w:ascii="Times New Roman" w:eastAsia="Times New Roman" w:hAnsi="Times New Roman" w:cs="Times New Roman"/>
          <w:i/>
          <w:iCs/>
          <w:sz w:val="24"/>
          <w:szCs w:val="24"/>
        </w:rPr>
        <w:t>De Cometis—</w:t>
      </w:r>
      <w:r w:rsidRPr="00057B7D">
        <w:rPr>
          <w:rFonts w:ascii="Times New Roman" w:eastAsia="Times New Roman" w:hAnsi="Times New Roman" w:cs="Times New Roman"/>
          <w:sz w:val="24"/>
          <w:szCs w:val="24"/>
        </w:rPr>
        <w:t>in some respects still the most advanced discussion of this subject—that the Chaldeans counted the comets among the planets.</w:t>
      </w:r>
      <w:hyperlink r:id="rId210" w:anchor="f_3#f_3" w:history="1">
        <w:r w:rsidRPr="00057B7D">
          <w:rPr>
            <w:rFonts w:ascii="Times New Roman" w:eastAsia="Times New Roman" w:hAnsi="Times New Roman" w:cs="Times New Roman"/>
            <w:color w:val="0066CC"/>
            <w:sz w:val="24"/>
            <w:szCs w:val="24"/>
            <w:u w:val="single"/>
            <w:vertAlign w:val="superscript"/>
          </w:rPr>
          <w:t>(3)</w:t>
        </w:r>
      </w:hyperlink>
      <w:r w:rsidRPr="00057B7D">
        <w:rPr>
          <w:rFonts w:ascii="Times New Roman" w:eastAsia="Times New Roman" w:hAnsi="Times New Roman" w:cs="Times New Roman"/>
          <w:sz w:val="24"/>
          <w:szCs w:val="24"/>
        </w:rPr>
        <w:t xml:space="preserve"> A comet with a periodicity of about 70 years was known to the rabbis.</w:t>
      </w:r>
      <w:hyperlink r:id="rId211" w:anchor="f_4#f_4" w:history="1">
        <w:r w:rsidRPr="00057B7D">
          <w:rPr>
            <w:rFonts w:ascii="Times New Roman" w:eastAsia="Times New Roman" w:hAnsi="Times New Roman" w:cs="Times New Roman"/>
            <w:color w:val="0066CC"/>
            <w:sz w:val="24"/>
            <w:szCs w:val="24"/>
            <w:u w:val="single"/>
            <w:vertAlign w:val="superscript"/>
          </w:rPr>
          <w:t>(4)</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Nevertheless, only little aware of the works of the ancients, the modern world acclaimed Halley to be the discoverer of the periodicity of comets; however, this acclaim came only after his prognostication realized itself. The comet of 1682, or Halley’s comet, returned in 1759. It came somewhat retarded on account of its passage near the planets Jupiter and Saturn. This delay had been calculated, though not quite accurately, by Halley. On the grave of Halley these words are engraved: “Under this marble peacefully rests . . . Edmundus Halleius, LL.D., unquestionably the greatest astronomer of his age.”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But when Halley offered his theory of the periodicity of comets, and of the return of the observed comet after seventy-five years, this theory was not received immediately with </w:t>
      </w:r>
      <w:r w:rsidRPr="00057B7D">
        <w:rPr>
          <w:rFonts w:ascii="Times New Roman" w:eastAsia="Times New Roman" w:hAnsi="Times New Roman" w:cs="Times New Roman"/>
          <w:sz w:val="24"/>
          <w:szCs w:val="24"/>
        </w:rPr>
        <w:lastRenderedPageBreak/>
        <w:t xml:space="preserve">enthusiasm. Yet in the mind of a contemporary mathematician the idea of a periodic return of comets was the beginning of a broadly-developed theory of the origin of the world and of the nature of the deluge.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William Whiston, born in 1667, published in 1696 his </w:t>
      </w:r>
      <w:r w:rsidRPr="00057B7D">
        <w:rPr>
          <w:rFonts w:ascii="Times New Roman" w:eastAsia="Times New Roman" w:hAnsi="Times New Roman" w:cs="Times New Roman"/>
          <w:i/>
          <w:iCs/>
          <w:sz w:val="24"/>
          <w:szCs w:val="24"/>
        </w:rPr>
        <w:t>New Theory of the Earth.</w:t>
      </w:r>
      <w:r w:rsidRPr="00057B7D">
        <w:rPr>
          <w:rFonts w:ascii="Times New Roman" w:eastAsia="Times New Roman" w:hAnsi="Times New Roman" w:cs="Times New Roman"/>
          <w:sz w:val="24"/>
          <w:szCs w:val="24"/>
        </w:rPr>
        <w:t xml:space="preserve"> In this book he claimed that the comet of 1682 was of a 575&amp;half year periodicity; that the same comet had appeared in February of </w:t>
      </w:r>
      <w:smartTag w:uri="urn:schemas-microsoft-com:office:smarttags" w:element="metricconverter">
        <w:smartTagPr>
          <w:attr w:name="ProductID" w:val="1106, in"/>
        </w:smartTagPr>
        <w:r w:rsidRPr="00057B7D">
          <w:rPr>
            <w:rFonts w:ascii="Times New Roman" w:eastAsia="Times New Roman" w:hAnsi="Times New Roman" w:cs="Times New Roman"/>
            <w:sz w:val="24"/>
            <w:szCs w:val="24"/>
          </w:rPr>
          <w:t>1106, in</w:t>
        </w:r>
      </w:smartTag>
      <w:r w:rsidRPr="00057B7D">
        <w:rPr>
          <w:rFonts w:ascii="Times New Roman" w:eastAsia="Times New Roman" w:hAnsi="Times New Roman" w:cs="Times New Roman"/>
          <w:sz w:val="24"/>
          <w:szCs w:val="24"/>
        </w:rPr>
        <w:t xml:space="preserve"> +</w:t>
      </w:r>
      <w:smartTag w:uri="urn:schemas-microsoft-com:office:smarttags" w:element="metricconverter">
        <w:smartTagPr>
          <w:attr w:name="ProductID" w:val="531 in"/>
        </w:smartTagPr>
        <w:r w:rsidRPr="00057B7D">
          <w:rPr>
            <w:rFonts w:ascii="Times New Roman" w:eastAsia="Times New Roman" w:hAnsi="Times New Roman" w:cs="Times New Roman"/>
            <w:sz w:val="24"/>
            <w:szCs w:val="24"/>
          </w:rPr>
          <w:t>531 in</w:t>
        </w:r>
      </w:smartTag>
      <w:r w:rsidRPr="00057B7D">
        <w:rPr>
          <w:rFonts w:ascii="Times New Roman" w:eastAsia="Times New Roman" w:hAnsi="Times New Roman" w:cs="Times New Roman"/>
          <w:sz w:val="24"/>
          <w:szCs w:val="24"/>
        </w:rPr>
        <w:t xml:space="preserve"> the consulate of Lampadius and Orestes, and in September of -44, the year of Caesar’s assassination.</w:t>
      </w:r>
      <w:hyperlink r:id="rId212" w:anchor="f_5#f_5" w:history="1">
        <w:r w:rsidRPr="00057B7D">
          <w:rPr>
            <w:rFonts w:ascii="Times New Roman" w:eastAsia="Times New Roman" w:hAnsi="Times New Roman" w:cs="Times New Roman"/>
            <w:color w:val="0066CC"/>
            <w:sz w:val="24"/>
            <w:szCs w:val="24"/>
            <w:u w:val="single"/>
            <w:vertAlign w:val="superscript"/>
          </w:rPr>
          <w:t>(5)</w:t>
        </w:r>
      </w:hyperlink>
      <w:r w:rsidRPr="00057B7D">
        <w:rPr>
          <w:rFonts w:ascii="Times New Roman" w:eastAsia="Times New Roman" w:hAnsi="Times New Roman" w:cs="Times New Roman"/>
          <w:sz w:val="24"/>
          <w:szCs w:val="24"/>
        </w:rPr>
        <w:t xml:space="preserve"> Whiston further asserted that this comet had met the earth in -2346, and caused the Deluge.</w:t>
      </w:r>
      <w:hyperlink r:id="rId213" w:anchor="f_6#f_6" w:history="1">
        <w:r w:rsidRPr="00057B7D">
          <w:rPr>
            <w:rFonts w:ascii="Times New Roman" w:eastAsia="Times New Roman" w:hAnsi="Times New Roman" w:cs="Times New Roman"/>
            <w:color w:val="0066CC"/>
            <w:sz w:val="24"/>
            <w:szCs w:val="24"/>
            <w:u w:val="single"/>
            <w:vertAlign w:val="superscript"/>
          </w:rPr>
          <w:t>(6)</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Whiston found in classical literature references to the change in inclination of the terrestrial axis and, ascribing it to a displacement of the poles by the comet of the Deluge, concluded that before this catastrophe the planes of daily rotation and yearly revolution coincided and that, therefore, there had been no seasons. He also found references to a year consisting of 360 days only, and although the Greek authors referred the change to the time of Atreus and Thyestes, and the Romans to the time of Numa, ca. -700, Whiston ascribed these changes to the effect of the Earth’s encounter with the comet of the Deluge. Whiston thought that the Earth itself was once a comet.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Whiston was chosen by Isaac Newton to take over his chair of mathematics at </w:t>
      </w:r>
      <w:smartTag w:uri="urn:schemas-microsoft-com:office:smarttags" w:element="place">
        <w:smartTag w:uri="urn:schemas-microsoft-com:office:smarttags" w:element="PlaceName">
          <w:r w:rsidRPr="00057B7D">
            <w:rPr>
              <w:rFonts w:ascii="Times New Roman" w:eastAsia="Times New Roman" w:hAnsi="Times New Roman" w:cs="Times New Roman"/>
              <w:sz w:val="24"/>
              <w:szCs w:val="24"/>
            </w:rPr>
            <w:t>Trinity</w:t>
          </w:r>
        </w:smartTag>
        <w:r w:rsidRPr="00057B7D">
          <w:rPr>
            <w:rFonts w:ascii="Times New Roman" w:eastAsia="Times New Roman" w:hAnsi="Times New Roman" w:cs="Times New Roman"/>
            <w:sz w:val="24"/>
            <w:szCs w:val="24"/>
          </w:rPr>
          <w:t xml:space="preserve"> </w:t>
        </w:r>
        <w:smartTag w:uri="urn:schemas-microsoft-com:office:smarttags" w:element="PlaceType">
          <w:r w:rsidRPr="00057B7D">
            <w:rPr>
              <w:rFonts w:ascii="Times New Roman" w:eastAsia="Times New Roman" w:hAnsi="Times New Roman" w:cs="Times New Roman"/>
              <w:sz w:val="24"/>
              <w:szCs w:val="24"/>
            </w:rPr>
            <w:t>College</w:t>
          </w:r>
        </w:smartTag>
      </w:smartTag>
      <w:r w:rsidRPr="00057B7D">
        <w:rPr>
          <w:rFonts w:ascii="Times New Roman" w:eastAsia="Times New Roman" w:hAnsi="Times New Roman" w:cs="Times New Roman"/>
          <w:sz w:val="24"/>
          <w:szCs w:val="24"/>
        </w:rPr>
        <w:t xml:space="preserve"> in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Cambridge</w:t>
          </w:r>
        </w:smartTag>
      </w:smartTag>
      <w:r w:rsidRPr="00057B7D">
        <w:rPr>
          <w:rFonts w:ascii="Times New Roman" w:eastAsia="Times New Roman" w:hAnsi="Times New Roman" w:cs="Times New Roman"/>
          <w:sz w:val="24"/>
          <w:szCs w:val="24"/>
        </w:rPr>
        <w:t xml:space="preserve"> when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Newton</w:t>
          </w:r>
        </w:smartTag>
      </w:smartTag>
      <w:r w:rsidRPr="00057B7D">
        <w:rPr>
          <w:rFonts w:ascii="Times New Roman" w:eastAsia="Times New Roman" w:hAnsi="Times New Roman" w:cs="Times New Roman"/>
          <w:sz w:val="24"/>
          <w:szCs w:val="24"/>
        </w:rPr>
        <w:t xml:space="preserve">, after many years, retired in order to dedicate himself to the duties of the president of the Royal Society. Whiston, like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Newton</w:t>
          </w:r>
        </w:smartTag>
      </w:smartTag>
      <w:r w:rsidRPr="00057B7D">
        <w:rPr>
          <w:rFonts w:ascii="Times New Roman" w:eastAsia="Times New Roman" w:hAnsi="Times New Roman" w:cs="Times New Roman"/>
          <w:sz w:val="24"/>
          <w:szCs w:val="24"/>
        </w:rPr>
        <w:t xml:space="preserve">, was a Unitarian. He was also close to being a fundamentalist. He was certain that only one global catastrophe was described in the Scripture—that of the Deluge. Of the phenomenon described in the book of Joshua, he wrote: “The Scripture did not intend to teach men philosophy, or accomodate itself to the true and Pythagoric system of the world.”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It is difficult to say what caused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Newton</w:t>
          </w:r>
        </w:smartTag>
      </w:smartTag>
      <w:r w:rsidRPr="00057B7D">
        <w:rPr>
          <w:rFonts w:ascii="Times New Roman" w:eastAsia="Times New Roman" w:hAnsi="Times New Roman" w:cs="Times New Roman"/>
          <w:sz w:val="24"/>
          <w:szCs w:val="24"/>
        </w:rPr>
        <w:t xml:space="preserve">, who selected Whiston as his successor, to oppose Whiston’s election to the membership of the Royal Society. We have another similar instance a century later, when Sir Humphry Davy, the mentor of Michael Faraday, conducted a strenuous campaign to keep Faraday from being admitted to the Royal Society, of which Davy was president.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But the very idea of a periodicity of comets, gleaned by Whiston from Halley, was not yet accepted. In </w:t>
      </w:r>
      <w:smartTag w:uri="urn:schemas-microsoft-com:office:smarttags" w:element="metricconverter">
        <w:smartTagPr>
          <w:attr w:name="ProductID" w:val="1744 a"/>
        </w:smartTagPr>
        <w:r w:rsidRPr="00057B7D">
          <w:rPr>
            <w:rFonts w:ascii="Times New Roman" w:eastAsia="Times New Roman" w:hAnsi="Times New Roman" w:cs="Times New Roman"/>
            <w:sz w:val="24"/>
            <w:szCs w:val="24"/>
          </w:rPr>
          <w:t>1744 a</w:t>
        </w:r>
      </w:smartTag>
      <w:r w:rsidRPr="00057B7D">
        <w:rPr>
          <w:rFonts w:ascii="Times New Roman" w:eastAsia="Times New Roman" w:hAnsi="Times New Roman" w:cs="Times New Roman"/>
          <w:sz w:val="24"/>
          <w:szCs w:val="24"/>
        </w:rPr>
        <w:t xml:space="preserve"> German author wrote: “It is well known that Whiston and others like him who wish to predict the comings and goings of comets, deceive themselves, and have become an object of ridicule by the entire world.” </w:t>
      </w:r>
      <w:hyperlink r:id="rId214" w:anchor="f_7#f_7" w:history="1">
        <w:r w:rsidRPr="00057B7D">
          <w:rPr>
            <w:rFonts w:ascii="Times New Roman" w:eastAsia="Times New Roman" w:hAnsi="Times New Roman" w:cs="Times New Roman"/>
            <w:color w:val="0066CC"/>
            <w:sz w:val="24"/>
            <w:szCs w:val="24"/>
            <w:u w:val="single"/>
            <w:vertAlign w:val="superscript"/>
          </w:rPr>
          <w:t>(7)</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Still later Whiston was ridiculed by Georges Cuvier, himself a proponent of a catastrophist theory: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Whiston fancied that the earth was created from the atmosphere of one comet, and that it was deluged by the tail of another. The heat which remained from its first origin, in his opinion, excited the whole antediluvian population, men and animals, to sin, for which </w:t>
      </w:r>
      <w:r w:rsidRPr="00057B7D">
        <w:rPr>
          <w:rFonts w:ascii="Times New Roman" w:eastAsia="Times New Roman" w:hAnsi="Times New Roman" w:cs="Times New Roman"/>
          <w:sz w:val="24"/>
          <w:szCs w:val="24"/>
        </w:rPr>
        <w:lastRenderedPageBreak/>
        <w:t xml:space="preserve">they were all drowned in the deluge, excepting the fish, whose passions were apparently less violent.”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7"/>
          <w:szCs w:val="27"/>
        </w:rPr>
        <w:t>References</w:t>
      </w:r>
      <w:r w:rsidRPr="00057B7D">
        <w:rPr>
          <w:rFonts w:ascii="Times New Roman" w:eastAsia="Times New Roman" w:hAnsi="Times New Roman" w:cs="Times New Roman"/>
          <w:sz w:val="24"/>
          <w:szCs w:val="24"/>
        </w:rPr>
        <w:t xml:space="preserve"> </w:t>
      </w:r>
    </w:p>
    <w:p w:rsidR="00057B7D" w:rsidRPr="00057B7D" w:rsidRDefault="00057B7D" w:rsidP="00057B7D">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215" w:anchor="s_1#s_1" w:history="1"/>
      <w:r w:rsidRPr="00057B7D">
        <w:rPr>
          <w:rFonts w:ascii="Times New Roman" w:eastAsia="Times New Roman" w:hAnsi="Times New Roman" w:cs="Times New Roman"/>
          <w:sz w:val="24"/>
          <w:szCs w:val="24"/>
        </w:rPr>
        <w:t>“</w:t>
      </w:r>
      <w:r w:rsidRPr="00057B7D">
        <w:rPr>
          <w:rFonts w:ascii="Times New Roman" w:eastAsia="Times New Roman" w:hAnsi="Times New Roman" w:cs="Times New Roman"/>
          <w:i/>
          <w:iCs/>
          <w:sz w:val="24"/>
          <w:szCs w:val="24"/>
        </w:rPr>
        <w:t xml:space="preserve">Ausduerrung des Erdbodens und unfruchtbarkeit, Pestilenz, grosse mechtige Sturmwinde, Erdleiden, grosse Wasserfluthen, Schiffbruch, verenderung der Regimenten, oder verstoerung der Koenigreich . . . abgang grosser Potentaten und gelaerter Leute, Rotten und Secten in Religion, etc. Sind also die significationes oder Bedeutungen der Cometen dreyerley, etliche sind Naturales oder natuerlich, etliche Political oder weltlich, etliche Theological oder gestlich.” </w:t>
      </w:r>
    </w:p>
    <w:p w:rsidR="00057B7D" w:rsidRPr="00057B7D" w:rsidRDefault="00057B7D" w:rsidP="00057B7D">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216" w:anchor="s_2#s_2" w:history="1"/>
      <w:r w:rsidRPr="00057B7D">
        <w:rPr>
          <w:rFonts w:ascii="Times New Roman" w:eastAsia="Times New Roman" w:hAnsi="Times New Roman" w:cs="Times New Roman"/>
          <w:sz w:val="24"/>
          <w:szCs w:val="24"/>
        </w:rPr>
        <w:t xml:space="preserve">Cicero, </w:t>
      </w:r>
      <w:r w:rsidRPr="00057B7D">
        <w:rPr>
          <w:rFonts w:ascii="Times New Roman" w:eastAsia="Times New Roman" w:hAnsi="Times New Roman" w:cs="Times New Roman"/>
          <w:i/>
          <w:iCs/>
          <w:sz w:val="24"/>
          <w:szCs w:val="24"/>
        </w:rPr>
        <w:t>De Natura Deorum</w:t>
      </w:r>
      <w:r w:rsidRPr="00057B7D">
        <w:rPr>
          <w:rFonts w:ascii="Times New Roman" w:eastAsia="Times New Roman" w:hAnsi="Times New Roman" w:cs="Times New Roman"/>
          <w:sz w:val="24"/>
          <w:szCs w:val="24"/>
        </w:rPr>
        <w:t xml:space="preserve">: “Ab ultima antiquitatis memoria notatum cometas </w:t>
      </w:r>
      <w:r w:rsidRPr="00057B7D">
        <w:rPr>
          <w:rFonts w:ascii="Times New Roman" w:eastAsia="Times New Roman" w:hAnsi="Times New Roman" w:cs="Times New Roman"/>
          <w:i/>
          <w:iCs/>
          <w:sz w:val="24"/>
          <w:szCs w:val="24"/>
        </w:rPr>
        <w:t xml:space="preserve">semper calamitatum praenuntios fuisse.” </w:t>
      </w:r>
      <w:r w:rsidRPr="00057B7D">
        <w:rPr>
          <w:rFonts w:ascii="Times New Roman" w:eastAsia="Times New Roman" w:hAnsi="Times New Roman" w:cs="Times New Roman"/>
          <w:sz w:val="24"/>
          <w:szCs w:val="24"/>
        </w:rPr>
        <w:t xml:space="preserve">The Pythagoreans believed that great comets appear at great intervals of time. Posidonius, Fg. 131b, L. Edelstein and </w:t>
      </w:r>
      <w:smartTag w:uri="urn:schemas-microsoft-com:office:smarttags" w:element="place">
        <w:r w:rsidRPr="00057B7D">
          <w:rPr>
            <w:rFonts w:ascii="Times New Roman" w:eastAsia="Times New Roman" w:hAnsi="Times New Roman" w:cs="Times New Roman"/>
            <w:sz w:val="24"/>
            <w:szCs w:val="24"/>
          </w:rPr>
          <w:t>I.</w:t>
        </w:r>
      </w:smartTag>
      <w:r w:rsidRPr="00057B7D">
        <w:rPr>
          <w:rFonts w:ascii="Times New Roman" w:eastAsia="Times New Roman" w:hAnsi="Times New Roman" w:cs="Times New Roman"/>
          <w:sz w:val="24"/>
          <w:szCs w:val="24"/>
        </w:rPr>
        <w:t xml:space="preserve"> G. Kidd eds.,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Cambridge</w:t>
          </w:r>
        </w:smartTag>
      </w:smartTag>
      <w:r w:rsidRPr="00057B7D">
        <w:rPr>
          <w:rFonts w:ascii="Times New Roman" w:eastAsia="Times New Roman" w:hAnsi="Times New Roman" w:cs="Times New Roman"/>
          <w:sz w:val="24"/>
          <w:szCs w:val="24"/>
        </w:rPr>
        <w:t xml:space="preserve">, 1972), p. 123. </w:t>
      </w:r>
    </w:p>
    <w:p w:rsidR="00057B7D" w:rsidRPr="00057B7D" w:rsidRDefault="00057B7D" w:rsidP="00057B7D">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217" w:anchor="s_3#s_3" w:history="1"/>
      <w:r w:rsidRPr="00057B7D">
        <w:rPr>
          <w:rFonts w:ascii="Times New Roman" w:eastAsia="Times New Roman" w:hAnsi="Times New Roman" w:cs="Times New Roman"/>
          <w:i/>
          <w:iCs/>
          <w:sz w:val="24"/>
          <w:szCs w:val="24"/>
        </w:rPr>
        <w:t xml:space="preserve">Quaestiones Naturales </w:t>
      </w:r>
      <w:r w:rsidRPr="00057B7D">
        <w:rPr>
          <w:rFonts w:ascii="Times New Roman" w:eastAsia="Times New Roman" w:hAnsi="Times New Roman" w:cs="Times New Roman"/>
          <w:sz w:val="24"/>
          <w:szCs w:val="24"/>
        </w:rPr>
        <w:t xml:space="preserve">IV.1. The same opinion was ascribed to Hippocrates. </w:t>
      </w:r>
    </w:p>
    <w:p w:rsidR="00057B7D" w:rsidRPr="00057B7D" w:rsidRDefault="00057B7D" w:rsidP="00057B7D">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218" w:anchor="s_4#s_4" w:history="1"/>
      <w:r w:rsidRPr="00057B7D">
        <w:rPr>
          <w:rFonts w:ascii="Times New Roman" w:eastAsia="Times New Roman" w:hAnsi="Times New Roman" w:cs="Times New Roman"/>
          <w:sz w:val="24"/>
          <w:szCs w:val="24"/>
        </w:rPr>
        <w:t xml:space="preserve">In the second century of this era, Rabbi Joshua said “There is a star which appears every 70 years and misleads the captains of boats.” It has been suggested that this statement is a reference to Halley’s comet. (W. M. Feldman, </w:t>
      </w:r>
      <w:r w:rsidRPr="00057B7D">
        <w:rPr>
          <w:rFonts w:ascii="Times New Roman" w:eastAsia="Times New Roman" w:hAnsi="Times New Roman" w:cs="Times New Roman"/>
          <w:i/>
          <w:iCs/>
          <w:sz w:val="24"/>
          <w:szCs w:val="24"/>
        </w:rPr>
        <w:t xml:space="preserve">Rabbinical Mathematics and Astronomy </w:t>
      </w:r>
      <w:r w:rsidRPr="00057B7D">
        <w:rPr>
          <w:rFonts w:ascii="Times New Roman" w:eastAsia="Times New Roman" w:hAnsi="Times New Roman" w:cs="Times New Roman"/>
          <w:sz w:val="24"/>
          <w:szCs w:val="24"/>
        </w:rPr>
        <w:t>(</w:t>
      </w:r>
      <w:smartTag w:uri="urn:schemas-microsoft-com:office:smarttags" w:element="State">
        <w:smartTag w:uri="urn:schemas-microsoft-com:office:smarttags" w:element="place">
          <w:r w:rsidRPr="00057B7D">
            <w:rPr>
              <w:rFonts w:ascii="Times New Roman" w:eastAsia="Times New Roman" w:hAnsi="Times New Roman" w:cs="Times New Roman"/>
              <w:sz w:val="24"/>
              <w:szCs w:val="24"/>
            </w:rPr>
            <w:t>New York</w:t>
          </w:r>
        </w:smartTag>
      </w:smartTag>
      <w:r w:rsidRPr="00057B7D">
        <w:rPr>
          <w:rFonts w:ascii="Times New Roman" w:eastAsia="Times New Roman" w:hAnsi="Times New Roman" w:cs="Times New Roman"/>
          <w:sz w:val="24"/>
          <w:szCs w:val="24"/>
        </w:rPr>
        <w:t xml:space="preserve">, 1931), pp. 11, 216. </w:t>
      </w:r>
    </w:p>
    <w:p w:rsidR="00057B7D" w:rsidRPr="00057B7D" w:rsidRDefault="00057B7D" w:rsidP="00057B7D">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219" w:anchor="s_5#s_5" w:history="1"/>
      <w:r w:rsidRPr="00057B7D">
        <w:rPr>
          <w:rFonts w:ascii="Times New Roman" w:eastAsia="Times New Roman" w:hAnsi="Times New Roman" w:cs="Times New Roman"/>
          <w:sz w:val="24"/>
          <w:szCs w:val="24"/>
        </w:rPr>
        <w:t xml:space="preserve">[The 575&amp;half year periodicity of the comet of 1682, and its previous returns beginning in -44, were first proposed by Halley and accepted by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Newton</w:t>
          </w:r>
        </w:smartTag>
      </w:smartTag>
      <w:r w:rsidRPr="00057B7D">
        <w:rPr>
          <w:rFonts w:ascii="Times New Roman" w:eastAsia="Times New Roman" w:hAnsi="Times New Roman" w:cs="Times New Roman"/>
          <w:sz w:val="24"/>
          <w:szCs w:val="24"/>
        </w:rPr>
        <w:t xml:space="preserve"> </w:t>
      </w:r>
      <w:r w:rsidRPr="00057B7D">
        <w:rPr>
          <w:rFonts w:ascii="Times New Roman" w:eastAsia="Times New Roman" w:hAnsi="Times New Roman" w:cs="Times New Roman"/>
          <w:i/>
          <w:iCs/>
          <w:sz w:val="24"/>
          <w:szCs w:val="24"/>
        </w:rPr>
        <w:t xml:space="preserve">(Philosophiae Naturalis Principia Mathematica </w:t>
      </w:r>
      <w:r w:rsidRPr="00057B7D">
        <w:rPr>
          <w:rFonts w:ascii="Times New Roman" w:eastAsia="Times New Roman" w:hAnsi="Times New Roman" w:cs="Times New Roman"/>
          <w:sz w:val="24"/>
          <w:szCs w:val="24"/>
        </w:rPr>
        <w:t xml:space="preserve">third ed., 1726, Book III, Proposition XLI, Problem XXI).] </w:t>
      </w:r>
    </w:p>
    <w:p w:rsidR="00057B7D" w:rsidRPr="00057B7D" w:rsidRDefault="00057B7D" w:rsidP="00057B7D">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220" w:anchor="s_6#s_6" w:history="1"/>
      <w:r w:rsidRPr="00057B7D">
        <w:rPr>
          <w:rFonts w:ascii="Times New Roman" w:eastAsia="Times New Roman" w:hAnsi="Times New Roman" w:cs="Times New Roman"/>
          <w:sz w:val="24"/>
          <w:szCs w:val="24"/>
        </w:rPr>
        <w:t xml:space="preserve">“The Cause of the Deluge Demonstrated, being an Appendix to the 2nd edition of the </w:t>
      </w:r>
      <w:r w:rsidRPr="00057B7D">
        <w:rPr>
          <w:rFonts w:ascii="Times New Roman" w:eastAsia="Times New Roman" w:hAnsi="Times New Roman" w:cs="Times New Roman"/>
          <w:i/>
          <w:iCs/>
          <w:sz w:val="24"/>
          <w:szCs w:val="24"/>
        </w:rPr>
        <w:t xml:space="preserve">New Theory of the Earth” </w:t>
      </w:r>
      <w:r w:rsidRPr="00057B7D">
        <w:rPr>
          <w:rFonts w:ascii="Times New Roman" w:eastAsia="Times New Roman" w:hAnsi="Times New Roman" w:cs="Times New Roman"/>
          <w:sz w:val="24"/>
          <w:szCs w:val="24"/>
        </w:rPr>
        <w:t>(</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London</w:t>
          </w:r>
        </w:smartTag>
      </w:smartTag>
      <w:r w:rsidRPr="00057B7D">
        <w:rPr>
          <w:rFonts w:ascii="Times New Roman" w:eastAsia="Times New Roman" w:hAnsi="Times New Roman" w:cs="Times New Roman"/>
          <w:sz w:val="24"/>
          <w:szCs w:val="24"/>
        </w:rPr>
        <w:t xml:space="preserve">, 1708). Whiston changed the date calculated by the earlier cometographers so as to have a multiple of 575½ years. David Rockenbach, Seth Calvisius, and Christopher Helvicus had fixed the date at -2292, and Henricus Eckstormius and David Herlicius at -2312. </w:t>
      </w:r>
    </w:p>
    <w:p w:rsidR="00057B7D" w:rsidRPr="00057B7D" w:rsidRDefault="00057B7D" w:rsidP="00057B7D">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221" w:anchor="s_7#s_7" w:history="1"/>
      <w:r w:rsidRPr="00057B7D">
        <w:rPr>
          <w:rFonts w:ascii="Times New Roman" w:eastAsia="Times New Roman" w:hAnsi="Times New Roman" w:cs="Times New Roman"/>
          <w:sz w:val="24"/>
          <w:szCs w:val="24"/>
        </w:rPr>
        <w:t xml:space="preserve">S. Suschken, </w:t>
      </w:r>
      <w:r w:rsidRPr="00057B7D">
        <w:rPr>
          <w:rFonts w:ascii="Times New Roman" w:eastAsia="Times New Roman" w:hAnsi="Times New Roman" w:cs="Times New Roman"/>
          <w:i/>
          <w:iCs/>
          <w:sz w:val="24"/>
          <w:szCs w:val="24"/>
        </w:rPr>
        <w:t xml:space="preserve">Unvorgreifliche Kometen-Gedanke </w:t>
      </w:r>
      <w:r w:rsidRPr="00057B7D">
        <w:rPr>
          <w:rFonts w:ascii="Times New Roman" w:eastAsia="Times New Roman" w:hAnsi="Times New Roman" w:cs="Times New Roman"/>
          <w:sz w:val="24"/>
          <w:szCs w:val="24"/>
        </w:rPr>
        <w:t>(1744), p. 8. “</w:t>
      </w:r>
      <w:r w:rsidRPr="00057B7D">
        <w:rPr>
          <w:rFonts w:ascii="Times New Roman" w:eastAsia="Times New Roman" w:hAnsi="Times New Roman" w:cs="Times New Roman"/>
          <w:i/>
          <w:iCs/>
          <w:sz w:val="24"/>
          <w:szCs w:val="24"/>
        </w:rPr>
        <w:t xml:space="preserve">Gewiss ist es, dass Whiston und andere, welche den Auf- und Untergang der Cometen vorher sagen wollen, sich selbst betrogen, und vor aller Welt zu Spott gemacht haben.” </w:t>
      </w:r>
    </w:p>
    <w:p w:rsidR="00057B7D" w:rsidRPr="00057B7D" w:rsidRDefault="00057B7D" w:rsidP="00057B7D">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057B7D">
        <w:rPr>
          <w:rFonts w:ascii="Times New Roman" w:eastAsia="Times New Roman" w:hAnsi="Times New Roman" w:cs="Times New Roman"/>
          <w:b/>
          <w:bCs/>
          <w:kern w:val="36"/>
          <w:sz w:val="48"/>
          <w:szCs w:val="48"/>
        </w:rPr>
        <w:t>Deluge and Comet</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The idea that a comet heralded the Deluge was not new with William Whiston: it is found in several earlier authors, the so-called cometographers and chronologists of the seventeenth century. But they only described the appearance of the comet at the time of the Deluge as a matter of fact, and did not deduce any theory from it. No causal relation was seen: it was more in the nature of a coincidence. New in Whiston was the identification of the comet of 1680 as the comet of the Deluge, and the perturbatory effects on the position and motion of our planet, ascribed by him to the activities of the comet; finally, his general theory that the Earth itself was once a comet.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lastRenderedPageBreak/>
        <w:t xml:space="preserve">The author whom Whiston names as his source was J. Hevelius, whose </w:t>
      </w:r>
      <w:r w:rsidRPr="00057B7D">
        <w:rPr>
          <w:rFonts w:ascii="Times New Roman" w:eastAsia="Times New Roman" w:hAnsi="Times New Roman" w:cs="Times New Roman"/>
          <w:i/>
          <w:iCs/>
          <w:sz w:val="24"/>
          <w:szCs w:val="24"/>
        </w:rPr>
        <w:t>Cometographia</w:t>
      </w:r>
      <w:r w:rsidRPr="00057B7D">
        <w:rPr>
          <w:rFonts w:ascii="Times New Roman" w:eastAsia="Times New Roman" w:hAnsi="Times New Roman" w:cs="Times New Roman"/>
          <w:sz w:val="24"/>
          <w:szCs w:val="24"/>
        </w:rPr>
        <w:t xml:space="preserve"> was published in 1668. Apparently Whiston did not go further back to the sources of Hevelius: to Abraham Rockenbach (15 -16 ), Seth Calvisius (1556-1615), Henricus Ecstormius, Christopher Helvicus (1581-1617) and David Herlicius (1557-1636).</w:t>
      </w:r>
      <w:hyperlink r:id="rId222" w:anchor="f_1#f_1" w:history="1">
        <w:r w:rsidRPr="00057B7D">
          <w:rPr>
            <w:rFonts w:ascii="Times New Roman" w:eastAsia="Times New Roman" w:hAnsi="Times New Roman" w:cs="Times New Roman"/>
            <w:color w:val="0066CC"/>
            <w:sz w:val="24"/>
            <w:szCs w:val="24"/>
            <w:u w:val="single"/>
            <w:vertAlign w:val="superscript"/>
          </w:rPr>
          <w:t>(1)</w:t>
        </w:r>
      </w:hyperlink>
      <w:r w:rsidRPr="00057B7D">
        <w:rPr>
          <w:rFonts w:ascii="Times New Roman" w:eastAsia="Times New Roman" w:hAnsi="Times New Roman" w:cs="Times New Roman"/>
          <w:sz w:val="24"/>
          <w:szCs w:val="24"/>
        </w:rPr>
        <w:t xml:space="preserve"> Abraham Rockenbach was a scholar of the late Renaissance, a man of broad interests, already evident from that fact that he occupied both, the chair of Greek and of Mathematics at the </w:t>
      </w:r>
      <w:smartTag w:uri="urn:schemas-microsoft-com:office:smarttags" w:element="place">
        <w:smartTag w:uri="urn:schemas-microsoft-com:office:smarttags" w:element="PlaceType">
          <w:r w:rsidRPr="00057B7D">
            <w:rPr>
              <w:rFonts w:ascii="Times New Roman" w:eastAsia="Times New Roman" w:hAnsi="Times New Roman" w:cs="Times New Roman"/>
              <w:sz w:val="24"/>
              <w:szCs w:val="24"/>
            </w:rPr>
            <w:t>University</w:t>
          </w:r>
        </w:smartTag>
        <w:r w:rsidRPr="00057B7D">
          <w:rPr>
            <w:rFonts w:ascii="Times New Roman" w:eastAsia="Times New Roman" w:hAnsi="Times New Roman" w:cs="Times New Roman"/>
            <w:sz w:val="24"/>
            <w:szCs w:val="24"/>
          </w:rPr>
          <w:t xml:space="preserve"> of </w:t>
        </w:r>
        <w:smartTag w:uri="urn:schemas-microsoft-com:office:smarttags" w:element="PlaceName">
          <w:r w:rsidRPr="00057B7D">
            <w:rPr>
              <w:rFonts w:ascii="Times New Roman" w:eastAsia="Times New Roman" w:hAnsi="Times New Roman" w:cs="Times New Roman"/>
              <w:sz w:val="24"/>
              <w:szCs w:val="24"/>
            </w:rPr>
            <w:t>Frankfurt</w:t>
          </w:r>
        </w:smartTag>
      </w:smartTag>
      <w:r w:rsidRPr="00057B7D">
        <w:rPr>
          <w:rFonts w:ascii="Times New Roman" w:eastAsia="Times New Roman" w:hAnsi="Times New Roman" w:cs="Times New Roman"/>
          <w:sz w:val="24"/>
          <w:szCs w:val="24"/>
        </w:rPr>
        <w:t xml:space="preserve">, and later taught law and became Dean of the </w:t>
      </w:r>
      <w:smartTag w:uri="urn:schemas-microsoft-com:office:smarttags" w:element="place">
        <w:smartTag w:uri="urn:schemas-microsoft-com:office:smarttags" w:element="PlaceName">
          <w:r w:rsidRPr="00057B7D">
            <w:rPr>
              <w:rFonts w:ascii="Times New Roman" w:eastAsia="Times New Roman" w:hAnsi="Times New Roman" w:cs="Times New Roman"/>
              <w:sz w:val="24"/>
              <w:szCs w:val="24"/>
            </w:rPr>
            <w:t>Philosophical</w:t>
          </w:r>
        </w:smartTag>
        <w:r w:rsidRPr="00057B7D">
          <w:rPr>
            <w:rFonts w:ascii="Times New Roman" w:eastAsia="Times New Roman" w:hAnsi="Times New Roman" w:cs="Times New Roman"/>
            <w:sz w:val="24"/>
            <w:szCs w:val="24"/>
          </w:rPr>
          <w:t xml:space="preserve"> </w:t>
        </w:r>
        <w:smartTag w:uri="urn:schemas-microsoft-com:office:smarttags" w:element="PlaceType">
          <w:r w:rsidRPr="00057B7D">
            <w:rPr>
              <w:rFonts w:ascii="Times New Roman" w:eastAsia="Times New Roman" w:hAnsi="Times New Roman" w:cs="Times New Roman"/>
              <w:sz w:val="24"/>
              <w:szCs w:val="24"/>
            </w:rPr>
            <w:t>College</w:t>
          </w:r>
        </w:smartTag>
      </w:smartTag>
      <w:r w:rsidRPr="00057B7D">
        <w:rPr>
          <w:rFonts w:ascii="Times New Roman" w:eastAsia="Times New Roman" w:hAnsi="Times New Roman" w:cs="Times New Roman"/>
          <w:sz w:val="24"/>
          <w:szCs w:val="24"/>
        </w:rPr>
        <w:t xml:space="preserve"> at that University. In 1602 he published a short treatise in Latin, </w:t>
      </w:r>
      <w:r w:rsidRPr="00057B7D">
        <w:rPr>
          <w:rFonts w:ascii="Times New Roman" w:eastAsia="Times New Roman" w:hAnsi="Times New Roman" w:cs="Times New Roman"/>
          <w:i/>
          <w:iCs/>
          <w:sz w:val="24"/>
          <w:szCs w:val="24"/>
        </w:rPr>
        <w:t>De cometis tractatus novus methodicus,</w:t>
      </w:r>
      <w:r w:rsidRPr="00057B7D">
        <w:rPr>
          <w:rFonts w:ascii="Times New Roman" w:eastAsia="Times New Roman" w:hAnsi="Times New Roman" w:cs="Times New Roman"/>
          <w:sz w:val="24"/>
          <w:szCs w:val="24"/>
        </w:rPr>
        <w:t xml:space="preserve"> and in it he had the following entry concerning the Deluge: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In the year of the creation of the world 1656, after Noah had attained the age of 600 years, three days before the death of Methusalem, a comet appeared in the constellation Pisces, was seen by the entire world as it traversed the twelve signs of the zodiac in the space of a month; on the sixteenth of April it again disappeared. After this the Deluge immediately followed, in which all creatures which live on earth and creep on the ground were drowned, with the exception of Noah and the rest of the creatures that had gone with him into the ark. About these things is written in Genesis, chapter 7.</w:t>
      </w:r>
      <w:hyperlink r:id="rId223" w:anchor="f_2#f_2" w:history="1">
        <w:r w:rsidRPr="00057B7D">
          <w:rPr>
            <w:rFonts w:ascii="Times New Roman" w:eastAsia="Times New Roman" w:hAnsi="Times New Roman" w:cs="Times New Roman"/>
            <w:color w:val="0066CC"/>
            <w:sz w:val="24"/>
            <w:szCs w:val="24"/>
            <w:u w:val="single"/>
            <w:vertAlign w:val="superscript"/>
          </w:rPr>
          <w:t>(2)</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Rockenbach lived and wrote nearly a hundred years before Whiston. What were Rockenbach’s sources? He did not let us know. He referred to them at the beginning of his treatise, claiming that it was based on information </w:t>
      </w:r>
      <w:r w:rsidRPr="00057B7D">
        <w:rPr>
          <w:rFonts w:ascii="Times New Roman" w:eastAsia="Times New Roman" w:hAnsi="Times New Roman" w:cs="Times New Roman"/>
          <w:i/>
          <w:iCs/>
          <w:sz w:val="24"/>
          <w:szCs w:val="24"/>
        </w:rPr>
        <w:t>ex probatissimis &amp; antiquissimis veterum scriptoribus—</w:t>
      </w:r>
      <w:r w:rsidRPr="00057B7D">
        <w:rPr>
          <w:rFonts w:ascii="Times New Roman" w:eastAsia="Times New Roman" w:hAnsi="Times New Roman" w:cs="Times New Roman"/>
          <w:sz w:val="24"/>
          <w:szCs w:val="24"/>
        </w:rPr>
        <w:t>"from the most trustworthy and the most ancient of the early writers.” We have already had occasion to quote from Rockenbach in connection with the comet that shone during the Exodus.</w:t>
      </w:r>
      <w:hyperlink r:id="rId224" w:anchor="f_3#f_3" w:history="1">
        <w:r w:rsidRPr="00057B7D">
          <w:rPr>
            <w:rFonts w:ascii="Times New Roman" w:eastAsia="Times New Roman" w:hAnsi="Times New Roman" w:cs="Times New Roman"/>
            <w:color w:val="0066CC"/>
            <w:sz w:val="24"/>
            <w:szCs w:val="24"/>
            <w:u w:val="single"/>
            <w:vertAlign w:val="superscript"/>
          </w:rPr>
          <w:t>(3)</w:t>
        </w:r>
      </w:hyperlink>
      <w:r w:rsidRPr="00057B7D">
        <w:rPr>
          <w:rFonts w:ascii="Times New Roman" w:eastAsia="Times New Roman" w:hAnsi="Times New Roman" w:cs="Times New Roman"/>
          <w:sz w:val="24"/>
          <w:szCs w:val="24"/>
        </w:rPr>
        <w:t xml:space="preserve"> There he refers only to Pliny, although he probably used other sources besides: Lydus, Servius, Hephaestion, and Junctinus wrote about comets, and Servius mentions also the writings of Campester and Petosiris.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Although we may never be certain of the sources on which Abraham Rockenbach and other cometographers drew in mentioning a comet in connection with the Deluge, the great medieval rabbinical authority Rashi was probably among them.</w:t>
      </w:r>
      <w:hyperlink r:id="rId225" w:anchor="f_4#f_4" w:history="1">
        <w:r w:rsidRPr="00057B7D">
          <w:rPr>
            <w:rFonts w:ascii="Times New Roman" w:eastAsia="Times New Roman" w:hAnsi="Times New Roman" w:cs="Times New Roman"/>
            <w:color w:val="0066CC"/>
            <w:sz w:val="24"/>
            <w:szCs w:val="24"/>
            <w:u w:val="single"/>
            <w:vertAlign w:val="superscript"/>
          </w:rPr>
          <w:t>(4)</w:t>
        </w:r>
      </w:hyperlink>
      <w:r w:rsidRPr="00057B7D">
        <w:rPr>
          <w:rFonts w:ascii="Times New Roman" w:eastAsia="Times New Roman" w:hAnsi="Times New Roman" w:cs="Times New Roman"/>
          <w:sz w:val="24"/>
          <w:szCs w:val="24"/>
        </w:rPr>
        <w:t xml:space="preserve"> Rashi wrote concerning </w:t>
      </w:r>
      <w:r w:rsidRPr="00057B7D">
        <w:rPr>
          <w:rFonts w:ascii="Times New Roman" w:eastAsia="Times New Roman" w:hAnsi="Times New Roman" w:cs="Times New Roman"/>
          <w:i/>
          <w:iCs/>
          <w:sz w:val="24"/>
          <w:szCs w:val="24"/>
        </w:rPr>
        <w:t>Khima,</w:t>
      </w:r>
      <w:r w:rsidRPr="00057B7D">
        <w:rPr>
          <w:rFonts w:ascii="Times New Roman" w:eastAsia="Times New Roman" w:hAnsi="Times New Roman" w:cs="Times New Roman"/>
          <w:sz w:val="24"/>
          <w:szCs w:val="24"/>
        </w:rPr>
        <w:t xml:space="preserve"> a celestial body mentioned in Job 9:9 and 38:31, and in Amos 5:8, that it is “a star with a tail,” or a comet. In the Talmud, Khima is associated with the Deluge, and this seems to have been the source of the cometographers’ assertion that a comet appeared in conjunction with that event.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The question now is, what was Khima, and what was its role in the Deluge? Was it really a comet as Rashi thought?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7"/>
          <w:szCs w:val="27"/>
        </w:rPr>
        <w:t>References</w:t>
      </w:r>
      <w:r w:rsidRPr="00057B7D">
        <w:rPr>
          <w:rFonts w:ascii="Times New Roman" w:eastAsia="Times New Roman" w:hAnsi="Times New Roman" w:cs="Times New Roman"/>
          <w:sz w:val="24"/>
          <w:szCs w:val="24"/>
        </w:rPr>
        <w:t xml:space="preserve"> </w:t>
      </w:r>
    </w:p>
    <w:p w:rsidR="00057B7D" w:rsidRPr="00057B7D" w:rsidRDefault="00057B7D" w:rsidP="00057B7D">
      <w:pPr>
        <w:numPr>
          <w:ilvl w:val="0"/>
          <w:numId w:val="10"/>
        </w:numPr>
        <w:spacing w:before="100" w:beforeAutospacing="1" w:after="100" w:afterAutospacing="1" w:line="240" w:lineRule="auto"/>
        <w:rPr>
          <w:rFonts w:ascii="Times New Roman" w:eastAsia="Times New Roman" w:hAnsi="Times New Roman" w:cs="Times New Roman"/>
          <w:sz w:val="24"/>
          <w:szCs w:val="24"/>
        </w:rPr>
      </w:pPr>
      <w:hyperlink r:id="rId226" w:anchor="s_1#s_1" w:history="1"/>
      <w:r w:rsidRPr="00057B7D">
        <w:rPr>
          <w:rFonts w:ascii="Times New Roman" w:eastAsia="Times New Roman" w:hAnsi="Times New Roman" w:cs="Times New Roman"/>
          <w:sz w:val="24"/>
          <w:szCs w:val="24"/>
        </w:rPr>
        <w:t xml:space="preserve">Herlicius wrote in 1619 </w:t>
      </w:r>
      <w:r w:rsidRPr="00057B7D">
        <w:rPr>
          <w:rFonts w:ascii="Times New Roman" w:eastAsia="Times New Roman" w:hAnsi="Times New Roman" w:cs="Times New Roman"/>
          <w:i/>
          <w:iCs/>
          <w:sz w:val="24"/>
          <w:szCs w:val="24"/>
        </w:rPr>
        <w:t xml:space="preserve">(Kurzer Discurs vom Cometen, etc.): “Man liest in den Historien dass im God. Jahr Alters Nohae, in welchem die Strafreife Welt mit der Suendfluth vordorben, ein Comet in der Fischen erschienen sey unter der Gubernation Jovis, welcher 29 Tagen alle Signa oder Zeichen des Zodiacs durchgangen, und aller Welt Erschienen sey. </w:t>
      </w:r>
    </w:p>
    <w:p w:rsidR="00057B7D" w:rsidRPr="00057B7D" w:rsidRDefault="00057B7D" w:rsidP="00057B7D">
      <w:pPr>
        <w:numPr>
          <w:ilvl w:val="0"/>
          <w:numId w:val="10"/>
        </w:numPr>
        <w:spacing w:before="100" w:beforeAutospacing="1" w:after="100" w:afterAutospacing="1" w:line="240" w:lineRule="auto"/>
        <w:rPr>
          <w:rFonts w:ascii="Times New Roman" w:eastAsia="Times New Roman" w:hAnsi="Times New Roman" w:cs="Times New Roman"/>
          <w:sz w:val="24"/>
          <w:szCs w:val="24"/>
        </w:rPr>
      </w:pPr>
      <w:hyperlink r:id="rId227" w:anchor="s_2#s_2" w:history="1"/>
      <w:r w:rsidRPr="00057B7D">
        <w:rPr>
          <w:rFonts w:ascii="Times New Roman" w:eastAsia="Times New Roman" w:hAnsi="Times New Roman" w:cs="Times New Roman"/>
          <w:i/>
          <w:iCs/>
          <w:sz w:val="24"/>
          <w:szCs w:val="24"/>
        </w:rPr>
        <w:t xml:space="preserve">Anno a conditu mundi, millesimo, sexcentesimo, quinquagesimo sexto, postquam Noa annum aetatis sexcentesimum attingit, triduo ante obitum Methusalem, Cometa in duodecatemorio piscium, a toto terrarum orbe, conspectus est, quid duodecim signa coeli, unius mensis spatio percurrit, dicimoq; sexto Aprilis die rursus evanuit. Post hunc, diluvium statim secutum est, in quo omnia viventia humiq; serpentia animalia, Noa excepto, reliquisque creaturis cum Noa in arcam ingressis, suffocata sunt. De quibus Genesism cap. 7 scriptum est. </w:t>
      </w:r>
    </w:p>
    <w:p w:rsidR="00057B7D" w:rsidRPr="00057B7D" w:rsidRDefault="00057B7D" w:rsidP="00057B7D">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i/>
          <w:iCs/>
          <w:sz w:val="24"/>
          <w:szCs w:val="24"/>
        </w:rPr>
        <w:t xml:space="preserve">Worlds in Collision, </w:t>
      </w:r>
      <w:r w:rsidRPr="00057B7D">
        <w:rPr>
          <w:rFonts w:ascii="Times New Roman" w:eastAsia="Times New Roman" w:hAnsi="Times New Roman" w:cs="Times New Roman"/>
          <w:sz w:val="24"/>
          <w:szCs w:val="24"/>
        </w:rPr>
        <w:t xml:space="preserve">section “The Comet Typhon.” </w:t>
      </w:r>
    </w:p>
    <w:p w:rsidR="00057B7D" w:rsidRPr="00057B7D" w:rsidRDefault="00057B7D" w:rsidP="00057B7D">
      <w:pPr>
        <w:numPr>
          <w:ilvl w:val="0"/>
          <w:numId w:val="10"/>
        </w:numPr>
        <w:spacing w:before="100" w:beforeAutospacing="1" w:after="100" w:afterAutospacing="1" w:line="240" w:lineRule="auto"/>
        <w:rPr>
          <w:rFonts w:ascii="Times New Roman" w:eastAsia="Times New Roman" w:hAnsi="Times New Roman" w:cs="Times New Roman"/>
          <w:sz w:val="24"/>
          <w:szCs w:val="24"/>
        </w:rPr>
      </w:pPr>
      <w:hyperlink r:id="rId228" w:anchor="s_4#s_4" w:history="1"/>
      <w:r w:rsidRPr="00057B7D">
        <w:rPr>
          <w:rFonts w:ascii="Times New Roman" w:eastAsia="Times New Roman" w:hAnsi="Times New Roman" w:cs="Times New Roman"/>
          <w:sz w:val="24"/>
          <w:szCs w:val="24"/>
        </w:rPr>
        <w:t xml:space="preserve">“Rashi” is an abbreviation for Rabbi Isaac ben Solomon; he lived in the south of </w:t>
      </w:r>
      <w:smartTag w:uri="urn:schemas-microsoft-com:office:smarttags" w:element="country-region">
        <w:smartTag w:uri="urn:schemas-microsoft-com:office:smarttags" w:element="place">
          <w:r w:rsidRPr="00057B7D">
            <w:rPr>
              <w:rFonts w:ascii="Times New Roman" w:eastAsia="Times New Roman" w:hAnsi="Times New Roman" w:cs="Times New Roman"/>
              <w:sz w:val="24"/>
              <w:szCs w:val="24"/>
            </w:rPr>
            <w:t>France</w:t>
          </w:r>
        </w:smartTag>
      </w:smartTag>
      <w:r w:rsidRPr="00057B7D">
        <w:rPr>
          <w:rFonts w:ascii="Times New Roman" w:eastAsia="Times New Roman" w:hAnsi="Times New Roman" w:cs="Times New Roman"/>
          <w:sz w:val="24"/>
          <w:szCs w:val="24"/>
        </w:rPr>
        <w:t xml:space="preserve"> in the eleventh century. His commentary to the Bible and to some parts of the Talmud is still regarded as the most authoritative in the field of rabbinical knowledge, which has great authorities in every one of the twenty centuries since the beginning of rabbinical learning. Till today Rashi’s commentary is supplied to many Hebrew editions of the Scriptures and Talmud, with supracommentary on Rashi by later authorities added as well. </w:t>
      </w:r>
    </w:p>
    <w:p w:rsidR="00057B7D" w:rsidRPr="00057B7D" w:rsidRDefault="00057B7D" w:rsidP="00057B7D">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057B7D">
        <w:rPr>
          <w:rFonts w:ascii="Times New Roman" w:eastAsia="Times New Roman" w:hAnsi="Times New Roman" w:cs="Times New Roman"/>
          <w:b/>
          <w:bCs/>
          <w:kern w:val="36"/>
          <w:sz w:val="48"/>
          <w:szCs w:val="48"/>
        </w:rPr>
        <w:t>Khima</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In the Tractate Brakhot of the </w:t>
      </w:r>
      <w:r w:rsidRPr="00057B7D">
        <w:rPr>
          <w:rFonts w:ascii="Times New Roman" w:eastAsia="Times New Roman" w:hAnsi="Times New Roman" w:cs="Times New Roman"/>
          <w:i/>
          <w:iCs/>
          <w:sz w:val="24"/>
          <w:szCs w:val="24"/>
        </w:rPr>
        <w:t>Babylonian Talmud</w:t>
      </w:r>
      <w:r w:rsidRPr="00057B7D">
        <w:rPr>
          <w:rFonts w:ascii="Times New Roman" w:eastAsia="Times New Roman" w:hAnsi="Times New Roman" w:cs="Times New Roman"/>
          <w:sz w:val="24"/>
          <w:szCs w:val="24"/>
        </w:rPr>
        <w:t xml:space="preserve"> it is said that the Deluge was caused by two stars that fell from Khima toward the earth. The statement reads: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When the Holy One . . . wanted to bring a flood upon the world, He took two stars from</w:t>
      </w:r>
      <w:r w:rsidRPr="00057B7D">
        <w:rPr>
          <w:rFonts w:ascii="Times New Roman" w:eastAsia="Times New Roman" w:hAnsi="Times New Roman" w:cs="Times New Roman"/>
          <w:i/>
          <w:iCs/>
          <w:sz w:val="24"/>
          <w:szCs w:val="24"/>
        </w:rPr>
        <w:t xml:space="preserve"> Khima </w:t>
      </w:r>
      <w:r w:rsidRPr="00057B7D">
        <w:rPr>
          <w:rFonts w:ascii="Times New Roman" w:eastAsia="Times New Roman" w:hAnsi="Times New Roman" w:cs="Times New Roman"/>
          <w:sz w:val="24"/>
          <w:szCs w:val="24"/>
        </w:rPr>
        <w:t>and brought a flood upon the world.</w:t>
      </w:r>
      <w:hyperlink r:id="rId229" w:anchor="f_1#f_1" w:history="1">
        <w:r w:rsidRPr="00057B7D">
          <w:rPr>
            <w:rFonts w:ascii="Times New Roman" w:eastAsia="Times New Roman" w:hAnsi="Times New Roman" w:cs="Times New Roman"/>
            <w:color w:val="0066CC"/>
            <w:sz w:val="24"/>
            <w:szCs w:val="24"/>
            <w:u w:val="single"/>
            <w:vertAlign w:val="superscript"/>
          </w:rPr>
          <w:t>(1)</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I have already mentioned that Rashi, the medieval exegete whose authority is unsurpassed among the rabbis, says that in the quoted sentence Khima means a star with a tail, or a comet. This explanation found its way into the works of several gentile theologians.</w:t>
      </w:r>
      <w:hyperlink r:id="rId230" w:anchor="f_2#f_2" w:history="1">
        <w:r w:rsidRPr="00057B7D">
          <w:rPr>
            <w:rFonts w:ascii="Times New Roman" w:eastAsia="Times New Roman" w:hAnsi="Times New Roman" w:cs="Times New Roman"/>
            <w:color w:val="0066CC"/>
            <w:sz w:val="24"/>
            <w:szCs w:val="24"/>
            <w:u w:val="single"/>
            <w:vertAlign w:val="superscript"/>
          </w:rPr>
          <w:t>(2)</w:t>
        </w:r>
      </w:hyperlink>
      <w:r w:rsidRPr="00057B7D">
        <w:rPr>
          <w:rFonts w:ascii="Times New Roman" w:eastAsia="Times New Roman" w:hAnsi="Times New Roman" w:cs="Times New Roman"/>
          <w:sz w:val="24"/>
          <w:szCs w:val="24"/>
        </w:rPr>
        <w:t xml:space="preserve"> Should it be understood so that two large meteorites fell from a comet and falling on Earth caused tidal waves? Instances when meteorites fell while a comet was glowing in the sky are known, and the classic case is found in Aristotle.</w:t>
      </w:r>
      <w:hyperlink r:id="rId231" w:anchor="f_3#f_3" w:history="1">
        <w:r w:rsidRPr="00057B7D">
          <w:rPr>
            <w:rFonts w:ascii="Times New Roman" w:eastAsia="Times New Roman" w:hAnsi="Times New Roman" w:cs="Times New Roman"/>
            <w:color w:val="0066CC"/>
            <w:sz w:val="24"/>
            <w:szCs w:val="24"/>
            <w:u w:val="single"/>
            <w:vertAlign w:val="superscript"/>
          </w:rPr>
          <w:t>(3)</w:t>
        </w:r>
      </w:hyperlink>
      <w:r w:rsidRPr="00057B7D">
        <w:rPr>
          <w:rFonts w:ascii="Times New Roman" w:eastAsia="Times New Roman" w:hAnsi="Times New Roman" w:cs="Times New Roman"/>
          <w:sz w:val="24"/>
          <w:szCs w:val="24"/>
        </w:rPr>
        <w:t xml:space="preserve"> Should a meteorite equal in mass to the one which by its impact formed the Arizona crater fall into the ocean, tidal waves of a wide spread would result, possibly circling the globe. Then are we to understand the Deluge as a huge tidal wave rushing across the continents? This picture differs widely from the story in Genesis, according to which water was falling for a long period from the sky and the waters of the depths rose, covering the surface of the earth.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The Tractate Brakhot so explicitly points to the cause of the Deluge that before classifying the narrative in Genesis in its entirety as folkloristic imagery (which in part it most certainly is), and also before following Rashi’s idea any further, we ought to inquire: Which celestial body is Khima? Is it correctly explained as a comet?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In the Old Testament Khima is mentioned in several instances. In Job, Chapter 9, the Lord is He who “removes the mountains . . . and overturns them . . . and shakes the earth out of her place . . . which commands the sun and it rises not . . . which alone spreads the </w:t>
      </w:r>
      <w:r w:rsidRPr="00057B7D">
        <w:rPr>
          <w:rFonts w:ascii="Times New Roman" w:eastAsia="Times New Roman" w:hAnsi="Times New Roman" w:cs="Times New Roman"/>
          <w:sz w:val="24"/>
          <w:szCs w:val="24"/>
        </w:rPr>
        <w:lastRenderedPageBreak/>
        <w:t xml:space="preserve">heaven . . . which makes Aish and Kesil, and Khima, and the chambers of the south . . . .” In the King James Version these names are translated as Arcturus, Orion, and Pleiades. Chambers of the South are usually explained as constellations of the south.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Khima and Kesil are also named in Job, chapter 38, here again in a text that deals with the violent acts to which the Earth was once subjected: “. . . Who shut up the sea with doors [barriers], when it brake forth, as if it had issued out of the womb? . . . [Who] might take hold of the ends of the earth, that the wicked might be shaken out of it? . . .” The Lord asks Job: “Canst thou bind the chains [fetters] of Khima and loosen the reins of Kesil? Canst thou lead forth the Mazzaroth in its season? . . .” Davidson and Lanchester wonder at the meaning of this passage: like the King James Version they translate Pleiades for Khima and Orion for Kesil.</w:t>
      </w:r>
      <w:hyperlink r:id="rId232" w:anchor="f_4#f_4" w:history="1">
        <w:r w:rsidRPr="00057B7D">
          <w:rPr>
            <w:rFonts w:ascii="Times New Roman" w:eastAsia="Times New Roman" w:hAnsi="Times New Roman" w:cs="Times New Roman"/>
            <w:color w:val="0066CC"/>
            <w:sz w:val="24"/>
            <w:szCs w:val="24"/>
            <w:u w:val="single"/>
            <w:vertAlign w:val="superscript"/>
          </w:rPr>
          <w:t>(4)</w:t>
        </w:r>
      </w:hyperlink>
      <w:r w:rsidRPr="00057B7D">
        <w:rPr>
          <w:rFonts w:ascii="Times New Roman" w:eastAsia="Times New Roman" w:hAnsi="Times New Roman" w:cs="Times New Roman"/>
          <w:sz w:val="24"/>
          <w:szCs w:val="24"/>
        </w:rPr>
        <w:t xml:space="preserve"> Mazzaroth is left untranslated.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In Amos, chapter 5, once more, Khima and Kesil are mentioned in a verse that reveals the great acts of the Lord who “makes Khima and Kesil, and turns the shadow of death into morning, and makes the day dark with night: that calls for the waters of the sea, and pours them upon the face of the earth. . . .”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Hieronymus, also known as St. Jerome, the fourth century author of the </w:t>
      </w:r>
      <w:r w:rsidRPr="00057B7D">
        <w:rPr>
          <w:rFonts w:ascii="Times New Roman" w:eastAsia="Times New Roman" w:hAnsi="Times New Roman" w:cs="Times New Roman"/>
          <w:i/>
          <w:iCs/>
          <w:sz w:val="24"/>
          <w:szCs w:val="24"/>
        </w:rPr>
        <w:t>Vulgate,</w:t>
      </w:r>
      <w:r w:rsidRPr="00057B7D">
        <w:rPr>
          <w:rFonts w:ascii="Times New Roman" w:eastAsia="Times New Roman" w:hAnsi="Times New Roman" w:cs="Times New Roman"/>
          <w:sz w:val="24"/>
          <w:szCs w:val="24"/>
        </w:rPr>
        <w:t xml:space="preserve"> the Latin version of the Old Testament, translates Khima as Arcturus in one instance (Amos 5), as Pleiades in another (Job 38), and as Hyades in the third (Job 9): </w:t>
      </w:r>
    </w:p>
    <w:p w:rsidR="00057B7D" w:rsidRPr="00057B7D" w:rsidRDefault="00057B7D" w:rsidP="00057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057B7D" w:rsidRPr="00057B7D" w:rsidRDefault="00057B7D" w:rsidP="00057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57B7D">
        <w:rPr>
          <w:rFonts w:ascii="Courier New" w:eastAsia="Times New Roman" w:hAnsi="Courier New" w:cs="Courier New"/>
          <w:sz w:val="20"/>
          <w:szCs w:val="20"/>
        </w:rPr>
        <w:t xml:space="preserve">                 KHIMA             KESIL            AISH</w:t>
      </w:r>
    </w:p>
    <w:p w:rsidR="00057B7D" w:rsidRPr="00057B7D" w:rsidRDefault="00057B7D" w:rsidP="00057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57B7D">
        <w:rPr>
          <w:rFonts w:ascii="Courier New" w:eastAsia="Times New Roman" w:hAnsi="Courier New" w:cs="Courier New"/>
          <w:sz w:val="20"/>
          <w:szCs w:val="20"/>
        </w:rPr>
        <w:t>____________________________________________________________</w:t>
      </w:r>
    </w:p>
    <w:p w:rsidR="00057B7D" w:rsidRPr="00057B7D" w:rsidRDefault="00057B7D" w:rsidP="00057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57B7D">
        <w:rPr>
          <w:rFonts w:ascii="Courier New" w:eastAsia="Times New Roman" w:hAnsi="Courier New" w:cs="Courier New"/>
          <w:sz w:val="20"/>
          <w:szCs w:val="20"/>
        </w:rPr>
        <w:t>Job 9:9          Hyades            Orion            Arcturus</w:t>
      </w:r>
    </w:p>
    <w:p w:rsidR="00057B7D" w:rsidRPr="00057B7D" w:rsidRDefault="00057B7D" w:rsidP="00057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57B7D">
        <w:rPr>
          <w:rFonts w:ascii="Courier New" w:eastAsia="Times New Roman" w:hAnsi="Courier New" w:cs="Courier New"/>
          <w:sz w:val="20"/>
          <w:szCs w:val="20"/>
        </w:rPr>
        <w:t>____________________________________________________________</w:t>
      </w:r>
    </w:p>
    <w:p w:rsidR="00057B7D" w:rsidRPr="00057B7D" w:rsidRDefault="00057B7D" w:rsidP="00057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57B7D">
        <w:rPr>
          <w:rFonts w:ascii="Courier New" w:eastAsia="Times New Roman" w:hAnsi="Courier New" w:cs="Courier New"/>
          <w:sz w:val="20"/>
          <w:szCs w:val="20"/>
        </w:rPr>
        <w:t>Job 38:31        Pleiades          Arcturus</w:t>
      </w:r>
    </w:p>
    <w:p w:rsidR="00057B7D" w:rsidRPr="00057B7D" w:rsidRDefault="00057B7D" w:rsidP="00057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57B7D">
        <w:rPr>
          <w:rFonts w:ascii="Courier New" w:eastAsia="Times New Roman" w:hAnsi="Courier New" w:cs="Courier New"/>
          <w:sz w:val="20"/>
          <w:szCs w:val="20"/>
        </w:rPr>
        <w:t>____________________________________________________________</w:t>
      </w:r>
    </w:p>
    <w:p w:rsidR="00057B7D" w:rsidRPr="00057B7D" w:rsidRDefault="00057B7D" w:rsidP="00057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57B7D">
        <w:rPr>
          <w:rFonts w:ascii="Courier New" w:eastAsia="Times New Roman" w:hAnsi="Courier New" w:cs="Courier New"/>
          <w:sz w:val="20"/>
          <w:szCs w:val="20"/>
        </w:rPr>
        <w:t>Amos 5:8         Arcturus          Orion</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Similarly Kesil was translated by the </w:t>
      </w:r>
      <w:r w:rsidRPr="00057B7D">
        <w:rPr>
          <w:rFonts w:ascii="Times New Roman" w:eastAsia="Times New Roman" w:hAnsi="Times New Roman" w:cs="Times New Roman"/>
          <w:i/>
          <w:iCs/>
          <w:sz w:val="24"/>
          <w:szCs w:val="24"/>
        </w:rPr>
        <w:t>Septuagint,</w:t>
      </w:r>
      <w:r w:rsidRPr="00057B7D">
        <w:rPr>
          <w:rFonts w:ascii="Times New Roman" w:eastAsia="Times New Roman" w:hAnsi="Times New Roman" w:cs="Times New Roman"/>
          <w:sz w:val="24"/>
          <w:szCs w:val="24"/>
        </w:rPr>
        <w:t xml:space="preserve"> the Greek version of the Old Testament that dates back to third century before the present era, as Hesperus, or the Evening Star, and in another instance as Orion. Aish, translated as Arcturus in the Vulgate, is rendered as Pleiades by the Septuagint: </w:t>
      </w:r>
    </w:p>
    <w:p w:rsidR="00057B7D" w:rsidRPr="00057B7D" w:rsidRDefault="00057B7D" w:rsidP="00057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57B7D">
        <w:rPr>
          <w:rFonts w:ascii="Courier New" w:eastAsia="Times New Roman" w:hAnsi="Courier New" w:cs="Courier New"/>
          <w:sz w:val="20"/>
          <w:szCs w:val="20"/>
        </w:rPr>
        <w:t xml:space="preserve">                 KHIMA             KESIL            AISH</w:t>
      </w:r>
    </w:p>
    <w:p w:rsidR="00057B7D" w:rsidRPr="00057B7D" w:rsidRDefault="00057B7D" w:rsidP="00057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57B7D">
        <w:rPr>
          <w:rFonts w:ascii="Courier New" w:eastAsia="Times New Roman" w:hAnsi="Courier New" w:cs="Courier New"/>
          <w:sz w:val="20"/>
          <w:szCs w:val="20"/>
        </w:rPr>
        <w:t>____________________________________________________________</w:t>
      </w:r>
    </w:p>
    <w:p w:rsidR="00057B7D" w:rsidRPr="00057B7D" w:rsidRDefault="00057B7D" w:rsidP="00057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57B7D">
        <w:rPr>
          <w:rFonts w:ascii="Courier New" w:eastAsia="Times New Roman" w:hAnsi="Courier New" w:cs="Courier New"/>
          <w:sz w:val="20"/>
          <w:szCs w:val="20"/>
        </w:rPr>
        <w:t>Job 9:9          Arcturus          Hesperus         Pleiades</w:t>
      </w:r>
    </w:p>
    <w:p w:rsidR="00057B7D" w:rsidRPr="00057B7D" w:rsidRDefault="00057B7D" w:rsidP="00057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57B7D">
        <w:rPr>
          <w:rFonts w:ascii="Courier New" w:eastAsia="Times New Roman" w:hAnsi="Courier New" w:cs="Courier New"/>
          <w:sz w:val="20"/>
          <w:szCs w:val="20"/>
        </w:rPr>
        <w:t>____________________________________________________________</w:t>
      </w:r>
    </w:p>
    <w:p w:rsidR="00057B7D" w:rsidRPr="00057B7D" w:rsidRDefault="00057B7D" w:rsidP="00057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57B7D">
        <w:rPr>
          <w:rFonts w:ascii="Courier New" w:eastAsia="Times New Roman" w:hAnsi="Courier New" w:cs="Courier New"/>
          <w:sz w:val="20"/>
          <w:szCs w:val="20"/>
        </w:rPr>
        <w:t>Job 38:31        Pleiades          Orion</w:t>
      </w:r>
    </w:p>
    <w:p w:rsidR="00057B7D" w:rsidRPr="00057B7D" w:rsidRDefault="00057B7D" w:rsidP="00057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57B7D">
        <w:rPr>
          <w:rFonts w:ascii="Courier New" w:eastAsia="Times New Roman" w:hAnsi="Courier New" w:cs="Courier New"/>
          <w:sz w:val="20"/>
          <w:szCs w:val="20"/>
        </w:rPr>
        <w:t>____________________________________________________________</w:t>
      </w:r>
    </w:p>
    <w:p w:rsidR="00057B7D" w:rsidRPr="00057B7D" w:rsidRDefault="00057B7D" w:rsidP="00057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57B7D">
        <w:rPr>
          <w:rFonts w:ascii="Courier New" w:eastAsia="Times New Roman" w:hAnsi="Courier New" w:cs="Courier New"/>
          <w:sz w:val="20"/>
          <w:szCs w:val="20"/>
        </w:rPr>
        <w:t>Amos 5:8         not given         not given</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Obviously the true meaning of these names was lost, because one and the same authority in various instances used different star constellations or planets for each of them: Kesil, Khima, Mazzaroth, Aish. Later interpreters groped in the dark; so Calmet, the eminent French commentator and exegete of the early eighteenth century translated Khima as Great Bear.</w:t>
      </w:r>
      <w:hyperlink r:id="rId233" w:anchor="f_5#f_5" w:history="1">
        <w:r w:rsidRPr="00057B7D">
          <w:rPr>
            <w:rFonts w:ascii="Times New Roman" w:eastAsia="Times New Roman" w:hAnsi="Times New Roman" w:cs="Times New Roman"/>
            <w:color w:val="0066CC"/>
            <w:sz w:val="24"/>
            <w:szCs w:val="24"/>
            <w:u w:val="single"/>
            <w:vertAlign w:val="superscript"/>
          </w:rPr>
          <w:t>(5)</w:t>
        </w:r>
      </w:hyperlink>
      <w:r w:rsidRPr="00057B7D">
        <w:rPr>
          <w:rFonts w:ascii="Times New Roman" w:eastAsia="Times New Roman" w:hAnsi="Times New Roman" w:cs="Times New Roman"/>
          <w:sz w:val="24"/>
          <w:szCs w:val="24"/>
        </w:rPr>
        <w:t xml:space="preserve"> Others rendered it as Sirius (Canis Major).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lastRenderedPageBreak/>
        <w:t xml:space="preserve">The interpreters were especially intrigued by the description in Job 38. The Lord asks Job whether he can bind the chains of Khima or loosen the reins of Kesil. “The word in the second clause is from a root always meaning to draw . . .” </w:t>
      </w:r>
      <w:hyperlink r:id="rId234" w:anchor="f_6#f_6" w:history="1">
        <w:r w:rsidRPr="00057B7D">
          <w:rPr>
            <w:rFonts w:ascii="Times New Roman" w:eastAsia="Times New Roman" w:hAnsi="Times New Roman" w:cs="Times New Roman"/>
            <w:color w:val="0066CC"/>
            <w:sz w:val="24"/>
            <w:szCs w:val="24"/>
            <w:u w:val="single"/>
            <w:vertAlign w:val="superscript"/>
          </w:rPr>
          <w:t>(6)</w:t>
        </w:r>
      </w:hyperlink>
      <w:r w:rsidRPr="00057B7D">
        <w:rPr>
          <w:rFonts w:ascii="Times New Roman" w:eastAsia="Times New Roman" w:hAnsi="Times New Roman" w:cs="Times New Roman"/>
          <w:sz w:val="24"/>
          <w:szCs w:val="24"/>
        </w:rPr>
        <w:t xml:space="preserve"> Which star is in chains? And which star is drawn by reins, as if by horses?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The identities of Khima and Kesil, Aish and Mazzaroth, were of lesser importance when it amounted to finding their meaning for their own sake in the poetical sentences of Amos and Job. But such identification, especially of Khima, grows in importance if the quoted sentence from the Tractate Brakhot may contribute to an understanding of the etiology of the Deluge, as the ancients knew or thought to know it.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In </w:t>
      </w:r>
      <w:r w:rsidRPr="00057B7D">
        <w:rPr>
          <w:rFonts w:ascii="Times New Roman" w:eastAsia="Times New Roman" w:hAnsi="Times New Roman" w:cs="Times New Roman"/>
          <w:i/>
          <w:iCs/>
          <w:sz w:val="24"/>
          <w:szCs w:val="24"/>
        </w:rPr>
        <w:t>Worlds in Collision</w:t>
      </w:r>
      <w:r w:rsidRPr="00057B7D">
        <w:rPr>
          <w:rFonts w:ascii="Times New Roman" w:eastAsia="Times New Roman" w:hAnsi="Times New Roman" w:cs="Times New Roman"/>
          <w:sz w:val="24"/>
          <w:szCs w:val="24"/>
        </w:rPr>
        <w:t xml:space="preserve"> I have already explained that Mazzaroth signifies the Morning (Evening) star; the Vulgate has Lucifer for Mazzaroth and the Septuagint reads: “Canst thou bring forth Mazzaroth in his season and guide the Evening Star by his long hair?” I have already shown why the Morning-Evening star was described as having hair or coma, and why Venus did not appear in its seasons.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Apparently the other members of the group were planets, too. And actually we could have started by the disclosure that in the rabbinical literature Khima is referred to as Mazal Khima.</w:t>
      </w:r>
      <w:hyperlink r:id="rId235" w:anchor="f_7#f_7" w:history="1">
        <w:r w:rsidRPr="00057B7D">
          <w:rPr>
            <w:rFonts w:ascii="Times New Roman" w:eastAsia="Times New Roman" w:hAnsi="Times New Roman" w:cs="Times New Roman"/>
            <w:color w:val="0066CC"/>
            <w:sz w:val="24"/>
            <w:szCs w:val="24"/>
            <w:u w:val="single"/>
            <w:vertAlign w:val="superscript"/>
          </w:rPr>
          <w:t>(7)</w:t>
        </w:r>
      </w:hyperlink>
      <w:r w:rsidRPr="00057B7D">
        <w:rPr>
          <w:rFonts w:ascii="Times New Roman" w:eastAsia="Times New Roman" w:hAnsi="Times New Roman" w:cs="Times New Roman"/>
          <w:sz w:val="24"/>
          <w:szCs w:val="24"/>
        </w:rPr>
        <w:t xml:space="preserve"> In Hebrew </w:t>
      </w:r>
      <w:r w:rsidRPr="00057B7D">
        <w:rPr>
          <w:rFonts w:ascii="Times New Roman" w:eastAsia="Times New Roman" w:hAnsi="Times New Roman" w:cs="Times New Roman"/>
          <w:i/>
          <w:iCs/>
          <w:sz w:val="24"/>
          <w:szCs w:val="24"/>
        </w:rPr>
        <w:t xml:space="preserve">mazal </w:t>
      </w:r>
      <w:r w:rsidRPr="00057B7D">
        <w:rPr>
          <w:rFonts w:ascii="Times New Roman" w:eastAsia="Times New Roman" w:hAnsi="Times New Roman" w:cs="Times New Roman"/>
          <w:sz w:val="24"/>
          <w:szCs w:val="24"/>
        </w:rPr>
        <w:t xml:space="preserve">means “planet.” Then which planet is Khima? If we can find out which of the planets is Khima, then we may know also to which planet the Talmud assigned the physical cause of the world inundation. As we have seen, the Biblical texts by themselves do not contain the means to determine which of the planets Khima and Kesil are.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“Were it not for the heat of Kesil the world could not endure the cold of Khima; and were it not for the cold of Khima, the world could not endure the heat of Kesil.” This sentence is found, too, in the </w:t>
      </w:r>
      <w:r w:rsidRPr="00057B7D">
        <w:rPr>
          <w:rFonts w:ascii="Times New Roman" w:eastAsia="Times New Roman" w:hAnsi="Times New Roman" w:cs="Times New Roman"/>
          <w:i/>
          <w:iCs/>
          <w:sz w:val="24"/>
          <w:szCs w:val="24"/>
        </w:rPr>
        <w:t xml:space="preserve">Babylonian Talmud, </w:t>
      </w:r>
      <w:r w:rsidRPr="00057B7D">
        <w:rPr>
          <w:rFonts w:ascii="Times New Roman" w:eastAsia="Times New Roman" w:hAnsi="Times New Roman" w:cs="Times New Roman"/>
          <w:sz w:val="24"/>
          <w:szCs w:val="24"/>
        </w:rPr>
        <w:t>in the Tractate Brakhot.</w:t>
      </w:r>
      <w:hyperlink r:id="rId236" w:anchor="f_8#f_8" w:history="1">
        <w:r w:rsidRPr="00057B7D">
          <w:rPr>
            <w:rFonts w:ascii="Times New Roman" w:eastAsia="Times New Roman" w:hAnsi="Times New Roman" w:cs="Times New Roman"/>
            <w:color w:val="0066CC"/>
            <w:sz w:val="24"/>
            <w:szCs w:val="24"/>
            <w:u w:val="single"/>
            <w:vertAlign w:val="superscript"/>
          </w:rPr>
          <w:t>(8)</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Kesil means in Hebrew “fool.” From the biblical texts it is not apparent why one of the planets received this adverse name, or, why, more probably, the word “fool” was derived from the name of the planet.</w:t>
      </w:r>
      <w:hyperlink r:id="rId237" w:anchor="f_9#f_9" w:history="1">
        <w:r w:rsidRPr="00057B7D">
          <w:rPr>
            <w:rFonts w:ascii="Times New Roman" w:eastAsia="Times New Roman" w:hAnsi="Times New Roman" w:cs="Times New Roman"/>
            <w:color w:val="0066CC"/>
            <w:sz w:val="24"/>
            <w:szCs w:val="24"/>
            <w:u w:val="single"/>
            <w:vertAlign w:val="superscript"/>
          </w:rPr>
          <w:t>(9)</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In the </w:t>
      </w:r>
      <w:r w:rsidRPr="00057B7D">
        <w:rPr>
          <w:rFonts w:ascii="Times New Roman" w:eastAsia="Times New Roman" w:hAnsi="Times New Roman" w:cs="Times New Roman"/>
          <w:i/>
          <w:iCs/>
          <w:sz w:val="24"/>
          <w:szCs w:val="24"/>
        </w:rPr>
        <w:t>Iliad</w:t>
      </w:r>
      <w:r w:rsidRPr="00057B7D">
        <w:rPr>
          <w:rFonts w:ascii="Times New Roman" w:eastAsia="Times New Roman" w:hAnsi="Times New Roman" w:cs="Times New Roman"/>
          <w:sz w:val="24"/>
          <w:szCs w:val="24"/>
        </w:rPr>
        <w:t xml:space="preserve"> Ares-Mars is called “fool.” Pallas Athena said to him: “Fool, not even yet hast thou learned how much mightier than thou I avow me to be, that thou matchest thy strength with mine.” </w:t>
      </w:r>
      <w:hyperlink r:id="rId238" w:anchor="f_10#f_10" w:history="1">
        <w:r w:rsidRPr="00057B7D">
          <w:rPr>
            <w:rFonts w:ascii="Times New Roman" w:eastAsia="Times New Roman" w:hAnsi="Times New Roman" w:cs="Times New Roman"/>
            <w:color w:val="0066CC"/>
            <w:sz w:val="24"/>
            <w:szCs w:val="24"/>
            <w:u w:val="single"/>
            <w:vertAlign w:val="superscript"/>
          </w:rPr>
          <w:t>(10)</w:t>
        </w:r>
      </w:hyperlink>
      <w:r w:rsidRPr="00057B7D">
        <w:rPr>
          <w:rFonts w:ascii="Times New Roman" w:eastAsia="Times New Roman" w:hAnsi="Times New Roman" w:cs="Times New Roman"/>
          <w:sz w:val="24"/>
          <w:szCs w:val="24"/>
        </w:rPr>
        <w:t xml:space="preserve"> These words explain also why Mars was called fool: it clashed repeatedly with the planet-comet Venus, much more massive and stronger than itself. To the peoples of the world this prolonged combat must have appeared either as a very valiant action on the part of Mars, not resting but coming up again and again to attack the stupendous Venus, or it must have appeared as a foolish action of going again and again against the stronger planet. Homer described the celestial battles as actions of foolishness on the part of Mars. Thus Kesil, or “fool,” among the planets named in the Old Testament, is most probably Mars.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In Pliny we find a sentence which reads: “The star Mars has a fiery glow . . . owing to its excessive heat and Saturn’s frost, Jupiter being situated between them combines the </w:t>
      </w:r>
      <w:r w:rsidRPr="00057B7D">
        <w:rPr>
          <w:rFonts w:ascii="Times New Roman" w:eastAsia="Times New Roman" w:hAnsi="Times New Roman" w:cs="Times New Roman"/>
          <w:sz w:val="24"/>
          <w:szCs w:val="24"/>
        </w:rPr>
        <w:lastRenderedPageBreak/>
        <w:t xml:space="preserve">influence of each and renders it healthy.” </w:t>
      </w:r>
      <w:hyperlink r:id="rId239" w:anchor="f_11#f_11" w:history="1">
        <w:r w:rsidRPr="00057B7D">
          <w:rPr>
            <w:rFonts w:ascii="Times New Roman" w:eastAsia="Times New Roman" w:hAnsi="Times New Roman" w:cs="Times New Roman"/>
            <w:color w:val="0066CC"/>
            <w:sz w:val="24"/>
            <w:szCs w:val="24"/>
            <w:u w:val="single"/>
            <w:vertAlign w:val="superscript"/>
          </w:rPr>
          <w:t>(11)</w:t>
        </w:r>
      </w:hyperlink>
      <w:r w:rsidRPr="00057B7D">
        <w:rPr>
          <w:rFonts w:ascii="Times New Roman" w:eastAsia="Times New Roman" w:hAnsi="Times New Roman" w:cs="Times New Roman"/>
          <w:sz w:val="24"/>
          <w:szCs w:val="24"/>
        </w:rPr>
        <w:t xml:space="preserve"> The heating effect ascribed in the Talmud to Kesil is ascribed by Pliny to Mars, and the cooling effect of Khima to Saturn. By this sentence of Pliny we are strengthened in our identification of Kesil as the planet Mars; it corroborates the conclusion we just made with the help of the </w:t>
      </w:r>
      <w:r w:rsidRPr="00057B7D">
        <w:rPr>
          <w:rFonts w:ascii="Times New Roman" w:eastAsia="Times New Roman" w:hAnsi="Times New Roman" w:cs="Times New Roman"/>
          <w:i/>
          <w:iCs/>
          <w:sz w:val="24"/>
          <w:szCs w:val="24"/>
        </w:rPr>
        <w:t>Iliad.</w:t>
      </w:r>
      <w:r w:rsidRPr="00057B7D">
        <w:rPr>
          <w:rFonts w:ascii="Times New Roman" w:eastAsia="Times New Roman" w:hAnsi="Times New Roman" w:cs="Times New Roman"/>
          <w:sz w:val="24"/>
          <w:szCs w:val="24"/>
        </w:rPr>
        <w:t xml:space="preserve"> But what is even more important, Pliny helps to identify the “planet Khima” : it is Saturn.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Cicero</w:t>
          </w:r>
        </w:smartTag>
      </w:smartTag>
      <w:r w:rsidRPr="00057B7D">
        <w:rPr>
          <w:rFonts w:ascii="Times New Roman" w:eastAsia="Times New Roman" w:hAnsi="Times New Roman" w:cs="Times New Roman"/>
          <w:sz w:val="24"/>
          <w:szCs w:val="24"/>
        </w:rPr>
        <w:t xml:space="preserve"> also wrote that “Saturn has a cooling influence,” whereas Mars “imparts heat.” </w:t>
      </w:r>
      <w:hyperlink r:id="rId240" w:anchor="f_12#f_12" w:history="1">
        <w:r w:rsidRPr="00057B7D">
          <w:rPr>
            <w:rFonts w:ascii="Times New Roman" w:eastAsia="Times New Roman" w:hAnsi="Times New Roman" w:cs="Times New Roman"/>
            <w:color w:val="0066CC"/>
            <w:sz w:val="24"/>
            <w:szCs w:val="24"/>
            <w:u w:val="single"/>
            <w:vertAlign w:val="superscript"/>
          </w:rPr>
          <w:t>(12)</w:t>
        </w:r>
      </w:hyperlink>
      <w:r w:rsidRPr="00057B7D">
        <w:rPr>
          <w:rFonts w:ascii="Times New Roman" w:eastAsia="Times New Roman" w:hAnsi="Times New Roman" w:cs="Times New Roman"/>
          <w:sz w:val="24"/>
          <w:szCs w:val="24"/>
        </w:rPr>
        <w:t xml:space="preserve"> Porphyry, an author of the third century, wrote similarly with Pliny and Cicero: “The power of Kronos [Saturn] they perceive to be sluggish and slow and cold. The power of Ares [Mars] they perceive to be fiery.” </w:t>
      </w:r>
      <w:hyperlink r:id="rId241" w:anchor="f_13#f_13" w:history="1">
        <w:r w:rsidRPr="00057B7D">
          <w:rPr>
            <w:rFonts w:ascii="Times New Roman" w:eastAsia="Times New Roman" w:hAnsi="Times New Roman" w:cs="Times New Roman"/>
            <w:color w:val="0066CC"/>
            <w:sz w:val="24"/>
            <w:szCs w:val="24"/>
            <w:u w:val="single"/>
            <w:vertAlign w:val="superscript"/>
          </w:rPr>
          <w:t>(13)</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Porphyry’s contemporary Plotinus wrote: “When the cold planet [Saturn] is in opposition to the warm planet [Mars], both become harmful.” </w:t>
      </w:r>
      <w:hyperlink r:id="rId242" w:anchor="f_14#f_14" w:history="1">
        <w:r w:rsidRPr="00057B7D">
          <w:rPr>
            <w:rFonts w:ascii="Times New Roman" w:eastAsia="Times New Roman" w:hAnsi="Times New Roman" w:cs="Times New Roman"/>
            <w:color w:val="0066CC"/>
            <w:sz w:val="24"/>
            <w:szCs w:val="24"/>
            <w:u w:val="single"/>
            <w:vertAlign w:val="superscript"/>
          </w:rPr>
          <w:t>(14)</w:t>
        </w:r>
      </w:hyperlink>
      <w:r w:rsidRPr="00057B7D">
        <w:rPr>
          <w:rFonts w:ascii="Times New Roman" w:eastAsia="Times New Roman" w:hAnsi="Times New Roman" w:cs="Times New Roman"/>
          <w:sz w:val="24"/>
          <w:szCs w:val="24"/>
        </w:rPr>
        <w:t xml:space="preserve"> Other statements to the same effect are found in Vitruvius,</w:t>
      </w:r>
      <w:hyperlink r:id="rId243" w:anchor="f_15#f_15" w:history="1">
        <w:r w:rsidRPr="00057B7D">
          <w:rPr>
            <w:rFonts w:ascii="Times New Roman" w:eastAsia="Times New Roman" w:hAnsi="Times New Roman" w:cs="Times New Roman"/>
            <w:color w:val="0066CC"/>
            <w:sz w:val="24"/>
            <w:szCs w:val="24"/>
            <w:u w:val="single"/>
            <w:vertAlign w:val="superscript"/>
          </w:rPr>
          <w:t>(15)</w:t>
        </w:r>
      </w:hyperlink>
      <w:r w:rsidRPr="00057B7D">
        <w:rPr>
          <w:rFonts w:ascii="Times New Roman" w:eastAsia="Times New Roman" w:hAnsi="Times New Roman" w:cs="Times New Roman"/>
          <w:sz w:val="24"/>
          <w:szCs w:val="24"/>
        </w:rPr>
        <w:t xml:space="preserve"> and Proclus.</w:t>
      </w:r>
      <w:bookmarkStart w:id="30" w:name="s_16"/>
      <w:bookmarkEnd w:id="30"/>
      <w:r w:rsidRPr="00057B7D">
        <w:rPr>
          <w:rFonts w:ascii="Times New Roman" w:eastAsia="Times New Roman" w:hAnsi="Times New Roman" w:cs="Times New Roman"/>
          <w:sz w:val="24"/>
          <w:szCs w:val="24"/>
          <w:vertAlign w:val="superscript"/>
        </w:rPr>
        <w:fldChar w:fldCharType="begin"/>
      </w:r>
      <w:r w:rsidRPr="00057B7D">
        <w:rPr>
          <w:rFonts w:ascii="Times New Roman" w:eastAsia="Times New Roman" w:hAnsi="Times New Roman" w:cs="Times New Roman"/>
          <w:sz w:val="24"/>
          <w:szCs w:val="24"/>
          <w:vertAlign w:val="superscript"/>
        </w:rPr>
        <w:instrText xml:space="preserve"> HYPERLINK "http://www.varchive.org/itb/khima.htm" \l "f_16#f_16" </w:instrText>
      </w:r>
      <w:r w:rsidRPr="00057B7D">
        <w:rPr>
          <w:rFonts w:ascii="Times New Roman" w:eastAsia="Times New Roman" w:hAnsi="Times New Roman" w:cs="Times New Roman"/>
          <w:sz w:val="24"/>
          <w:szCs w:val="24"/>
          <w:vertAlign w:val="superscript"/>
        </w:rPr>
        <w:fldChar w:fldCharType="separate"/>
      </w:r>
      <w:r w:rsidRPr="00057B7D">
        <w:rPr>
          <w:rFonts w:ascii="Times New Roman" w:eastAsia="Times New Roman" w:hAnsi="Times New Roman" w:cs="Times New Roman"/>
          <w:color w:val="0066CC"/>
          <w:sz w:val="24"/>
          <w:szCs w:val="24"/>
          <w:u w:val="single"/>
          <w:vertAlign w:val="superscript"/>
        </w:rPr>
        <w:t>(16)</w:t>
      </w:r>
      <w:r w:rsidRPr="00057B7D">
        <w:rPr>
          <w:rFonts w:ascii="Times New Roman" w:eastAsia="Times New Roman" w:hAnsi="Times New Roman" w:cs="Times New Roman"/>
          <w:sz w:val="24"/>
          <w:szCs w:val="24"/>
          <w:vertAlign w:val="superscript"/>
        </w:rPr>
        <w:fldChar w:fldCharType="end"/>
      </w:r>
      <w:r w:rsidRPr="00057B7D">
        <w:rPr>
          <w:rFonts w:ascii="Times New Roman" w:eastAsia="Times New Roman" w:hAnsi="Times New Roman" w:cs="Times New Roman"/>
          <w:sz w:val="24"/>
          <w:szCs w:val="24"/>
        </w:rPr>
        <w:t xml:space="preserve"> In these sentences, as in those of Pliny and of the Talmud, Mars is regarded as being a fiery planet,</w:t>
      </w:r>
      <w:bookmarkStart w:id="31" w:name="s_17"/>
      <w:bookmarkEnd w:id="31"/>
      <w:r w:rsidRPr="00057B7D">
        <w:rPr>
          <w:rFonts w:ascii="Times New Roman" w:eastAsia="Times New Roman" w:hAnsi="Times New Roman" w:cs="Times New Roman"/>
          <w:sz w:val="24"/>
          <w:szCs w:val="24"/>
          <w:vertAlign w:val="superscript"/>
        </w:rPr>
        <w:fldChar w:fldCharType="begin"/>
      </w:r>
      <w:r w:rsidRPr="00057B7D">
        <w:rPr>
          <w:rFonts w:ascii="Times New Roman" w:eastAsia="Times New Roman" w:hAnsi="Times New Roman" w:cs="Times New Roman"/>
          <w:sz w:val="24"/>
          <w:szCs w:val="24"/>
          <w:vertAlign w:val="superscript"/>
        </w:rPr>
        <w:instrText xml:space="preserve"> HYPERLINK "http://www.varchive.org/itb/khima.htm" \l "f_17#f_17" </w:instrText>
      </w:r>
      <w:r w:rsidRPr="00057B7D">
        <w:rPr>
          <w:rFonts w:ascii="Times New Roman" w:eastAsia="Times New Roman" w:hAnsi="Times New Roman" w:cs="Times New Roman"/>
          <w:sz w:val="24"/>
          <w:szCs w:val="24"/>
          <w:vertAlign w:val="superscript"/>
        </w:rPr>
        <w:fldChar w:fldCharType="separate"/>
      </w:r>
      <w:r w:rsidRPr="00057B7D">
        <w:rPr>
          <w:rFonts w:ascii="Times New Roman" w:eastAsia="Times New Roman" w:hAnsi="Times New Roman" w:cs="Times New Roman"/>
          <w:color w:val="0066CC"/>
          <w:sz w:val="24"/>
          <w:szCs w:val="24"/>
          <w:u w:val="single"/>
          <w:vertAlign w:val="superscript"/>
        </w:rPr>
        <w:t>(17)</w:t>
      </w:r>
      <w:r w:rsidRPr="00057B7D">
        <w:rPr>
          <w:rFonts w:ascii="Times New Roman" w:eastAsia="Times New Roman" w:hAnsi="Times New Roman" w:cs="Times New Roman"/>
          <w:sz w:val="24"/>
          <w:szCs w:val="24"/>
          <w:vertAlign w:val="superscript"/>
        </w:rPr>
        <w:fldChar w:fldCharType="end"/>
      </w:r>
      <w:r w:rsidRPr="00057B7D">
        <w:rPr>
          <w:rFonts w:ascii="Times New Roman" w:eastAsia="Times New Roman" w:hAnsi="Times New Roman" w:cs="Times New Roman"/>
          <w:sz w:val="24"/>
          <w:szCs w:val="24"/>
        </w:rPr>
        <w:t xml:space="preserve"> Saturn as being a cold planet.</w:t>
      </w:r>
      <w:bookmarkStart w:id="32" w:name="s_18"/>
      <w:bookmarkEnd w:id="32"/>
      <w:r w:rsidRPr="00057B7D">
        <w:rPr>
          <w:rFonts w:ascii="Times New Roman" w:eastAsia="Times New Roman" w:hAnsi="Times New Roman" w:cs="Times New Roman"/>
          <w:sz w:val="24"/>
          <w:szCs w:val="24"/>
          <w:vertAlign w:val="superscript"/>
        </w:rPr>
        <w:fldChar w:fldCharType="begin"/>
      </w:r>
      <w:r w:rsidRPr="00057B7D">
        <w:rPr>
          <w:rFonts w:ascii="Times New Roman" w:eastAsia="Times New Roman" w:hAnsi="Times New Roman" w:cs="Times New Roman"/>
          <w:sz w:val="24"/>
          <w:szCs w:val="24"/>
          <w:vertAlign w:val="superscript"/>
        </w:rPr>
        <w:instrText xml:space="preserve"> HYPERLINK "http://www.varchive.org/itb/khima.htm" \l "f_18#f_18" </w:instrText>
      </w:r>
      <w:r w:rsidRPr="00057B7D">
        <w:rPr>
          <w:rFonts w:ascii="Times New Roman" w:eastAsia="Times New Roman" w:hAnsi="Times New Roman" w:cs="Times New Roman"/>
          <w:sz w:val="24"/>
          <w:szCs w:val="24"/>
          <w:vertAlign w:val="superscript"/>
        </w:rPr>
        <w:fldChar w:fldCharType="separate"/>
      </w:r>
      <w:r w:rsidRPr="00057B7D">
        <w:rPr>
          <w:rFonts w:ascii="Times New Roman" w:eastAsia="Times New Roman" w:hAnsi="Times New Roman" w:cs="Times New Roman"/>
          <w:color w:val="0066CC"/>
          <w:sz w:val="24"/>
          <w:szCs w:val="24"/>
          <w:u w:val="single"/>
          <w:vertAlign w:val="superscript"/>
        </w:rPr>
        <w:t>(18)</w:t>
      </w:r>
      <w:r w:rsidRPr="00057B7D">
        <w:rPr>
          <w:rFonts w:ascii="Times New Roman" w:eastAsia="Times New Roman" w:hAnsi="Times New Roman" w:cs="Times New Roman"/>
          <w:sz w:val="24"/>
          <w:szCs w:val="24"/>
          <w:vertAlign w:val="superscript"/>
        </w:rPr>
        <w:fldChar w:fldCharType="end"/>
      </w:r>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The passage in the Book of Job (38:31) can now be read: “Canst thou bind the bonds of Saturn and loosen the reins of Mars?” The bonds of Saturn can be seen even today with a small telescope. The reins of Kesil I discussed in </w:t>
      </w:r>
      <w:r w:rsidRPr="00057B7D">
        <w:rPr>
          <w:rFonts w:ascii="Times New Roman" w:eastAsia="Times New Roman" w:hAnsi="Times New Roman" w:cs="Times New Roman"/>
          <w:i/>
          <w:iCs/>
          <w:sz w:val="24"/>
          <w:szCs w:val="24"/>
        </w:rPr>
        <w:t>Worlds in Collision,</w:t>
      </w:r>
      <w:r w:rsidRPr="00057B7D">
        <w:rPr>
          <w:rFonts w:ascii="Times New Roman" w:eastAsia="Times New Roman" w:hAnsi="Times New Roman" w:cs="Times New Roman"/>
          <w:sz w:val="24"/>
          <w:szCs w:val="24"/>
        </w:rPr>
        <w:t xml:space="preserve"> section “The Steeds of Mars.” The two small moons of Mars, Phobos and Deimos, were known to Homer</w:t>
      </w:r>
      <w:bookmarkStart w:id="33" w:name="s_19"/>
      <w:bookmarkEnd w:id="33"/>
      <w:r w:rsidRPr="00057B7D">
        <w:rPr>
          <w:rFonts w:ascii="Times New Roman" w:eastAsia="Times New Roman" w:hAnsi="Times New Roman" w:cs="Times New Roman"/>
          <w:sz w:val="24"/>
          <w:szCs w:val="24"/>
          <w:vertAlign w:val="superscript"/>
        </w:rPr>
        <w:fldChar w:fldCharType="begin"/>
      </w:r>
      <w:r w:rsidRPr="00057B7D">
        <w:rPr>
          <w:rFonts w:ascii="Times New Roman" w:eastAsia="Times New Roman" w:hAnsi="Times New Roman" w:cs="Times New Roman"/>
          <w:sz w:val="24"/>
          <w:szCs w:val="24"/>
          <w:vertAlign w:val="superscript"/>
        </w:rPr>
        <w:instrText xml:space="preserve"> HYPERLINK "http://www.varchive.org/itb/khima.htm" \l "f_19#f_19" </w:instrText>
      </w:r>
      <w:r w:rsidRPr="00057B7D">
        <w:rPr>
          <w:rFonts w:ascii="Times New Roman" w:eastAsia="Times New Roman" w:hAnsi="Times New Roman" w:cs="Times New Roman"/>
          <w:sz w:val="24"/>
          <w:szCs w:val="24"/>
          <w:vertAlign w:val="superscript"/>
        </w:rPr>
        <w:fldChar w:fldCharType="separate"/>
      </w:r>
      <w:r w:rsidRPr="00057B7D">
        <w:rPr>
          <w:rFonts w:ascii="Times New Roman" w:eastAsia="Times New Roman" w:hAnsi="Times New Roman" w:cs="Times New Roman"/>
          <w:color w:val="0066CC"/>
          <w:sz w:val="24"/>
          <w:szCs w:val="24"/>
          <w:u w:val="single"/>
          <w:vertAlign w:val="superscript"/>
        </w:rPr>
        <w:t>(19)</w:t>
      </w:r>
      <w:r w:rsidRPr="00057B7D">
        <w:rPr>
          <w:rFonts w:ascii="Times New Roman" w:eastAsia="Times New Roman" w:hAnsi="Times New Roman" w:cs="Times New Roman"/>
          <w:sz w:val="24"/>
          <w:szCs w:val="24"/>
          <w:vertAlign w:val="superscript"/>
        </w:rPr>
        <w:fldChar w:fldCharType="end"/>
      </w:r>
      <w:r w:rsidRPr="00057B7D">
        <w:rPr>
          <w:rFonts w:ascii="Times New Roman" w:eastAsia="Times New Roman" w:hAnsi="Times New Roman" w:cs="Times New Roman"/>
          <w:sz w:val="24"/>
          <w:szCs w:val="24"/>
        </w:rPr>
        <w:t xml:space="preserve"> and are mentioned by Vergil.</w:t>
      </w:r>
      <w:bookmarkStart w:id="34" w:name="s_20"/>
      <w:bookmarkEnd w:id="34"/>
      <w:r w:rsidRPr="00057B7D">
        <w:rPr>
          <w:rFonts w:ascii="Times New Roman" w:eastAsia="Times New Roman" w:hAnsi="Times New Roman" w:cs="Times New Roman"/>
          <w:sz w:val="24"/>
          <w:szCs w:val="24"/>
          <w:vertAlign w:val="superscript"/>
        </w:rPr>
        <w:fldChar w:fldCharType="begin"/>
      </w:r>
      <w:r w:rsidRPr="00057B7D">
        <w:rPr>
          <w:rFonts w:ascii="Times New Roman" w:eastAsia="Times New Roman" w:hAnsi="Times New Roman" w:cs="Times New Roman"/>
          <w:sz w:val="24"/>
          <w:szCs w:val="24"/>
          <w:vertAlign w:val="superscript"/>
        </w:rPr>
        <w:instrText xml:space="preserve"> HYPERLINK "http://www.varchive.org/itb/khima.htm" \l "f_20#f_20" </w:instrText>
      </w:r>
      <w:r w:rsidRPr="00057B7D">
        <w:rPr>
          <w:rFonts w:ascii="Times New Roman" w:eastAsia="Times New Roman" w:hAnsi="Times New Roman" w:cs="Times New Roman"/>
          <w:sz w:val="24"/>
          <w:szCs w:val="24"/>
          <w:vertAlign w:val="superscript"/>
        </w:rPr>
        <w:fldChar w:fldCharType="separate"/>
      </w:r>
      <w:r w:rsidRPr="00057B7D">
        <w:rPr>
          <w:rFonts w:ascii="Times New Roman" w:eastAsia="Times New Roman" w:hAnsi="Times New Roman" w:cs="Times New Roman"/>
          <w:color w:val="0066CC"/>
          <w:sz w:val="24"/>
          <w:szCs w:val="24"/>
          <w:u w:val="single"/>
          <w:vertAlign w:val="superscript"/>
        </w:rPr>
        <w:t>(20)</w:t>
      </w:r>
      <w:r w:rsidRPr="00057B7D">
        <w:rPr>
          <w:rFonts w:ascii="Times New Roman" w:eastAsia="Times New Roman" w:hAnsi="Times New Roman" w:cs="Times New Roman"/>
          <w:sz w:val="24"/>
          <w:szCs w:val="24"/>
          <w:vertAlign w:val="superscript"/>
        </w:rPr>
        <w:fldChar w:fldCharType="end"/>
      </w:r>
      <w:r w:rsidRPr="00057B7D">
        <w:rPr>
          <w:rFonts w:ascii="Times New Roman" w:eastAsia="Times New Roman" w:hAnsi="Times New Roman" w:cs="Times New Roman"/>
          <w:sz w:val="24"/>
          <w:szCs w:val="24"/>
        </w:rPr>
        <w:t xml:space="preserve"> They were regarded by the peoples of antiquity as steeds yoked to Mars’ chariot.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The passage in the Talmud that makes the planet Khima responsible for the Deluge means: “Two stars erupted from the planet Saturn and caused the Deluge.”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7"/>
          <w:szCs w:val="27"/>
        </w:rPr>
        <w:t>References</w:t>
      </w:r>
      <w:r w:rsidRPr="00057B7D">
        <w:rPr>
          <w:rFonts w:ascii="Times New Roman" w:eastAsia="Times New Roman" w:hAnsi="Times New Roman" w:cs="Times New Roman"/>
          <w:sz w:val="24"/>
          <w:szCs w:val="24"/>
        </w:rPr>
        <w:t xml:space="preserve"> </w:t>
      </w:r>
    </w:p>
    <w:p w:rsidR="00057B7D" w:rsidRPr="00057B7D" w:rsidRDefault="00057B7D" w:rsidP="00057B7D">
      <w:pPr>
        <w:numPr>
          <w:ilvl w:val="0"/>
          <w:numId w:val="11"/>
        </w:numPr>
        <w:spacing w:before="100" w:beforeAutospacing="1" w:after="100" w:afterAutospacing="1" w:line="240" w:lineRule="auto"/>
        <w:rPr>
          <w:rFonts w:ascii="Times New Roman" w:eastAsia="Times New Roman" w:hAnsi="Times New Roman" w:cs="Times New Roman"/>
          <w:sz w:val="24"/>
          <w:szCs w:val="24"/>
        </w:rPr>
      </w:pPr>
      <w:hyperlink r:id="rId244" w:anchor="s_1#s_1" w:history="1"/>
      <w:r w:rsidRPr="00057B7D">
        <w:rPr>
          <w:rFonts w:ascii="Times New Roman" w:eastAsia="Times New Roman" w:hAnsi="Times New Roman" w:cs="Times New Roman"/>
          <w:sz w:val="24"/>
          <w:szCs w:val="24"/>
        </w:rPr>
        <w:t>Tractate Brakhot (Seder Zerafim) chapter IX, Fol. 59a, transl. by Maurice Simon, ed. by I. Epstein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London</w:t>
          </w:r>
        </w:smartTag>
      </w:smartTag>
      <w:r w:rsidRPr="00057B7D">
        <w:rPr>
          <w:rFonts w:ascii="Times New Roman" w:eastAsia="Times New Roman" w:hAnsi="Times New Roman" w:cs="Times New Roman"/>
          <w:sz w:val="24"/>
          <w:szCs w:val="24"/>
        </w:rPr>
        <w:t xml:space="preserve">, 1948). </w:t>
      </w:r>
    </w:p>
    <w:p w:rsidR="00057B7D" w:rsidRPr="00057B7D" w:rsidRDefault="00057B7D" w:rsidP="00057B7D">
      <w:pPr>
        <w:numPr>
          <w:ilvl w:val="0"/>
          <w:numId w:val="11"/>
        </w:numPr>
        <w:spacing w:before="100" w:beforeAutospacing="1" w:after="100" w:afterAutospacing="1" w:line="240" w:lineRule="auto"/>
        <w:rPr>
          <w:rFonts w:ascii="Times New Roman" w:eastAsia="Times New Roman" w:hAnsi="Times New Roman" w:cs="Times New Roman"/>
          <w:sz w:val="24"/>
          <w:szCs w:val="24"/>
        </w:rPr>
      </w:pPr>
      <w:hyperlink r:id="rId245" w:anchor="s_2#s_2" w:history="1"/>
      <w:r w:rsidRPr="00057B7D">
        <w:rPr>
          <w:rFonts w:ascii="Times New Roman" w:eastAsia="Times New Roman" w:hAnsi="Times New Roman" w:cs="Times New Roman"/>
          <w:sz w:val="24"/>
          <w:szCs w:val="24"/>
        </w:rPr>
        <w:t xml:space="preserve">Cf. for instance J. B. Wiedeburg, </w:t>
      </w:r>
      <w:r w:rsidRPr="00057B7D">
        <w:rPr>
          <w:rFonts w:ascii="Times New Roman" w:eastAsia="Times New Roman" w:hAnsi="Times New Roman" w:cs="Times New Roman"/>
          <w:i/>
          <w:iCs/>
          <w:sz w:val="24"/>
          <w:szCs w:val="24"/>
        </w:rPr>
        <w:t>Astronomische Bedenken ueber die Frage ob der vorstehende Untergang der</w:t>
      </w:r>
      <w:r w:rsidRPr="00057B7D">
        <w:rPr>
          <w:rFonts w:ascii="Times New Roman" w:eastAsia="Times New Roman" w:hAnsi="Times New Roman" w:cs="Times New Roman"/>
          <w:sz w:val="24"/>
          <w:szCs w:val="24"/>
        </w:rPr>
        <w:t xml:space="preserve"> </w:t>
      </w:r>
      <w:r w:rsidRPr="00057B7D">
        <w:rPr>
          <w:rFonts w:ascii="Times New Roman" w:eastAsia="Times New Roman" w:hAnsi="Times New Roman" w:cs="Times New Roman"/>
          <w:i/>
          <w:iCs/>
          <w:sz w:val="24"/>
          <w:szCs w:val="24"/>
        </w:rPr>
        <w:t>Welt natuerlicher Weise entstehen, inbesondere durch Annaeherung eines Cometen</w:t>
      </w:r>
      <w:r w:rsidRPr="00057B7D">
        <w:rPr>
          <w:rFonts w:ascii="Times New Roman" w:eastAsia="Times New Roman" w:hAnsi="Times New Roman" w:cs="Times New Roman"/>
          <w:sz w:val="24"/>
          <w:szCs w:val="24"/>
        </w:rPr>
        <w:t xml:space="preserve"> </w:t>
      </w:r>
      <w:r w:rsidRPr="00057B7D">
        <w:rPr>
          <w:rFonts w:ascii="Times New Roman" w:eastAsia="Times New Roman" w:hAnsi="Times New Roman" w:cs="Times New Roman"/>
          <w:i/>
          <w:iCs/>
          <w:sz w:val="24"/>
          <w:szCs w:val="24"/>
        </w:rPr>
        <w:t xml:space="preserve">zur Erde werde befoerdert werden. </w:t>
      </w:r>
      <w:r w:rsidRPr="00057B7D">
        <w:rPr>
          <w:rFonts w:ascii="Times New Roman" w:eastAsia="Times New Roman" w:hAnsi="Times New Roman" w:cs="Times New Roman"/>
          <w:sz w:val="24"/>
          <w:szCs w:val="24"/>
        </w:rPr>
        <w:t>(</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Jena</w:t>
          </w:r>
        </w:smartTag>
      </w:smartTag>
      <w:r w:rsidRPr="00057B7D">
        <w:rPr>
          <w:rFonts w:ascii="Times New Roman" w:eastAsia="Times New Roman" w:hAnsi="Times New Roman" w:cs="Times New Roman"/>
          <w:sz w:val="24"/>
          <w:szCs w:val="24"/>
        </w:rPr>
        <w:t xml:space="preserve">, 1744), pp. 80, 157. </w:t>
      </w:r>
    </w:p>
    <w:p w:rsidR="00057B7D" w:rsidRPr="00057B7D" w:rsidRDefault="00057B7D" w:rsidP="00057B7D">
      <w:pPr>
        <w:numPr>
          <w:ilvl w:val="0"/>
          <w:numId w:val="11"/>
        </w:numPr>
        <w:spacing w:before="100" w:beforeAutospacing="1" w:after="100" w:afterAutospacing="1" w:line="240" w:lineRule="auto"/>
        <w:rPr>
          <w:rFonts w:ascii="Times New Roman" w:eastAsia="Times New Roman" w:hAnsi="Times New Roman" w:cs="Times New Roman"/>
          <w:sz w:val="24"/>
          <w:szCs w:val="24"/>
        </w:rPr>
      </w:pPr>
      <w:hyperlink r:id="rId246" w:anchor="s_3#s_3" w:history="1"/>
      <w:r w:rsidRPr="00057B7D">
        <w:rPr>
          <w:rFonts w:ascii="Times New Roman" w:eastAsia="Times New Roman" w:hAnsi="Times New Roman" w:cs="Times New Roman"/>
          <w:sz w:val="24"/>
          <w:szCs w:val="24"/>
        </w:rPr>
        <w:t xml:space="preserve">The meteorite fell at </w:t>
      </w:r>
      <w:smartTag w:uri="urn:schemas-microsoft-com:office:smarttags" w:element="place">
        <w:r w:rsidRPr="00057B7D">
          <w:rPr>
            <w:rFonts w:ascii="Times New Roman" w:eastAsia="Times New Roman" w:hAnsi="Times New Roman" w:cs="Times New Roman"/>
            <w:sz w:val="24"/>
            <w:szCs w:val="24"/>
          </w:rPr>
          <w:t>Aegospotami</w:t>
        </w:r>
      </w:smartTag>
      <w:r w:rsidRPr="00057B7D">
        <w:rPr>
          <w:rFonts w:ascii="Times New Roman" w:eastAsia="Times New Roman" w:hAnsi="Times New Roman" w:cs="Times New Roman"/>
          <w:sz w:val="24"/>
          <w:szCs w:val="24"/>
        </w:rPr>
        <w:t xml:space="preserve">, near the Bosphorus. See Spyridon Marinatos, </w:t>
      </w:r>
      <w:r w:rsidRPr="00057B7D">
        <w:rPr>
          <w:rFonts w:ascii="Times New Roman" w:eastAsia="Times New Roman" w:hAnsi="Times New Roman" w:cs="Times New Roman"/>
          <w:i/>
          <w:iCs/>
          <w:sz w:val="24"/>
          <w:szCs w:val="24"/>
        </w:rPr>
        <w:t xml:space="preserve">Two Interplanetary Phenomena of 468 B.C. </w:t>
      </w:r>
      <w:r w:rsidRPr="00057B7D">
        <w:rPr>
          <w:rFonts w:ascii="Times New Roman" w:eastAsia="Times New Roman" w:hAnsi="Times New Roman" w:cs="Times New Roman"/>
          <w:sz w:val="24"/>
          <w:szCs w:val="24"/>
        </w:rPr>
        <w:t>(</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Athens</w:t>
          </w:r>
        </w:smartTag>
      </w:smartTag>
      <w:r w:rsidRPr="00057B7D">
        <w:rPr>
          <w:rFonts w:ascii="Times New Roman" w:eastAsia="Times New Roman" w:hAnsi="Times New Roman" w:cs="Times New Roman"/>
          <w:sz w:val="24"/>
          <w:szCs w:val="24"/>
        </w:rPr>
        <w:t xml:space="preserve">, 1963). </w:t>
      </w:r>
    </w:p>
    <w:p w:rsidR="00057B7D" w:rsidRPr="00057B7D" w:rsidRDefault="00057B7D" w:rsidP="00057B7D">
      <w:pPr>
        <w:numPr>
          <w:ilvl w:val="0"/>
          <w:numId w:val="11"/>
        </w:numPr>
        <w:spacing w:before="100" w:beforeAutospacing="1" w:after="100" w:afterAutospacing="1" w:line="240" w:lineRule="auto"/>
        <w:rPr>
          <w:rFonts w:ascii="Times New Roman" w:eastAsia="Times New Roman" w:hAnsi="Times New Roman" w:cs="Times New Roman"/>
          <w:sz w:val="24"/>
          <w:szCs w:val="24"/>
        </w:rPr>
      </w:pPr>
      <w:hyperlink r:id="rId247" w:anchor="s_4#s_4" w:history="1"/>
      <w:r w:rsidRPr="00057B7D">
        <w:rPr>
          <w:rFonts w:ascii="Times New Roman" w:eastAsia="Times New Roman" w:hAnsi="Times New Roman" w:cs="Times New Roman"/>
          <w:sz w:val="24"/>
          <w:szCs w:val="24"/>
        </w:rPr>
        <w:t xml:space="preserve">A. B. Davidson suppl. by H. C. Lanchester, to Job 38:31 in </w:t>
      </w:r>
      <w:r w:rsidRPr="00057B7D">
        <w:rPr>
          <w:rFonts w:ascii="Times New Roman" w:eastAsia="Times New Roman" w:hAnsi="Times New Roman" w:cs="Times New Roman"/>
          <w:i/>
          <w:iCs/>
          <w:sz w:val="24"/>
          <w:szCs w:val="24"/>
        </w:rPr>
        <w:t xml:space="preserve">The </w:t>
      </w:r>
      <w:smartTag w:uri="urn:schemas-microsoft-com:office:smarttags" w:element="City">
        <w:smartTag w:uri="urn:schemas-microsoft-com:office:smarttags" w:element="place">
          <w:r w:rsidRPr="00057B7D">
            <w:rPr>
              <w:rFonts w:ascii="Times New Roman" w:eastAsia="Times New Roman" w:hAnsi="Times New Roman" w:cs="Times New Roman"/>
              <w:i/>
              <w:iCs/>
              <w:sz w:val="24"/>
              <w:szCs w:val="24"/>
            </w:rPr>
            <w:t>Cambridge</w:t>
          </w:r>
        </w:smartTag>
      </w:smartTag>
      <w:r w:rsidRPr="00057B7D">
        <w:rPr>
          <w:rFonts w:ascii="Times New Roman" w:eastAsia="Times New Roman" w:hAnsi="Times New Roman" w:cs="Times New Roman"/>
          <w:i/>
          <w:iCs/>
          <w:sz w:val="24"/>
          <w:szCs w:val="24"/>
        </w:rPr>
        <w:t xml:space="preserve"> Bible </w:t>
      </w:r>
      <w:r w:rsidRPr="00057B7D">
        <w:rPr>
          <w:rFonts w:ascii="Times New Roman" w:eastAsia="Times New Roman" w:hAnsi="Times New Roman" w:cs="Times New Roman"/>
          <w:sz w:val="24"/>
          <w:szCs w:val="24"/>
        </w:rPr>
        <w:t>(</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Cambridge</w:t>
          </w:r>
        </w:smartTag>
      </w:smartTag>
      <w:r w:rsidRPr="00057B7D">
        <w:rPr>
          <w:rFonts w:ascii="Times New Roman" w:eastAsia="Times New Roman" w:hAnsi="Times New Roman" w:cs="Times New Roman"/>
          <w:sz w:val="24"/>
          <w:szCs w:val="24"/>
        </w:rPr>
        <w:t xml:space="preserve">, 1926). </w:t>
      </w:r>
    </w:p>
    <w:p w:rsidR="00057B7D" w:rsidRPr="00057B7D" w:rsidRDefault="00057B7D" w:rsidP="00057B7D">
      <w:pPr>
        <w:numPr>
          <w:ilvl w:val="0"/>
          <w:numId w:val="11"/>
        </w:numPr>
        <w:spacing w:before="100" w:beforeAutospacing="1" w:after="100" w:afterAutospacing="1" w:line="240" w:lineRule="auto"/>
        <w:rPr>
          <w:rFonts w:ascii="Times New Roman" w:eastAsia="Times New Roman" w:hAnsi="Times New Roman" w:cs="Times New Roman"/>
          <w:sz w:val="24"/>
          <w:szCs w:val="24"/>
        </w:rPr>
      </w:pPr>
      <w:hyperlink r:id="rId248" w:anchor="s_5#s_5" w:history="1"/>
      <w:r w:rsidRPr="00057B7D">
        <w:rPr>
          <w:rFonts w:ascii="Times New Roman" w:eastAsia="Times New Roman" w:hAnsi="Times New Roman" w:cs="Times New Roman"/>
          <w:sz w:val="24"/>
          <w:szCs w:val="24"/>
        </w:rPr>
        <w:t xml:space="preserve">Augustin Calmet, </w:t>
      </w:r>
      <w:r w:rsidRPr="00057B7D">
        <w:rPr>
          <w:rFonts w:ascii="Times New Roman" w:eastAsia="Times New Roman" w:hAnsi="Times New Roman" w:cs="Times New Roman"/>
          <w:i/>
          <w:iCs/>
          <w:sz w:val="24"/>
          <w:szCs w:val="24"/>
        </w:rPr>
        <w:t>Commentaire litteral sur tous les livres de l’ancien et du nouveau Testament,</w:t>
      </w:r>
      <w:r w:rsidRPr="00057B7D">
        <w:rPr>
          <w:rFonts w:ascii="Times New Roman" w:eastAsia="Times New Roman" w:hAnsi="Times New Roman" w:cs="Times New Roman"/>
          <w:sz w:val="24"/>
          <w:szCs w:val="24"/>
        </w:rPr>
        <w:t xml:space="preserve"> “Les XII petits prophets”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Paris</w:t>
          </w:r>
        </w:smartTag>
      </w:smartTag>
      <w:r w:rsidRPr="00057B7D">
        <w:rPr>
          <w:rFonts w:ascii="Times New Roman" w:eastAsia="Times New Roman" w:hAnsi="Times New Roman" w:cs="Times New Roman"/>
          <w:sz w:val="24"/>
          <w:szCs w:val="24"/>
        </w:rPr>
        <w:t xml:space="preserve">, 1715). </w:t>
      </w:r>
    </w:p>
    <w:p w:rsidR="00057B7D" w:rsidRPr="00057B7D" w:rsidRDefault="00057B7D" w:rsidP="00057B7D">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i/>
          <w:iCs/>
          <w:sz w:val="24"/>
          <w:szCs w:val="24"/>
        </w:rPr>
        <w:t>The Cambrdige Bible.</w:t>
      </w:r>
      <w:r w:rsidRPr="00057B7D">
        <w:rPr>
          <w:rFonts w:ascii="Times New Roman" w:eastAsia="Times New Roman" w:hAnsi="Times New Roman" w:cs="Times New Roman"/>
          <w:sz w:val="24"/>
          <w:szCs w:val="24"/>
        </w:rPr>
        <w:t xml:space="preserve"> </w:t>
      </w:r>
    </w:p>
    <w:p w:rsidR="00057B7D" w:rsidRPr="00057B7D" w:rsidRDefault="00057B7D" w:rsidP="00057B7D">
      <w:pPr>
        <w:numPr>
          <w:ilvl w:val="0"/>
          <w:numId w:val="11"/>
        </w:numPr>
        <w:spacing w:before="100" w:beforeAutospacing="1" w:after="100" w:afterAutospacing="1" w:line="240" w:lineRule="auto"/>
        <w:rPr>
          <w:rFonts w:ascii="Times New Roman" w:eastAsia="Times New Roman" w:hAnsi="Times New Roman" w:cs="Times New Roman"/>
          <w:sz w:val="24"/>
          <w:szCs w:val="24"/>
        </w:rPr>
      </w:pPr>
      <w:hyperlink r:id="rId249" w:anchor="s_7#s_7" w:history="1"/>
      <w:r w:rsidRPr="00057B7D">
        <w:rPr>
          <w:rFonts w:ascii="Times New Roman" w:eastAsia="Times New Roman" w:hAnsi="Times New Roman" w:cs="Times New Roman"/>
          <w:sz w:val="24"/>
          <w:szCs w:val="24"/>
        </w:rPr>
        <w:t xml:space="preserve">Jacob Levy, </w:t>
      </w:r>
      <w:r w:rsidRPr="00057B7D">
        <w:rPr>
          <w:rFonts w:ascii="Times New Roman" w:eastAsia="Times New Roman" w:hAnsi="Times New Roman" w:cs="Times New Roman"/>
          <w:i/>
          <w:iCs/>
          <w:sz w:val="24"/>
          <w:szCs w:val="24"/>
        </w:rPr>
        <w:t>Woerterbuch ueber die Talmudim und Midrashim</w:t>
      </w:r>
      <w:r w:rsidRPr="00057B7D">
        <w:rPr>
          <w:rFonts w:ascii="Times New Roman" w:eastAsia="Times New Roman" w:hAnsi="Times New Roman" w:cs="Times New Roman"/>
          <w:sz w:val="24"/>
          <w:szCs w:val="24"/>
        </w:rPr>
        <w:t xml:space="preserve"> 2nd ed. (Berlin, Vienna, 1924): entry “Khima.” </w:t>
      </w:r>
    </w:p>
    <w:p w:rsidR="00057B7D" w:rsidRPr="00057B7D" w:rsidRDefault="00057B7D" w:rsidP="00057B7D">
      <w:pPr>
        <w:numPr>
          <w:ilvl w:val="0"/>
          <w:numId w:val="11"/>
        </w:numPr>
        <w:spacing w:before="100" w:beforeAutospacing="1" w:after="100" w:afterAutospacing="1" w:line="240" w:lineRule="auto"/>
        <w:rPr>
          <w:rFonts w:ascii="Times New Roman" w:eastAsia="Times New Roman" w:hAnsi="Times New Roman" w:cs="Times New Roman"/>
          <w:sz w:val="24"/>
          <w:szCs w:val="24"/>
        </w:rPr>
      </w:pPr>
      <w:hyperlink r:id="rId250" w:anchor="s_8#s_8" w:history="1"/>
      <w:r w:rsidRPr="00057B7D">
        <w:rPr>
          <w:rFonts w:ascii="Times New Roman" w:eastAsia="Times New Roman" w:hAnsi="Times New Roman" w:cs="Times New Roman"/>
          <w:i/>
          <w:iCs/>
          <w:sz w:val="24"/>
          <w:szCs w:val="24"/>
        </w:rPr>
        <w:t xml:space="preserve">Op. cit., </w:t>
      </w:r>
      <w:r w:rsidRPr="00057B7D">
        <w:rPr>
          <w:rFonts w:ascii="Times New Roman" w:eastAsia="Times New Roman" w:hAnsi="Times New Roman" w:cs="Times New Roman"/>
          <w:sz w:val="24"/>
          <w:szCs w:val="24"/>
        </w:rPr>
        <w:t xml:space="preserve">Fol. 58b. </w:t>
      </w:r>
    </w:p>
    <w:p w:rsidR="00057B7D" w:rsidRPr="00057B7D" w:rsidRDefault="00057B7D" w:rsidP="00057B7D">
      <w:pPr>
        <w:numPr>
          <w:ilvl w:val="0"/>
          <w:numId w:val="11"/>
        </w:numPr>
        <w:spacing w:before="100" w:beforeAutospacing="1" w:after="100" w:afterAutospacing="1" w:line="240" w:lineRule="auto"/>
        <w:rPr>
          <w:rFonts w:ascii="Times New Roman" w:eastAsia="Times New Roman" w:hAnsi="Times New Roman" w:cs="Times New Roman"/>
          <w:sz w:val="24"/>
          <w:szCs w:val="24"/>
        </w:rPr>
      </w:pPr>
      <w:hyperlink r:id="rId251" w:anchor="s_9#s_9" w:history="1"/>
      <w:r w:rsidRPr="00057B7D">
        <w:rPr>
          <w:rFonts w:ascii="Times New Roman" w:eastAsia="Times New Roman" w:hAnsi="Times New Roman" w:cs="Times New Roman"/>
          <w:sz w:val="24"/>
          <w:szCs w:val="24"/>
        </w:rPr>
        <w:t xml:space="preserve">S. R. Driver to Amos 5:8 in </w:t>
      </w:r>
      <w:r w:rsidRPr="00057B7D">
        <w:rPr>
          <w:rFonts w:ascii="Times New Roman" w:eastAsia="Times New Roman" w:hAnsi="Times New Roman" w:cs="Times New Roman"/>
          <w:i/>
          <w:iCs/>
          <w:sz w:val="24"/>
          <w:szCs w:val="24"/>
        </w:rPr>
        <w:t xml:space="preserve">The </w:t>
      </w:r>
      <w:smartTag w:uri="urn:schemas-microsoft-com:office:smarttags" w:element="City">
        <w:smartTag w:uri="urn:schemas-microsoft-com:office:smarttags" w:element="place">
          <w:r w:rsidRPr="00057B7D">
            <w:rPr>
              <w:rFonts w:ascii="Times New Roman" w:eastAsia="Times New Roman" w:hAnsi="Times New Roman" w:cs="Times New Roman"/>
              <w:i/>
              <w:iCs/>
              <w:sz w:val="24"/>
              <w:szCs w:val="24"/>
            </w:rPr>
            <w:t>Cambridge</w:t>
          </w:r>
        </w:smartTag>
      </w:smartTag>
      <w:r w:rsidRPr="00057B7D">
        <w:rPr>
          <w:rFonts w:ascii="Times New Roman" w:eastAsia="Times New Roman" w:hAnsi="Times New Roman" w:cs="Times New Roman"/>
          <w:i/>
          <w:iCs/>
          <w:sz w:val="24"/>
          <w:szCs w:val="24"/>
        </w:rPr>
        <w:t xml:space="preserve"> Bible </w:t>
      </w:r>
      <w:r w:rsidRPr="00057B7D">
        <w:rPr>
          <w:rFonts w:ascii="Times New Roman" w:eastAsia="Times New Roman" w:hAnsi="Times New Roman" w:cs="Times New Roman"/>
          <w:sz w:val="24"/>
          <w:szCs w:val="24"/>
        </w:rPr>
        <w:t>(</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Cambridge</w:t>
          </w:r>
        </w:smartTag>
      </w:smartTag>
      <w:r w:rsidRPr="00057B7D">
        <w:rPr>
          <w:rFonts w:ascii="Times New Roman" w:eastAsia="Times New Roman" w:hAnsi="Times New Roman" w:cs="Times New Roman"/>
          <w:sz w:val="24"/>
          <w:szCs w:val="24"/>
        </w:rPr>
        <w:t xml:space="preserve">, 1918). </w:t>
      </w:r>
    </w:p>
    <w:p w:rsidR="00057B7D" w:rsidRPr="00057B7D" w:rsidRDefault="00057B7D" w:rsidP="00057B7D">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i/>
          <w:iCs/>
          <w:sz w:val="24"/>
          <w:szCs w:val="24"/>
        </w:rPr>
        <w:t>Iliad,</w:t>
      </w:r>
      <w:r w:rsidRPr="00057B7D">
        <w:rPr>
          <w:rFonts w:ascii="Times New Roman" w:eastAsia="Times New Roman" w:hAnsi="Times New Roman" w:cs="Times New Roman"/>
          <w:sz w:val="24"/>
          <w:szCs w:val="24"/>
        </w:rPr>
        <w:t xml:space="preserve"> Book XXI, line 400. </w:t>
      </w:r>
    </w:p>
    <w:p w:rsidR="00057B7D" w:rsidRPr="00057B7D" w:rsidRDefault="00057B7D" w:rsidP="00057B7D">
      <w:pPr>
        <w:numPr>
          <w:ilvl w:val="0"/>
          <w:numId w:val="11"/>
        </w:numPr>
        <w:spacing w:before="100" w:beforeAutospacing="1" w:after="100" w:afterAutospacing="1" w:line="240" w:lineRule="auto"/>
        <w:rPr>
          <w:rFonts w:ascii="Times New Roman" w:eastAsia="Times New Roman" w:hAnsi="Times New Roman" w:cs="Times New Roman"/>
          <w:sz w:val="24"/>
          <w:szCs w:val="24"/>
        </w:rPr>
      </w:pPr>
      <w:hyperlink r:id="rId252" w:anchor="s_11#s_11" w:history="1"/>
      <w:r w:rsidRPr="00057B7D">
        <w:rPr>
          <w:rFonts w:ascii="Times New Roman" w:eastAsia="Times New Roman" w:hAnsi="Times New Roman" w:cs="Times New Roman"/>
          <w:sz w:val="24"/>
          <w:szCs w:val="24"/>
        </w:rPr>
        <w:t xml:space="preserve">Pliny, </w:t>
      </w:r>
      <w:r w:rsidRPr="00057B7D">
        <w:rPr>
          <w:rFonts w:ascii="Times New Roman" w:eastAsia="Times New Roman" w:hAnsi="Times New Roman" w:cs="Times New Roman"/>
          <w:i/>
          <w:iCs/>
          <w:sz w:val="24"/>
          <w:szCs w:val="24"/>
        </w:rPr>
        <w:t xml:space="preserve">Natural History II. 34: “Saturni sidus gelidae ac rigentis esse naturae . . . tertium Martis ignei, ardentis a solis vicinitate . . . hujus ardore nimio et rigore Saturni, interjectum duobus ex utroque temperari Jovem salutarmque fieri. . .” </w:t>
      </w:r>
    </w:p>
    <w:p w:rsidR="00057B7D" w:rsidRPr="00057B7D" w:rsidRDefault="00057B7D" w:rsidP="00057B7D">
      <w:pPr>
        <w:numPr>
          <w:ilvl w:val="0"/>
          <w:numId w:val="11"/>
        </w:numPr>
        <w:spacing w:before="100" w:beforeAutospacing="1" w:after="100" w:afterAutospacing="1" w:line="240" w:lineRule="auto"/>
        <w:rPr>
          <w:rFonts w:ascii="Times New Roman" w:eastAsia="Times New Roman" w:hAnsi="Times New Roman" w:cs="Times New Roman"/>
          <w:sz w:val="24"/>
          <w:szCs w:val="24"/>
        </w:rPr>
      </w:pPr>
      <w:hyperlink r:id="rId253" w:anchor="s_12#s_12" w:history="1"/>
      <w:r w:rsidRPr="00057B7D">
        <w:rPr>
          <w:rFonts w:ascii="Times New Roman" w:eastAsia="Times New Roman" w:hAnsi="Times New Roman" w:cs="Times New Roman"/>
          <w:i/>
          <w:iCs/>
          <w:sz w:val="24"/>
          <w:szCs w:val="24"/>
        </w:rPr>
        <w:t xml:space="preserve">De Natura Deorum </w:t>
      </w:r>
      <w:r w:rsidRPr="00057B7D">
        <w:rPr>
          <w:rFonts w:ascii="Times New Roman" w:eastAsia="Times New Roman" w:hAnsi="Times New Roman" w:cs="Times New Roman"/>
          <w:sz w:val="24"/>
          <w:szCs w:val="24"/>
        </w:rPr>
        <w:t xml:space="preserve">II. 46. </w:t>
      </w:r>
    </w:p>
    <w:p w:rsidR="00057B7D" w:rsidRPr="00057B7D" w:rsidRDefault="00057B7D" w:rsidP="00057B7D">
      <w:pPr>
        <w:numPr>
          <w:ilvl w:val="0"/>
          <w:numId w:val="11"/>
        </w:numPr>
        <w:spacing w:before="100" w:beforeAutospacing="1" w:after="100" w:afterAutospacing="1" w:line="240" w:lineRule="auto"/>
        <w:rPr>
          <w:rFonts w:ascii="Times New Roman" w:eastAsia="Times New Roman" w:hAnsi="Times New Roman" w:cs="Times New Roman"/>
          <w:sz w:val="24"/>
          <w:szCs w:val="24"/>
        </w:rPr>
      </w:pPr>
      <w:hyperlink r:id="rId254" w:anchor="s_13#s_13" w:history="1"/>
      <w:r w:rsidRPr="00057B7D">
        <w:rPr>
          <w:rFonts w:ascii="Times New Roman" w:eastAsia="Times New Roman" w:hAnsi="Times New Roman" w:cs="Times New Roman"/>
          <w:sz w:val="24"/>
          <w:szCs w:val="24"/>
        </w:rPr>
        <w:t xml:space="preserve">L. Thorndike, </w:t>
      </w:r>
      <w:r w:rsidRPr="00057B7D">
        <w:rPr>
          <w:rFonts w:ascii="Times New Roman" w:eastAsia="Times New Roman" w:hAnsi="Times New Roman" w:cs="Times New Roman"/>
          <w:i/>
          <w:iCs/>
          <w:sz w:val="24"/>
          <w:szCs w:val="24"/>
        </w:rPr>
        <w:t xml:space="preserve">A History of Magic and Experimental Science </w:t>
      </w:r>
      <w:r w:rsidRPr="00057B7D">
        <w:rPr>
          <w:rFonts w:ascii="Times New Roman" w:eastAsia="Times New Roman" w:hAnsi="Times New Roman" w:cs="Times New Roman"/>
          <w:sz w:val="24"/>
          <w:szCs w:val="24"/>
        </w:rPr>
        <w:t xml:space="preserve">Vol. I (New York, 1920), p. 43. </w:t>
      </w:r>
    </w:p>
    <w:p w:rsidR="00057B7D" w:rsidRPr="00057B7D" w:rsidRDefault="00057B7D" w:rsidP="00057B7D">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Plotinus, </w:t>
      </w:r>
      <w:r w:rsidRPr="00057B7D">
        <w:rPr>
          <w:rFonts w:ascii="Times New Roman" w:eastAsia="Times New Roman" w:hAnsi="Times New Roman" w:cs="Times New Roman"/>
          <w:i/>
          <w:iCs/>
          <w:sz w:val="24"/>
          <w:szCs w:val="24"/>
        </w:rPr>
        <w:t>Is Astrology of Value?</w:t>
      </w:r>
      <w:r w:rsidRPr="00057B7D">
        <w:rPr>
          <w:rFonts w:ascii="Times New Roman" w:eastAsia="Times New Roman" w:hAnsi="Times New Roman" w:cs="Times New Roman"/>
          <w:sz w:val="24"/>
          <w:szCs w:val="24"/>
        </w:rPr>
        <w:t xml:space="preserve"> transl. by K. Guthrie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London</w:t>
          </w:r>
        </w:smartTag>
      </w:smartTag>
      <w:r w:rsidRPr="00057B7D">
        <w:rPr>
          <w:rFonts w:ascii="Times New Roman" w:eastAsia="Times New Roman" w:hAnsi="Times New Roman" w:cs="Times New Roman"/>
          <w:sz w:val="24"/>
          <w:szCs w:val="24"/>
        </w:rPr>
        <w:t xml:space="preserve">, 1918). [Similarly wrote the astrologer Dorotheus—see J. Haeg in </w:t>
      </w:r>
      <w:r w:rsidRPr="00057B7D">
        <w:rPr>
          <w:rFonts w:ascii="Times New Roman" w:eastAsia="Times New Roman" w:hAnsi="Times New Roman" w:cs="Times New Roman"/>
          <w:i/>
          <w:iCs/>
          <w:sz w:val="24"/>
          <w:szCs w:val="24"/>
        </w:rPr>
        <w:t xml:space="preserve">Hermes </w:t>
      </w:r>
      <w:r w:rsidRPr="00057B7D">
        <w:rPr>
          <w:rFonts w:ascii="Times New Roman" w:eastAsia="Times New Roman" w:hAnsi="Times New Roman" w:cs="Times New Roman"/>
          <w:sz w:val="24"/>
          <w:szCs w:val="24"/>
        </w:rPr>
        <w:t>XLV (1910), pp. 315-</w:t>
      </w:r>
      <w:smartTag w:uri="urn:schemas-microsoft-com:office:smarttags" w:element="metricconverter">
        <w:smartTagPr>
          <w:attr w:name="ProductID" w:val="319. In"/>
        </w:smartTagPr>
        <w:r w:rsidRPr="00057B7D">
          <w:rPr>
            <w:rFonts w:ascii="Times New Roman" w:eastAsia="Times New Roman" w:hAnsi="Times New Roman" w:cs="Times New Roman"/>
            <w:sz w:val="24"/>
            <w:szCs w:val="24"/>
          </w:rPr>
          <w:t>319. In</w:t>
        </w:r>
      </w:smartTag>
      <w:r w:rsidRPr="00057B7D">
        <w:rPr>
          <w:rFonts w:ascii="Times New Roman" w:eastAsia="Times New Roman" w:hAnsi="Times New Roman" w:cs="Times New Roman"/>
          <w:sz w:val="24"/>
          <w:szCs w:val="24"/>
        </w:rPr>
        <w:t xml:space="preserve"> Babylonian astrology the conjunction of the two planets was deemed favorable (J. Oppert, </w:t>
      </w:r>
      <w:r w:rsidRPr="00057B7D">
        <w:rPr>
          <w:rFonts w:ascii="Times New Roman" w:eastAsia="Times New Roman" w:hAnsi="Times New Roman" w:cs="Times New Roman"/>
          <w:i/>
          <w:iCs/>
          <w:sz w:val="24"/>
          <w:szCs w:val="24"/>
        </w:rPr>
        <w:t xml:space="preserve">Fragments mythologiques </w:t>
      </w:r>
      <w:r w:rsidRPr="00057B7D">
        <w:rPr>
          <w:rFonts w:ascii="Times New Roman" w:eastAsia="Times New Roman" w:hAnsi="Times New Roman" w:cs="Times New Roman"/>
          <w:sz w:val="24"/>
          <w:szCs w:val="24"/>
        </w:rPr>
        <w:t>(</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Paris</w:t>
          </w:r>
        </w:smartTag>
      </w:smartTag>
      <w:r w:rsidRPr="00057B7D">
        <w:rPr>
          <w:rFonts w:ascii="Times New Roman" w:eastAsia="Times New Roman" w:hAnsi="Times New Roman" w:cs="Times New Roman"/>
          <w:sz w:val="24"/>
          <w:szCs w:val="24"/>
        </w:rPr>
        <w:t xml:space="preserve">, 1882), p. 37.] </w:t>
      </w:r>
    </w:p>
    <w:p w:rsidR="00057B7D" w:rsidRPr="00057B7D" w:rsidRDefault="00057B7D" w:rsidP="00057B7D">
      <w:pPr>
        <w:numPr>
          <w:ilvl w:val="0"/>
          <w:numId w:val="11"/>
        </w:numPr>
        <w:spacing w:before="100" w:beforeAutospacing="1" w:after="100" w:afterAutospacing="1" w:line="240" w:lineRule="auto"/>
        <w:rPr>
          <w:rFonts w:ascii="Times New Roman" w:eastAsia="Times New Roman" w:hAnsi="Times New Roman" w:cs="Times New Roman"/>
          <w:sz w:val="24"/>
          <w:szCs w:val="24"/>
        </w:rPr>
      </w:pPr>
      <w:hyperlink r:id="rId255" w:anchor="s_15#s_15" w:history="1"/>
      <w:r w:rsidRPr="00057B7D">
        <w:rPr>
          <w:rFonts w:ascii="Times New Roman" w:eastAsia="Times New Roman" w:hAnsi="Times New Roman" w:cs="Times New Roman"/>
          <w:i/>
          <w:iCs/>
          <w:sz w:val="24"/>
          <w:szCs w:val="24"/>
        </w:rPr>
        <w:t xml:space="preserve">De Architectura </w:t>
      </w:r>
      <w:r w:rsidRPr="00057B7D">
        <w:rPr>
          <w:rFonts w:ascii="Times New Roman" w:eastAsia="Times New Roman" w:hAnsi="Times New Roman" w:cs="Times New Roman"/>
          <w:sz w:val="24"/>
          <w:szCs w:val="24"/>
        </w:rPr>
        <w:t>IX. 1, par. 16: “</w:t>
      </w:r>
      <w:r w:rsidRPr="00057B7D">
        <w:rPr>
          <w:rFonts w:ascii="Times New Roman" w:eastAsia="Times New Roman" w:hAnsi="Times New Roman" w:cs="Times New Roman"/>
          <w:i/>
          <w:iCs/>
          <w:sz w:val="24"/>
          <w:szCs w:val="24"/>
        </w:rPr>
        <w:t xml:space="preserve">Martis stella, itaque fervens ab ardore solis efficitur. Saturni autem . . . vehementer est frigida. Ex eo Iovis cum inter utriusque circumitiones habeat cursum, a refrigeratione caloreque earum medio convenientes temperatissimoque habere videtur effectus.” </w:t>
      </w:r>
    </w:p>
    <w:p w:rsidR="00057B7D" w:rsidRPr="00057B7D" w:rsidRDefault="00057B7D" w:rsidP="00057B7D">
      <w:pPr>
        <w:numPr>
          <w:ilvl w:val="0"/>
          <w:numId w:val="11"/>
        </w:numPr>
        <w:spacing w:before="100" w:beforeAutospacing="1" w:after="100" w:afterAutospacing="1" w:line="240" w:lineRule="auto"/>
        <w:rPr>
          <w:rFonts w:ascii="Times New Roman" w:eastAsia="Times New Roman" w:hAnsi="Times New Roman" w:cs="Times New Roman"/>
          <w:sz w:val="24"/>
          <w:szCs w:val="24"/>
        </w:rPr>
      </w:pPr>
      <w:hyperlink r:id="rId256" w:anchor="s_16#s_16" w:history="1"/>
      <w:bookmarkStart w:id="35" w:name="f_16"/>
      <w:bookmarkEnd w:id="35"/>
      <w:r w:rsidRPr="00057B7D">
        <w:rPr>
          <w:rFonts w:ascii="Times New Roman" w:eastAsia="Times New Roman" w:hAnsi="Times New Roman" w:cs="Times New Roman"/>
          <w:sz w:val="24"/>
          <w:szCs w:val="24"/>
        </w:rPr>
        <w:t xml:space="preserve">Proclus Diadochus, </w:t>
      </w:r>
      <w:r w:rsidRPr="00057B7D">
        <w:rPr>
          <w:rFonts w:ascii="Times New Roman" w:eastAsia="Times New Roman" w:hAnsi="Times New Roman" w:cs="Times New Roman"/>
          <w:i/>
          <w:iCs/>
          <w:sz w:val="24"/>
          <w:szCs w:val="24"/>
        </w:rPr>
        <w:t>In Timaeo</w:t>
      </w:r>
      <w:r w:rsidRPr="00057B7D">
        <w:rPr>
          <w:rFonts w:ascii="Times New Roman" w:eastAsia="Times New Roman" w:hAnsi="Times New Roman" w:cs="Times New Roman"/>
          <w:sz w:val="24"/>
          <w:szCs w:val="24"/>
        </w:rPr>
        <w:t xml:space="preserve"> Vol. IV, p. 92: “The Stars” iii.1.: “Saturn and Mars are the extremes and in opposition to one another . . . one being the principle of cooling, the other of heating . . . Jupiter holds the center and brings to a happy mix the creative activities of the other two.” [Cf. also Proclus’ summary of the system of Philolaos in his </w:t>
      </w:r>
      <w:r w:rsidRPr="00057B7D">
        <w:rPr>
          <w:rFonts w:ascii="Times New Roman" w:eastAsia="Times New Roman" w:hAnsi="Times New Roman" w:cs="Times New Roman"/>
          <w:i/>
          <w:iCs/>
          <w:sz w:val="24"/>
          <w:szCs w:val="24"/>
        </w:rPr>
        <w:t xml:space="preserve">In Euclide </w:t>
      </w:r>
      <w:smartTag w:uri="urn:schemas-microsoft-com:office:smarttags" w:element="place">
        <w:r w:rsidRPr="00057B7D">
          <w:rPr>
            <w:rFonts w:ascii="Times New Roman" w:eastAsia="Times New Roman" w:hAnsi="Times New Roman" w:cs="Times New Roman"/>
            <w:sz w:val="24"/>
            <w:szCs w:val="24"/>
          </w:rPr>
          <w:t>I.</w:t>
        </w:r>
      </w:smartTag>
      <w:r w:rsidRPr="00057B7D">
        <w:rPr>
          <w:rFonts w:ascii="Times New Roman" w:eastAsia="Times New Roman" w:hAnsi="Times New Roman" w:cs="Times New Roman"/>
          <w:sz w:val="24"/>
          <w:szCs w:val="24"/>
        </w:rPr>
        <w:t xml:space="preserve"> 402. 21: “Cronos in fact sustains all humid and cold substances, and Ares all the nature of fire.” ] </w:t>
      </w:r>
    </w:p>
    <w:p w:rsidR="00057B7D" w:rsidRPr="00057B7D" w:rsidRDefault="00057B7D" w:rsidP="00057B7D">
      <w:pPr>
        <w:numPr>
          <w:ilvl w:val="0"/>
          <w:numId w:val="11"/>
        </w:numPr>
        <w:spacing w:before="100" w:beforeAutospacing="1" w:after="100" w:afterAutospacing="1" w:line="240" w:lineRule="auto"/>
        <w:rPr>
          <w:rFonts w:ascii="Times New Roman" w:eastAsia="Times New Roman" w:hAnsi="Times New Roman" w:cs="Times New Roman"/>
          <w:sz w:val="24"/>
          <w:szCs w:val="24"/>
        </w:rPr>
      </w:pPr>
      <w:hyperlink r:id="rId257" w:anchor="s_17#s_17" w:history="1"/>
      <w:bookmarkStart w:id="36" w:name="f_17"/>
      <w:bookmarkEnd w:id="36"/>
      <w:r w:rsidRPr="00057B7D">
        <w:rPr>
          <w:rFonts w:ascii="Times New Roman" w:eastAsia="Times New Roman" w:hAnsi="Times New Roman" w:cs="Times New Roman"/>
          <w:sz w:val="24"/>
          <w:szCs w:val="24"/>
        </w:rPr>
        <w:t xml:space="preserve">The other name for Mars in rabbinical Hebrew—Maadim—signifies “red” or “reddening.” Mars has a reddish color. </w:t>
      </w:r>
    </w:p>
    <w:p w:rsidR="00057B7D" w:rsidRPr="00057B7D" w:rsidRDefault="00057B7D" w:rsidP="00057B7D">
      <w:pPr>
        <w:numPr>
          <w:ilvl w:val="0"/>
          <w:numId w:val="11"/>
        </w:numPr>
        <w:spacing w:before="100" w:beforeAutospacing="1" w:after="100" w:afterAutospacing="1" w:line="240" w:lineRule="auto"/>
        <w:rPr>
          <w:rFonts w:ascii="Times New Roman" w:eastAsia="Times New Roman" w:hAnsi="Times New Roman" w:cs="Times New Roman"/>
          <w:sz w:val="24"/>
          <w:szCs w:val="24"/>
        </w:rPr>
      </w:pPr>
      <w:bookmarkStart w:id="37" w:name="f_18"/>
      <w:bookmarkEnd w:id="37"/>
      <w:r w:rsidRPr="00057B7D">
        <w:rPr>
          <w:rFonts w:ascii="Times New Roman" w:eastAsia="Times New Roman" w:hAnsi="Times New Roman" w:cs="Times New Roman"/>
          <w:sz w:val="24"/>
          <w:szCs w:val="24"/>
        </w:rPr>
        <w:t xml:space="preserve">[These astrological qualities of the two planets are described at length in Ptolemy’s </w:t>
      </w:r>
      <w:r w:rsidRPr="00057B7D">
        <w:rPr>
          <w:rFonts w:ascii="Times New Roman" w:eastAsia="Times New Roman" w:hAnsi="Times New Roman" w:cs="Times New Roman"/>
          <w:i/>
          <w:iCs/>
          <w:sz w:val="24"/>
          <w:szCs w:val="24"/>
        </w:rPr>
        <w:t xml:space="preserve">Tetrabiblos </w:t>
      </w:r>
      <w:r w:rsidRPr="00057B7D">
        <w:rPr>
          <w:rFonts w:ascii="Times New Roman" w:eastAsia="Times New Roman" w:hAnsi="Times New Roman" w:cs="Times New Roman"/>
          <w:sz w:val="24"/>
          <w:szCs w:val="24"/>
        </w:rPr>
        <w:t xml:space="preserve">II.9. Cf. R. Klibansky, E. Panofsky, and F. Saxl, </w:t>
      </w:r>
      <w:r w:rsidRPr="00057B7D">
        <w:rPr>
          <w:rFonts w:ascii="Times New Roman" w:eastAsia="Times New Roman" w:hAnsi="Times New Roman" w:cs="Times New Roman"/>
          <w:i/>
          <w:iCs/>
          <w:sz w:val="24"/>
          <w:szCs w:val="24"/>
        </w:rPr>
        <w:t>Saturn and Melancholy</w:t>
      </w:r>
      <w:r w:rsidRPr="00057B7D">
        <w:rPr>
          <w:rFonts w:ascii="Times New Roman" w:eastAsia="Times New Roman" w:hAnsi="Times New Roman" w:cs="Times New Roman"/>
          <w:sz w:val="24"/>
          <w:szCs w:val="24"/>
        </w:rPr>
        <w:t xml:space="preserve">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London</w:t>
          </w:r>
        </w:smartTag>
      </w:smartTag>
      <w:r w:rsidRPr="00057B7D">
        <w:rPr>
          <w:rFonts w:ascii="Times New Roman" w:eastAsia="Times New Roman" w:hAnsi="Times New Roman" w:cs="Times New Roman"/>
          <w:sz w:val="24"/>
          <w:szCs w:val="24"/>
        </w:rPr>
        <w:t xml:space="preserve">, 1964); also D. Cardona, “The Mystery of the Pleiades,” </w:t>
      </w:r>
      <w:r w:rsidRPr="00057B7D">
        <w:rPr>
          <w:rFonts w:ascii="Times New Roman" w:eastAsia="Times New Roman" w:hAnsi="Times New Roman" w:cs="Times New Roman"/>
          <w:i/>
          <w:iCs/>
          <w:sz w:val="24"/>
          <w:szCs w:val="24"/>
        </w:rPr>
        <w:t xml:space="preserve">KRONOS </w:t>
      </w:r>
      <w:r w:rsidRPr="00057B7D">
        <w:rPr>
          <w:rFonts w:ascii="Times New Roman" w:eastAsia="Times New Roman" w:hAnsi="Times New Roman" w:cs="Times New Roman"/>
          <w:sz w:val="24"/>
          <w:szCs w:val="24"/>
        </w:rPr>
        <w:t xml:space="preserve">Vol. 3 no. 4 (1978), pp. 24-44.] </w:t>
      </w:r>
    </w:p>
    <w:p w:rsidR="00057B7D" w:rsidRPr="00057B7D" w:rsidRDefault="00057B7D" w:rsidP="00057B7D">
      <w:pPr>
        <w:numPr>
          <w:ilvl w:val="0"/>
          <w:numId w:val="11"/>
        </w:numPr>
        <w:spacing w:before="100" w:beforeAutospacing="1" w:after="100" w:afterAutospacing="1" w:line="240" w:lineRule="auto"/>
        <w:rPr>
          <w:rFonts w:ascii="Times New Roman" w:eastAsia="Times New Roman" w:hAnsi="Times New Roman" w:cs="Times New Roman"/>
          <w:sz w:val="24"/>
          <w:szCs w:val="24"/>
        </w:rPr>
      </w:pPr>
      <w:bookmarkStart w:id="38" w:name="f_19"/>
      <w:bookmarkEnd w:id="38"/>
      <w:r w:rsidRPr="00057B7D">
        <w:rPr>
          <w:rFonts w:ascii="Times New Roman" w:eastAsia="Times New Roman" w:hAnsi="Times New Roman" w:cs="Times New Roman"/>
          <w:i/>
          <w:iCs/>
          <w:sz w:val="24"/>
          <w:szCs w:val="24"/>
        </w:rPr>
        <w:t xml:space="preserve">Iliad </w:t>
      </w:r>
      <w:r w:rsidRPr="00057B7D">
        <w:rPr>
          <w:rFonts w:ascii="Times New Roman" w:eastAsia="Times New Roman" w:hAnsi="Times New Roman" w:cs="Times New Roman"/>
          <w:sz w:val="24"/>
          <w:szCs w:val="24"/>
        </w:rPr>
        <w:t xml:space="preserve">XV. 119-120. </w:t>
      </w:r>
    </w:p>
    <w:p w:rsidR="00057B7D" w:rsidRPr="00057B7D" w:rsidRDefault="00057B7D" w:rsidP="00057B7D">
      <w:pPr>
        <w:numPr>
          <w:ilvl w:val="0"/>
          <w:numId w:val="11"/>
        </w:numPr>
        <w:spacing w:before="100" w:beforeAutospacing="1" w:after="100" w:afterAutospacing="1" w:line="240" w:lineRule="auto"/>
        <w:rPr>
          <w:rFonts w:ascii="Times New Roman" w:eastAsia="Times New Roman" w:hAnsi="Times New Roman" w:cs="Times New Roman"/>
          <w:sz w:val="24"/>
          <w:szCs w:val="24"/>
        </w:rPr>
      </w:pPr>
      <w:hyperlink r:id="rId258" w:anchor="s_20#s_20" w:history="1"/>
      <w:bookmarkStart w:id="39" w:name="f_20"/>
      <w:bookmarkEnd w:id="39"/>
      <w:r w:rsidRPr="00057B7D">
        <w:rPr>
          <w:rFonts w:ascii="Times New Roman" w:eastAsia="Times New Roman" w:hAnsi="Times New Roman" w:cs="Times New Roman"/>
          <w:i/>
          <w:iCs/>
          <w:sz w:val="24"/>
          <w:szCs w:val="24"/>
        </w:rPr>
        <w:t xml:space="preserve">Georgica </w:t>
      </w:r>
      <w:r w:rsidRPr="00057B7D">
        <w:rPr>
          <w:rFonts w:ascii="Times New Roman" w:eastAsia="Times New Roman" w:hAnsi="Times New Roman" w:cs="Times New Roman"/>
          <w:sz w:val="24"/>
          <w:szCs w:val="24"/>
        </w:rPr>
        <w:t>III. 91: “Martis equi biiuges.”</w:t>
      </w:r>
    </w:p>
    <w:p w:rsidR="00057B7D" w:rsidRPr="00057B7D" w:rsidRDefault="00057B7D" w:rsidP="00057B7D">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057B7D">
        <w:rPr>
          <w:rFonts w:ascii="Times New Roman" w:eastAsia="Times New Roman" w:hAnsi="Times New Roman" w:cs="Times New Roman"/>
          <w:b/>
          <w:bCs/>
          <w:kern w:val="36"/>
          <w:sz w:val="48"/>
          <w:szCs w:val="48"/>
        </w:rPr>
        <w:t>Saturnian Comets</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Before searching ancient traditions for any possible association of Saturn with the Deluge, let us notice that the idea that Saturn may have anything to do with the origin of some of the comets of the solar system is not without a theoretical foundation. A group of short-period comets carries the name of “Saturnian family of comets” ; they revolve on ellipses that approach closely the orbit of Saturn. A larger family of short-period comets carries the name “Jovian” and Jupiter is regarded as having something to do with their origin: their orbits come close to the orbit of Jupiter.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The usual explanation for the Saturnian and Jovian families of comets is that they had originally traveled on extremely elongated or even parabolic orbits and, passing close to one of the large planets, were changed into short-period comets, traveling on ellipses—it is usual to say that they were “captured.” However, the Russian astronomer K. Vshekhsviatsky of the Kiev Observatory, one of the leading authorities on comets, has brought strong arguments to show that the comets of the solar system are very youthful </w:t>
      </w:r>
      <w:r w:rsidRPr="00057B7D">
        <w:rPr>
          <w:rFonts w:ascii="Times New Roman" w:eastAsia="Times New Roman" w:hAnsi="Times New Roman" w:cs="Times New Roman"/>
          <w:sz w:val="24"/>
          <w:szCs w:val="24"/>
        </w:rPr>
        <w:lastRenderedPageBreak/>
        <w:t>bodies—only a few thousand years old—and that they originated in explosions from the planets, especially from the major planets Saturn and Jupiter or their moons. By comparing the observed luminosity of the periodic comets on their subsequent returns, he found it failing and their masses rapidly diminishing by loss of matter to the space through which they travel; the head of the comet emits tails on each passage close to the sun and then dissipates the matter of the tails without recovery. Thus Vshekhsviatsky concluded that comets of short duration originated in the solar system, were not captured from outside of that system—a point to which the majority of astronomers still adhere—and that they came into existence by explosion from Jupiter and Saturn, and to a smaller extent by explosion from the smaller planets, like Venus and Mars.</w:t>
      </w:r>
      <w:hyperlink r:id="rId259" w:anchor="f_1#f_1" w:history="1">
        <w:r w:rsidRPr="00057B7D">
          <w:rPr>
            <w:rFonts w:ascii="Times New Roman" w:eastAsia="Times New Roman" w:hAnsi="Times New Roman" w:cs="Times New Roman"/>
            <w:color w:val="0066CC"/>
            <w:sz w:val="24"/>
            <w:szCs w:val="24"/>
            <w:u w:val="single"/>
            <w:vertAlign w:val="superscript"/>
          </w:rPr>
          <w:t>(1)</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In order to originate in this manner from a planet the exploded mass must overcome the gravitational pull of the parent body; the larger the mass of the planet, the greater must be the initial velocity of the exploding matter, the velocity of escape. For this reason the idea of explosion of comets from the planets is preferred to the idea of their explosion from the sun. Due to the great mass of the sun the velocity of escape from there must be in the approximation of xxx kilometers in the first second, and from Saturn only </w:t>
      </w:r>
      <w:smartTag w:uri="urn:schemas-microsoft-com:office:smarttags" w:element="metricconverter">
        <w:smartTagPr>
          <w:attr w:name="ProductID" w:val="35 km"/>
        </w:smartTagPr>
        <w:r w:rsidRPr="00057B7D">
          <w:rPr>
            <w:rFonts w:ascii="Times New Roman" w:eastAsia="Times New Roman" w:hAnsi="Times New Roman" w:cs="Times New Roman"/>
            <w:sz w:val="24"/>
            <w:szCs w:val="24"/>
          </w:rPr>
          <w:t>35 km</w:t>
        </w:r>
      </w:smartTag>
      <w:r w:rsidRPr="00057B7D">
        <w:rPr>
          <w:rFonts w:ascii="Times New Roman" w:eastAsia="Times New Roman" w:hAnsi="Times New Roman" w:cs="Times New Roman"/>
          <w:sz w:val="24"/>
          <w:szCs w:val="24"/>
        </w:rPr>
        <w:t>. But even these velocities are rather high, so that Professor Vshekhsviatsky acknowledged that there must have been unusual circumstances which he did not try to determine, but the existence of which he claimed on the basis of the effects produced, namely the short-lived comets reaching to the orbits of Jupiter and Saturn every time these comets recede from the sun to their farthest points</w:t>
      </w:r>
      <w:r w:rsidRPr="00057B7D">
        <w:rPr>
          <w:rFonts w:ascii="Times New Roman" w:eastAsia="Times New Roman" w:hAnsi="Times New Roman" w:cs="Times New Roman"/>
          <w:i/>
          <w:iCs/>
          <w:sz w:val="24"/>
          <w:szCs w:val="24"/>
        </w:rPr>
        <w:t xml:space="preserve"> (aphelia).</w:t>
      </w:r>
      <w:r w:rsidRPr="00057B7D">
        <w:rPr>
          <w:rFonts w:ascii="Times New Roman" w:eastAsia="Times New Roman" w:hAnsi="Times New Roman" w:cs="Times New Roman"/>
          <w:sz w:val="24"/>
          <w:szCs w:val="24"/>
        </w:rPr>
        <w:t xml:space="preserve"> </w:t>
      </w:r>
      <w:hyperlink r:id="rId260" w:anchor="f_2#f_2" w:history="1">
        <w:r w:rsidRPr="00057B7D">
          <w:rPr>
            <w:rFonts w:ascii="Times New Roman" w:eastAsia="Times New Roman" w:hAnsi="Times New Roman" w:cs="Times New Roman"/>
            <w:color w:val="0066CC"/>
            <w:sz w:val="24"/>
            <w:szCs w:val="24"/>
            <w:u w:val="single"/>
            <w:vertAlign w:val="superscript"/>
          </w:rPr>
          <w:t>(2)</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The sentence in the Tractate Brakhot that ascribes the cause of the Deluge to the cometary bodies that erupted from the planet Saturn no longer appears as fantastic as when we first understood the meaning of Khima in that sentence.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The explosion of cometary bodies from Saturn and Jupiter is claimed on the basis of purely astronomical observations and calculations; the circumstances of such explosions must have been admittedly extraordinary; the time when this happened must be measured in thousands of years, not tens of thousands or millions. Will we also be able to establish with the help of collective human memory what were the extraordinary conditions?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But should we not first, as intended, place ourselves on firmer ground by showing that the statement in the Tractate Brakhot is not a lone testimony unsupported in the traditions and beliefs of the ancient races of the world?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7"/>
          <w:szCs w:val="27"/>
        </w:rPr>
        <w:t>References</w:t>
      </w:r>
      <w:r w:rsidRPr="00057B7D">
        <w:rPr>
          <w:rFonts w:ascii="Times New Roman" w:eastAsia="Times New Roman" w:hAnsi="Times New Roman" w:cs="Times New Roman"/>
          <w:sz w:val="24"/>
          <w:szCs w:val="24"/>
        </w:rPr>
        <w:t xml:space="preserve"> </w:t>
      </w:r>
    </w:p>
    <w:p w:rsidR="00057B7D" w:rsidRPr="00057B7D" w:rsidRDefault="00057B7D" w:rsidP="00057B7D">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K. Vshekhsviatsky, </w:t>
      </w:r>
      <w:r w:rsidRPr="00057B7D">
        <w:rPr>
          <w:rFonts w:ascii="Times New Roman" w:eastAsia="Times New Roman" w:hAnsi="Times New Roman" w:cs="Times New Roman"/>
          <w:i/>
          <w:iCs/>
          <w:sz w:val="24"/>
          <w:szCs w:val="24"/>
        </w:rPr>
        <w:t xml:space="preserve">Publications of the Astronomical Society of the Pacific </w:t>
      </w:r>
      <w:r w:rsidRPr="00057B7D">
        <w:rPr>
          <w:rFonts w:ascii="Times New Roman" w:eastAsia="Times New Roman" w:hAnsi="Times New Roman" w:cs="Times New Roman"/>
          <w:sz w:val="24"/>
          <w:szCs w:val="24"/>
        </w:rPr>
        <w:t xml:space="preserve">Vol. 74 (1962), p. 106. </w:t>
      </w:r>
    </w:p>
    <w:p w:rsidR="00057B7D" w:rsidRPr="00057B7D" w:rsidRDefault="00057B7D" w:rsidP="00057B7D">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[Su-ma Chien, the Chinese historian (ca. -145 to ca -80) wrote that the planet Jupiter, “if it is not in the place where it should be” may produce different types of cometary bodies. </w:t>
      </w:r>
      <w:r w:rsidRPr="00057B7D">
        <w:rPr>
          <w:rFonts w:ascii="Times New Roman" w:eastAsia="Times New Roman" w:hAnsi="Times New Roman" w:cs="Times New Roman"/>
          <w:i/>
          <w:iCs/>
          <w:sz w:val="24"/>
          <w:szCs w:val="24"/>
        </w:rPr>
        <w:t xml:space="preserve">(Les gouverneurs du ciel, </w:t>
      </w:r>
      <w:r w:rsidRPr="00057B7D">
        <w:rPr>
          <w:rFonts w:ascii="Times New Roman" w:eastAsia="Times New Roman" w:hAnsi="Times New Roman" w:cs="Times New Roman"/>
          <w:sz w:val="24"/>
          <w:szCs w:val="24"/>
        </w:rPr>
        <w:t xml:space="preserve">transl. by E. Chavannes). The origin of comets from conjunctions of planets was postulated by several Greek </w:t>
      </w:r>
      <w:r w:rsidRPr="00057B7D">
        <w:rPr>
          <w:rFonts w:ascii="Times New Roman" w:eastAsia="Times New Roman" w:hAnsi="Times New Roman" w:cs="Times New Roman"/>
          <w:sz w:val="24"/>
          <w:szCs w:val="24"/>
        </w:rPr>
        <w:lastRenderedPageBreak/>
        <w:t xml:space="preserve">philosophers, among them Democritus and Anaxagoras. (Aristotle, </w:t>
      </w:r>
      <w:r w:rsidRPr="00057B7D">
        <w:rPr>
          <w:rFonts w:ascii="Times New Roman" w:eastAsia="Times New Roman" w:hAnsi="Times New Roman" w:cs="Times New Roman"/>
          <w:i/>
          <w:iCs/>
          <w:sz w:val="24"/>
          <w:szCs w:val="24"/>
        </w:rPr>
        <w:t>Meteorologica</w:t>
      </w:r>
      <w:r w:rsidRPr="00057B7D">
        <w:rPr>
          <w:rFonts w:ascii="Times New Roman" w:eastAsia="Times New Roman" w:hAnsi="Times New Roman" w:cs="Times New Roman"/>
          <w:sz w:val="24"/>
          <w:szCs w:val="24"/>
        </w:rPr>
        <w:t xml:space="preserve"> I, 6; Diogenes Laertius; Seneca, </w:t>
      </w:r>
      <w:r w:rsidRPr="00057B7D">
        <w:rPr>
          <w:rFonts w:ascii="Times New Roman" w:eastAsia="Times New Roman" w:hAnsi="Times New Roman" w:cs="Times New Roman"/>
          <w:i/>
          <w:iCs/>
          <w:sz w:val="24"/>
          <w:szCs w:val="24"/>
        </w:rPr>
        <w:t>Quaestiones Naturales).</w:t>
      </w:r>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057B7D">
        <w:rPr>
          <w:rFonts w:ascii="Times New Roman" w:eastAsia="Times New Roman" w:hAnsi="Times New Roman" w:cs="Times New Roman"/>
          <w:b/>
          <w:bCs/>
          <w:kern w:val="36"/>
          <w:sz w:val="48"/>
          <w:szCs w:val="48"/>
        </w:rPr>
        <w:t>Saturn and the Deluge</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Following the rabbinical sources which declare that the Deluge was caused by two comets ejected by the planet Khima, and our interpretation of the planet Khima as Saturn, we begin to understand the astrological texts, such as certain passages in the </w:t>
      </w:r>
      <w:r w:rsidRPr="00057B7D">
        <w:rPr>
          <w:rFonts w:ascii="Times New Roman" w:eastAsia="Times New Roman" w:hAnsi="Times New Roman" w:cs="Times New Roman"/>
          <w:i/>
          <w:iCs/>
          <w:sz w:val="24"/>
          <w:szCs w:val="24"/>
        </w:rPr>
        <w:t xml:space="preserve">Tetrabiblos </w:t>
      </w:r>
      <w:r w:rsidRPr="00057B7D">
        <w:rPr>
          <w:rFonts w:ascii="Times New Roman" w:eastAsia="Times New Roman" w:hAnsi="Times New Roman" w:cs="Times New Roman"/>
          <w:sz w:val="24"/>
          <w:szCs w:val="24"/>
        </w:rPr>
        <w:t>of Ptolemy, which attribute to the planet Saturn floods and all catastrophes caused by high water.</w:t>
      </w:r>
      <w:hyperlink r:id="rId261" w:anchor="f_1#f_1" w:history="1">
        <w:r w:rsidRPr="00057B7D">
          <w:rPr>
            <w:rFonts w:ascii="Times New Roman" w:eastAsia="Times New Roman" w:hAnsi="Times New Roman" w:cs="Times New Roman"/>
            <w:color w:val="0066CC"/>
            <w:sz w:val="24"/>
            <w:szCs w:val="24"/>
            <w:u w:val="single"/>
            <w:vertAlign w:val="superscript"/>
          </w:rPr>
          <w:t>(1)</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The planet’s presence in Aquarius especially brought expectations of heavy rains and flooding</w:t>
      </w:r>
      <w:hyperlink r:id="rId262" w:anchor="f_2#f_2" w:history="1">
        <w:r w:rsidRPr="00057B7D">
          <w:rPr>
            <w:rFonts w:ascii="Times New Roman" w:eastAsia="Times New Roman" w:hAnsi="Times New Roman" w:cs="Times New Roman"/>
            <w:color w:val="0066CC"/>
            <w:sz w:val="24"/>
            <w:szCs w:val="24"/>
            <w:u w:val="single"/>
            <w:vertAlign w:val="superscript"/>
          </w:rPr>
          <w:t>(2)</w:t>
        </w:r>
      </w:hyperlink>
      <w:r w:rsidRPr="00057B7D">
        <w:rPr>
          <w:rFonts w:ascii="Times New Roman" w:eastAsia="Times New Roman" w:hAnsi="Times New Roman" w:cs="Times New Roman"/>
          <w:sz w:val="24"/>
          <w:szCs w:val="24"/>
        </w:rPr>
        <w:t xml:space="preserve"> as is attested, among others, by the first-century Roman author Lucan.</w:t>
      </w:r>
      <w:hyperlink r:id="rId263" w:anchor="f_3#f_3" w:history="1">
        <w:r w:rsidRPr="00057B7D">
          <w:rPr>
            <w:rFonts w:ascii="Times New Roman" w:eastAsia="Times New Roman" w:hAnsi="Times New Roman" w:cs="Times New Roman"/>
            <w:color w:val="0066CC"/>
            <w:sz w:val="24"/>
            <w:szCs w:val="24"/>
            <w:u w:val="single"/>
            <w:vertAlign w:val="superscript"/>
          </w:rPr>
          <w:t>(3)</w:t>
        </w:r>
      </w:hyperlink>
      <w:r w:rsidRPr="00057B7D">
        <w:rPr>
          <w:rFonts w:ascii="Times New Roman" w:eastAsia="Times New Roman" w:hAnsi="Times New Roman" w:cs="Times New Roman"/>
          <w:sz w:val="24"/>
          <w:szCs w:val="24"/>
        </w:rPr>
        <w:t xml:space="preserve"> Many of the ancient astrologers were in agreement on this point.</w:t>
      </w:r>
      <w:hyperlink r:id="rId264" w:anchor="f_4#f_4" w:history="1">
        <w:r w:rsidRPr="00057B7D">
          <w:rPr>
            <w:rFonts w:ascii="Times New Roman" w:eastAsia="Times New Roman" w:hAnsi="Times New Roman" w:cs="Times New Roman"/>
            <w:color w:val="0066CC"/>
            <w:sz w:val="24"/>
            <w:szCs w:val="24"/>
            <w:u w:val="single"/>
            <w:vertAlign w:val="superscript"/>
          </w:rPr>
          <w:t>(4)</w:t>
        </w:r>
      </w:hyperlink>
      <w:r w:rsidRPr="00057B7D">
        <w:rPr>
          <w:rFonts w:ascii="Times New Roman" w:eastAsia="Times New Roman" w:hAnsi="Times New Roman" w:cs="Times New Roman"/>
          <w:sz w:val="24"/>
          <w:szCs w:val="24"/>
        </w:rPr>
        <w:t xml:space="preserve"> In a work entitled </w:t>
      </w:r>
      <w:r w:rsidRPr="00057B7D">
        <w:rPr>
          <w:rFonts w:ascii="Times New Roman" w:eastAsia="Times New Roman" w:hAnsi="Times New Roman" w:cs="Times New Roman"/>
          <w:i/>
          <w:iCs/>
          <w:sz w:val="24"/>
          <w:szCs w:val="24"/>
        </w:rPr>
        <w:t xml:space="preserve">Speculum astrologiae, </w:t>
      </w:r>
      <w:r w:rsidRPr="00057B7D">
        <w:rPr>
          <w:rFonts w:ascii="Times New Roman" w:eastAsia="Times New Roman" w:hAnsi="Times New Roman" w:cs="Times New Roman"/>
          <w:sz w:val="24"/>
          <w:szCs w:val="24"/>
        </w:rPr>
        <w:t>Junctinus ascribes inundations to the action of Saturn’s comets.</w:t>
      </w:r>
      <w:hyperlink r:id="rId265" w:anchor="f_5#f_5" w:history="1">
        <w:r w:rsidRPr="00057B7D">
          <w:rPr>
            <w:rFonts w:ascii="Times New Roman" w:eastAsia="Times New Roman" w:hAnsi="Times New Roman" w:cs="Times New Roman"/>
            <w:color w:val="0066CC"/>
            <w:sz w:val="24"/>
            <w:szCs w:val="24"/>
            <w:u w:val="single"/>
            <w:vertAlign w:val="superscript"/>
          </w:rPr>
          <w:t>(5)</w:t>
        </w:r>
      </w:hyperlink>
      <w:r w:rsidRPr="00057B7D">
        <w:rPr>
          <w:rFonts w:ascii="Times New Roman" w:eastAsia="Times New Roman" w:hAnsi="Times New Roman" w:cs="Times New Roman"/>
          <w:sz w:val="24"/>
          <w:szCs w:val="24"/>
        </w:rPr>
        <w:t xml:space="preserve"> Cuneiform texts contain prophecies of a deluge taking place when a comet assumes a direction with its head towards the Earth.</w:t>
      </w:r>
      <w:hyperlink r:id="rId266" w:anchor="f_6#f_6" w:history="1">
        <w:r w:rsidRPr="00057B7D">
          <w:rPr>
            <w:rFonts w:ascii="Times New Roman" w:eastAsia="Times New Roman" w:hAnsi="Times New Roman" w:cs="Times New Roman"/>
            <w:color w:val="0066CC"/>
            <w:sz w:val="24"/>
            <w:szCs w:val="24"/>
            <w:u w:val="single"/>
            <w:vertAlign w:val="superscript"/>
          </w:rPr>
          <w:t>(6)</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Philosophers of antiquity who were not astrologers also expressed their belief that Saturn is in some way related to moisture—among them the pre-Socratics Philolaus and Philodemus,</w:t>
      </w:r>
      <w:hyperlink r:id="rId267" w:anchor="f_7#f_7" w:history="1">
        <w:r w:rsidRPr="00057B7D">
          <w:rPr>
            <w:rFonts w:ascii="Times New Roman" w:eastAsia="Times New Roman" w:hAnsi="Times New Roman" w:cs="Times New Roman"/>
            <w:color w:val="0066CC"/>
            <w:sz w:val="24"/>
            <w:szCs w:val="24"/>
            <w:u w:val="single"/>
            <w:vertAlign w:val="superscript"/>
          </w:rPr>
          <w:t>(7)</w:t>
        </w:r>
      </w:hyperlink>
      <w:r w:rsidRPr="00057B7D">
        <w:rPr>
          <w:rFonts w:ascii="Times New Roman" w:eastAsia="Times New Roman" w:hAnsi="Times New Roman" w:cs="Times New Roman"/>
          <w:sz w:val="24"/>
          <w:szCs w:val="24"/>
        </w:rPr>
        <w:t xml:space="preserve"> and, somewhat later, Plato.</w:t>
      </w:r>
      <w:hyperlink r:id="rId268" w:anchor="f_8#f_8" w:history="1">
        <w:r w:rsidRPr="00057B7D">
          <w:rPr>
            <w:rFonts w:ascii="Times New Roman" w:eastAsia="Times New Roman" w:hAnsi="Times New Roman" w:cs="Times New Roman"/>
            <w:color w:val="0066CC"/>
            <w:sz w:val="24"/>
            <w:szCs w:val="24"/>
            <w:u w:val="single"/>
            <w:vertAlign w:val="superscript"/>
          </w:rPr>
          <w:t>(8)</w:t>
        </w:r>
      </w:hyperlink>
      <w:r w:rsidRPr="00057B7D">
        <w:rPr>
          <w:rFonts w:ascii="Times New Roman" w:eastAsia="Times New Roman" w:hAnsi="Times New Roman" w:cs="Times New Roman"/>
          <w:sz w:val="24"/>
          <w:szCs w:val="24"/>
        </w:rPr>
        <w:t xml:space="preserve"> The elder Pliny wrote in his </w:t>
      </w:r>
      <w:r w:rsidRPr="00057B7D">
        <w:rPr>
          <w:rFonts w:ascii="Times New Roman" w:eastAsia="Times New Roman" w:hAnsi="Times New Roman" w:cs="Times New Roman"/>
          <w:i/>
          <w:iCs/>
          <w:sz w:val="24"/>
          <w:szCs w:val="24"/>
        </w:rPr>
        <w:t>Natural History</w:t>
      </w:r>
      <w:r w:rsidRPr="00057B7D">
        <w:rPr>
          <w:rFonts w:ascii="Times New Roman" w:eastAsia="Times New Roman" w:hAnsi="Times New Roman" w:cs="Times New Roman"/>
          <w:sz w:val="24"/>
          <w:szCs w:val="24"/>
        </w:rPr>
        <w:t xml:space="preserve"> that it is well known that heavy rains follow transitions of Saturn.</w:t>
      </w:r>
      <w:hyperlink r:id="rId269" w:anchor="f_9#f_9" w:history="1">
        <w:r w:rsidRPr="00057B7D">
          <w:rPr>
            <w:rFonts w:ascii="Times New Roman" w:eastAsia="Times New Roman" w:hAnsi="Times New Roman" w:cs="Times New Roman"/>
            <w:color w:val="0066CC"/>
            <w:sz w:val="24"/>
            <w:szCs w:val="24"/>
            <w:u w:val="single"/>
            <w:vertAlign w:val="superscript"/>
          </w:rPr>
          <w:t>(9)</w:t>
        </w:r>
      </w:hyperlink>
      <w:r w:rsidRPr="00057B7D">
        <w:rPr>
          <w:rFonts w:ascii="Times New Roman" w:eastAsia="Times New Roman" w:hAnsi="Times New Roman" w:cs="Times New Roman"/>
          <w:sz w:val="24"/>
          <w:szCs w:val="24"/>
        </w:rPr>
        <w:t xml:space="preserve"> Servius asserted that “Saturn is a god of rains . . . . When in the sign of Capricorn, he causes very heavy rains, especially in </w:t>
      </w:r>
      <w:smartTag w:uri="urn:schemas-microsoft-com:office:smarttags" w:element="country-region">
        <w:smartTag w:uri="urn:schemas-microsoft-com:office:smarttags" w:element="place">
          <w:r w:rsidRPr="00057B7D">
            <w:rPr>
              <w:rFonts w:ascii="Times New Roman" w:eastAsia="Times New Roman" w:hAnsi="Times New Roman" w:cs="Times New Roman"/>
              <w:sz w:val="24"/>
              <w:szCs w:val="24"/>
            </w:rPr>
            <w:t>Italy</w:t>
          </w:r>
        </w:smartTag>
      </w:smartTag>
      <w:r w:rsidRPr="00057B7D">
        <w:rPr>
          <w:rFonts w:ascii="Times New Roman" w:eastAsia="Times New Roman" w:hAnsi="Times New Roman" w:cs="Times New Roman"/>
          <w:sz w:val="24"/>
          <w:szCs w:val="24"/>
        </w:rPr>
        <w:t xml:space="preserve">” </w:t>
      </w:r>
      <w:hyperlink r:id="rId270" w:anchor="f_10#f_10" w:history="1">
        <w:r w:rsidRPr="00057B7D">
          <w:rPr>
            <w:rFonts w:ascii="Times New Roman" w:eastAsia="Times New Roman" w:hAnsi="Times New Roman" w:cs="Times New Roman"/>
            <w:color w:val="0066CC"/>
            <w:sz w:val="24"/>
            <w:szCs w:val="24"/>
            <w:u w:val="single"/>
            <w:vertAlign w:val="superscript"/>
          </w:rPr>
          <w:t>(10)</w:t>
        </w:r>
      </w:hyperlink>
      <w:r w:rsidRPr="00057B7D">
        <w:rPr>
          <w:rFonts w:ascii="Times New Roman" w:eastAsia="Times New Roman" w:hAnsi="Times New Roman" w:cs="Times New Roman"/>
          <w:sz w:val="24"/>
          <w:szCs w:val="24"/>
        </w:rPr>
        <w:t xml:space="preserve"> and again: “Saturn is the god of all that is humid and cold.” </w:t>
      </w:r>
      <w:hyperlink r:id="rId271" w:anchor="f_11#f_11" w:history="1">
        <w:r w:rsidRPr="00057B7D">
          <w:rPr>
            <w:rFonts w:ascii="Times New Roman" w:eastAsia="Times New Roman" w:hAnsi="Times New Roman" w:cs="Times New Roman"/>
            <w:color w:val="0066CC"/>
            <w:sz w:val="24"/>
            <w:szCs w:val="24"/>
            <w:u w:val="single"/>
            <w:vertAlign w:val="superscript"/>
          </w:rPr>
          <w:t>(11)</w:t>
        </w:r>
      </w:hyperlink>
      <w:r w:rsidRPr="00057B7D">
        <w:rPr>
          <w:rFonts w:ascii="Times New Roman" w:eastAsia="Times New Roman" w:hAnsi="Times New Roman" w:cs="Times New Roman"/>
          <w:sz w:val="24"/>
          <w:szCs w:val="24"/>
        </w:rPr>
        <w:t xml:space="preserve"> Proclus recorded the beliefs of the Pythagoreans: “Again, in the heavens, Ares is fire, Jupiter air, Kronos water.” </w:t>
      </w:r>
      <w:hyperlink r:id="rId272" w:anchor="f_12#f_12" w:history="1">
        <w:r w:rsidRPr="00057B7D">
          <w:rPr>
            <w:rFonts w:ascii="Times New Roman" w:eastAsia="Times New Roman" w:hAnsi="Times New Roman" w:cs="Times New Roman"/>
            <w:color w:val="0066CC"/>
            <w:sz w:val="24"/>
            <w:szCs w:val="24"/>
            <w:u w:val="single"/>
            <w:vertAlign w:val="superscript"/>
          </w:rPr>
          <w:t>(12)</w:t>
        </w:r>
      </w:hyperlink>
      <w:r w:rsidRPr="00057B7D">
        <w:rPr>
          <w:rFonts w:ascii="Times New Roman" w:eastAsia="Times New Roman" w:hAnsi="Times New Roman" w:cs="Times New Roman"/>
          <w:sz w:val="24"/>
          <w:szCs w:val="24"/>
        </w:rPr>
        <w:t xml:space="preserve"> Nonnos referred to “ancient Kronos, heavy-kneed, pouring rain.” </w:t>
      </w:r>
      <w:hyperlink r:id="rId273" w:anchor="f_13#f_13" w:history="1">
        <w:r w:rsidRPr="00057B7D">
          <w:rPr>
            <w:rFonts w:ascii="Times New Roman" w:eastAsia="Times New Roman" w:hAnsi="Times New Roman" w:cs="Times New Roman"/>
            <w:color w:val="0066CC"/>
            <w:sz w:val="24"/>
            <w:szCs w:val="24"/>
            <w:u w:val="single"/>
            <w:vertAlign w:val="superscript"/>
          </w:rPr>
          <w:t>(13)</w:t>
        </w:r>
      </w:hyperlink>
      <w:r w:rsidRPr="00057B7D">
        <w:rPr>
          <w:rFonts w:ascii="Times New Roman" w:eastAsia="Times New Roman" w:hAnsi="Times New Roman" w:cs="Times New Roman"/>
          <w:sz w:val="24"/>
          <w:szCs w:val="24"/>
        </w:rPr>
        <w:t xml:space="preserve"> Hippolytus wrote of the beliefs of a member of the Peratae sect: “But water, he says, is destruction; nor did the world, he says, perish by any other thing quicker than by water. Water, however . . . they assert (it to be) Cronus.” </w:t>
      </w:r>
      <w:hyperlink r:id="rId274" w:anchor="f_14#f_14" w:history="1">
        <w:r w:rsidRPr="00057B7D">
          <w:rPr>
            <w:rFonts w:ascii="Times New Roman" w:eastAsia="Times New Roman" w:hAnsi="Times New Roman" w:cs="Times New Roman"/>
            <w:color w:val="0066CC"/>
            <w:sz w:val="24"/>
            <w:szCs w:val="24"/>
            <w:u w:val="single"/>
            <w:vertAlign w:val="superscript"/>
          </w:rPr>
          <w:t>(14)</w:t>
        </w:r>
      </w:hyperlink>
      <w:r w:rsidRPr="00057B7D">
        <w:rPr>
          <w:rFonts w:ascii="Times New Roman" w:eastAsia="Times New Roman" w:hAnsi="Times New Roman" w:cs="Times New Roman"/>
          <w:sz w:val="24"/>
          <w:szCs w:val="24"/>
        </w:rPr>
        <w:t xml:space="preserve"> We recognize that the astrological connection between Saturn and catastrophes created by high water has a very ancient origin.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In the Chaldean story of the Deluge, as told by Berossos, Kronos (Saturn) disclosed to the king Xisuthros that a universal flood would begin on the 15th of the month Dasios. Abydenos says: “Kronos announced to Sisithros that a flood would pour from above.” </w:t>
      </w:r>
      <w:hyperlink r:id="rId275" w:anchor="f_15#f_15" w:history="1">
        <w:r w:rsidRPr="00057B7D">
          <w:rPr>
            <w:rFonts w:ascii="Times New Roman" w:eastAsia="Times New Roman" w:hAnsi="Times New Roman" w:cs="Times New Roman"/>
            <w:color w:val="0066CC"/>
            <w:sz w:val="24"/>
            <w:szCs w:val="24"/>
            <w:u w:val="single"/>
            <w:vertAlign w:val="superscript"/>
          </w:rPr>
          <w:t>(15)</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7"/>
          <w:szCs w:val="27"/>
        </w:rPr>
        <w:t>References</w:t>
      </w:r>
      <w:r w:rsidRPr="00057B7D">
        <w:rPr>
          <w:rFonts w:ascii="Times New Roman" w:eastAsia="Times New Roman" w:hAnsi="Times New Roman" w:cs="Times New Roman"/>
          <w:sz w:val="24"/>
          <w:szCs w:val="24"/>
        </w:rPr>
        <w:t xml:space="preserve"> </w:t>
      </w:r>
    </w:p>
    <w:p w:rsidR="00057B7D" w:rsidRPr="00057B7D" w:rsidRDefault="00057B7D" w:rsidP="00057B7D">
      <w:pPr>
        <w:numPr>
          <w:ilvl w:val="0"/>
          <w:numId w:val="13"/>
        </w:numPr>
        <w:spacing w:before="100" w:beforeAutospacing="1" w:after="100" w:afterAutospacing="1" w:line="240" w:lineRule="auto"/>
        <w:rPr>
          <w:rFonts w:ascii="Times New Roman" w:eastAsia="Times New Roman" w:hAnsi="Times New Roman" w:cs="Times New Roman"/>
          <w:sz w:val="24"/>
          <w:szCs w:val="24"/>
        </w:rPr>
      </w:pPr>
      <w:hyperlink r:id="rId276" w:anchor="s_1#s_1" w:history="1"/>
      <w:r w:rsidRPr="00057B7D">
        <w:rPr>
          <w:rFonts w:ascii="Times New Roman" w:eastAsia="Times New Roman" w:hAnsi="Times New Roman" w:cs="Times New Roman"/>
          <w:i/>
          <w:iCs/>
          <w:sz w:val="24"/>
          <w:szCs w:val="24"/>
        </w:rPr>
        <w:t xml:space="preserve">Tetrabiblos </w:t>
      </w:r>
      <w:r w:rsidRPr="00057B7D">
        <w:rPr>
          <w:rFonts w:ascii="Times New Roman" w:eastAsia="Times New Roman" w:hAnsi="Times New Roman" w:cs="Times New Roman"/>
          <w:sz w:val="24"/>
          <w:szCs w:val="24"/>
        </w:rPr>
        <w:t xml:space="preserve">II. 8. 84. Similar statements may be found in </w:t>
      </w:r>
      <w:smartTag w:uri="urn:schemas-microsoft-com:office:smarttags" w:element="place">
        <w:smartTag w:uri="urn:schemas:contacts" w:element="Sn">
          <w:r w:rsidRPr="00057B7D">
            <w:rPr>
              <w:rFonts w:ascii="Times New Roman" w:eastAsia="Times New Roman" w:hAnsi="Times New Roman" w:cs="Times New Roman"/>
              <w:sz w:val="24"/>
              <w:szCs w:val="24"/>
            </w:rPr>
            <w:t>Hephaestion</w:t>
          </w:r>
        </w:smartTag>
        <w:r w:rsidRPr="00057B7D">
          <w:rPr>
            <w:rFonts w:ascii="Times New Roman" w:eastAsia="Times New Roman" w:hAnsi="Times New Roman" w:cs="Times New Roman"/>
            <w:sz w:val="24"/>
            <w:szCs w:val="24"/>
          </w:rPr>
          <w:t xml:space="preserve"> </w:t>
        </w:r>
        <w:smartTag w:uri="urn:schemas:contacts" w:element="Sn">
          <w:r w:rsidRPr="00057B7D">
            <w:rPr>
              <w:rFonts w:ascii="Times New Roman" w:eastAsia="Times New Roman" w:hAnsi="Times New Roman" w:cs="Times New Roman"/>
              <w:sz w:val="24"/>
              <w:szCs w:val="24"/>
            </w:rPr>
            <w:t>I.</w:t>
          </w:r>
        </w:smartTag>
      </w:smartTag>
      <w:r w:rsidRPr="00057B7D">
        <w:rPr>
          <w:rFonts w:ascii="Times New Roman" w:eastAsia="Times New Roman" w:hAnsi="Times New Roman" w:cs="Times New Roman"/>
          <w:sz w:val="24"/>
          <w:szCs w:val="24"/>
        </w:rPr>
        <w:t xml:space="preserve"> 20. </w:t>
      </w:r>
    </w:p>
    <w:p w:rsidR="00057B7D" w:rsidRPr="00057B7D" w:rsidRDefault="00057B7D" w:rsidP="00057B7D">
      <w:pPr>
        <w:numPr>
          <w:ilvl w:val="0"/>
          <w:numId w:val="13"/>
        </w:numPr>
        <w:spacing w:before="100" w:beforeAutospacing="1" w:after="100" w:afterAutospacing="1" w:line="240" w:lineRule="auto"/>
        <w:rPr>
          <w:rFonts w:ascii="Times New Roman" w:eastAsia="Times New Roman" w:hAnsi="Times New Roman" w:cs="Times New Roman"/>
          <w:sz w:val="24"/>
          <w:szCs w:val="24"/>
        </w:rPr>
      </w:pPr>
      <w:hyperlink r:id="rId277" w:anchor="s_2#s_2" w:history="1"/>
      <w:r w:rsidRPr="00057B7D">
        <w:rPr>
          <w:rFonts w:ascii="Times New Roman" w:eastAsia="Times New Roman" w:hAnsi="Times New Roman" w:cs="Times New Roman"/>
          <w:sz w:val="24"/>
          <w:szCs w:val="24"/>
        </w:rPr>
        <w:t xml:space="preserve">A. Bouche-Leclercq, </w:t>
      </w:r>
      <w:r w:rsidRPr="00057B7D">
        <w:rPr>
          <w:rFonts w:ascii="Times New Roman" w:eastAsia="Times New Roman" w:hAnsi="Times New Roman" w:cs="Times New Roman"/>
          <w:i/>
          <w:iCs/>
          <w:sz w:val="24"/>
          <w:szCs w:val="24"/>
        </w:rPr>
        <w:t xml:space="preserve">L’astrologie grecque </w:t>
      </w:r>
      <w:r w:rsidRPr="00057B7D">
        <w:rPr>
          <w:rFonts w:ascii="Times New Roman" w:eastAsia="Times New Roman" w:hAnsi="Times New Roman" w:cs="Times New Roman"/>
          <w:sz w:val="24"/>
          <w:szCs w:val="24"/>
        </w:rPr>
        <w:t xml:space="preserve">(Paris, 1899), p. 96 and n. 1; cf. J. Geffcken, “Eine gnostische Vision,” </w:t>
      </w:r>
      <w:r w:rsidRPr="00057B7D">
        <w:rPr>
          <w:rFonts w:ascii="Times New Roman" w:eastAsia="Times New Roman" w:hAnsi="Times New Roman" w:cs="Times New Roman"/>
          <w:i/>
          <w:iCs/>
          <w:sz w:val="24"/>
          <w:szCs w:val="24"/>
        </w:rPr>
        <w:t xml:space="preserve">Sitzungsberichte der Preussischen Akademie der Wissenschaften </w:t>
      </w:r>
      <w:r w:rsidRPr="00057B7D">
        <w:rPr>
          <w:rFonts w:ascii="Times New Roman" w:eastAsia="Times New Roman" w:hAnsi="Times New Roman" w:cs="Times New Roman"/>
          <w:sz w:val="24"/>
          <w:szCs w:val="24"/>
        </w:rPr>
        <w:t xml:space="preserve">(1899), p. 699. </w:t>
      </w:r>
    </w:p>
    <w:p w:rsidR="00057B7D" w:rsidRPr="00057B7D" w:rsidRDefault="00057B7D" w:rsidP="00057B7D">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Lucan, </w:t>
      </w:r>
      <w:r w:rsidRPr="00057B7D">
        <w:rPr>
          <w:rFonts w:ascii="Times New Roman" w:eastAsia="Times New Roman" w:hAnsi="Times New Roman" w:cs="Times New Roman"/>
          <w:i/>
          <w:iCs/>
          <w:sz w:val="24"/>
          <w:szCs w:val="24"/>
        </w:rPr>
        <w:t xml:space="preserve">Pharsalia, </w:t>
      </w:r>
      <w:r w:rsidRPr="00057B7D">
        <w:rPr>
          <w:rFonts w:ascii="Times New Roman" w:eastAsia="Times New Roman" w:hAnsi="Times New Roman" w:cs="Times New Roman"/>
          <w:sz w:val="24"/>
          <w:szCs w:val="24"/>
        </w:rPr>
        <w:t>transl. by R. Graves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London</w:t>
          </w:r>
        </w:smartTag>
      </w:smartTag>
      <w:r w:rsidRPr="00057B7D">
        <w:rPr>
          <w:rFonts w:ascii="Times New Roman" w:eastAsia="Times New Roman" w:hAnsi="Times New Roman" w:cs="Times New Roman"/>
          <w:sz w:val="24"/>
          <w:szCs w:val="24"/>
        </w:rPr>
        <w:t xml:space="preserve">, 1956), Bk. I, 11. 640ff: “It is not as though this were the Watercarrier’s month, and the cold and malicious planet </w:t>
      </w:r>
      <w:r w:rsidRPr="00057B7D">
        <w:rPr>
          <w:rFonts w:ascii="Times New Roman" w:eastAsia="Times New Roman" w:hAnsi="Times New Roman" w:cs="Times New Roman"/>
          <w:sz w:val="24"/>
          <w:szCs w:val="24"/>
        </w:rPr>
        <w:lastRenderedPageBreak/>
        <w:t xml:space="preserve">Saturn had lighted his dusky fires aloft, thereby raising a truly Deucalionian Flood to overwhelm these lands.” </w:t>
      </w:r>
    </w:p>
    <w:p w:rsidR="00057B7D" w:rsidRPr="00057B7D" w:rsidRDefault="00057B7D" w:rsidP="00057B7D">
      <w:pPr>
        <w:numPr>
          <w:ilvl w:val="0"/>
          <w:numId w:val="13"/>
        </w:numPr>
        <w:spacing w:before="100" w:beforeAutospacing="1" w:after="100" w:afterAutospacing="1" w:line="240" w:lineRule="auto"/>
        <w:rPr>
          <w:rFonts w:ascii="Times New Roman" w:eastAsia="Times New Roman" w:hAnsi="Times New Roman" w:cs="Times New Roman"/>
          <w:sz w:val="24"/>
          <w:szCs w:val="24"/>
        </w:rPr>
      </w:pPr>
      <w:hyperlink r:id="rId278" w:anchor="s_4#s_4" w:history="1"/>
      <w:r w:rsidRPr="00057B7D">
        <w:rPr>
          <w:rFonts w:ascii="Times New Roman" w:eastAsia="Times New Roman" w:hAnsi="Times New Roman" w:cs="Times New Roman"/>
          <w:i/>
          <w:iCs/>
          <w:sz w:val="24"/>
          <w:szCs w:val="24"/>
        </w:rPr>
        <w:t xml:space="preserve">Catalogus Codicum Astrologorum Graecorum </w:t>
      </w:r>
      <w:r w:rsidRPr="00057B7D">
        <w:rPr>
          <w:rFonts w:ascii="Times New Roman" w:eastAsia="Times New Roman" w:hAnsi="Times New Roman" w:cs="Times New Roman"/>
          <w:sz w:val="24"/>
          <w:szCs w:val="24"/>
        </w:rPr>
        <w:t xml:space="preserve">X, 249, 2ff. </w:t>
      </w:r>
    </w:p>
    <w:p w:rsidR="00057B7D" w:rsidRPr="00057B7D" w:rsidRDefault="00057B7D" w:rsidP="00057B7D">
      <w:pPr>
        <w:numPr>
          <w:ilvl w:val="0"/>
          <w:numId w:val="13"/>
        </w:numPr>
        <w:spacing w:before="100" w:beforeAutospacing="1" w:after="100" w:afterAutospacing="1" w:line="240" w:lineRule="auto"/>
        <w:rPr>
          <w:rFonts w:ascii="Times New Roman" w:eastAsia="Times New Roman" w:hAnsi="Times New Roman" w:cs="Times New Roman"/>
          <w:sz w:val="24"/>
          <w:szCs w:val="24"/>
        </w:rPr>
      </w:pPr>
      <w:hyperlink r:id="rId279" w:anchor="s_5#s_5" w:history="1"/>
      <w:r w:rsidRPr="00057B7D">
        <w:rPr>
          <w:rFonts w:ascii="Times New Roman" w:eastAsia="Times New Roman" w:hAnsi="Times New Roman" w:cs="Times New Roman"/>
          <w:sz w:val="24"/>
          <w:szCs w:val="24"/>
        </w:rPr>
        <w:t xml:space="preserve">Junctinus, </w:t>
      </w:r>
      <w:r w:rsidRPr="00057B7D">
        <w:rPr>
          <w:rFonts w:ascii="Times New Roman" w:eastAsia="Times New Roman" w:hAnsi="Times New Roman" w:cs="Times New Roman"/>
          <w:i/>
          <w:iCs/>
          <w:sz w:val="24"/>
          <w:szCs w:val="24"/>
        </w:rPr>
        <w:t>Speculum astrologiae</w:t>
      </w:r>
      <w:r w:rsidRPr="00057B7D">
        <w:rPr>
          <w:rFonts w:ascii="Times New Roman" w:eastAsia="Times New Roman" w:hAnsi="Times New Roman" w:cs="Times New Roman"/>
          <w:sz w:val="24"/>
          <w:szCs w:val="24"/>
        </w:rPr>
        <w:t xml:space="preserve"> p. 317a. Cf. F. Boll, </w:t>
      </w:r>
      <w:r w:rsidRPr="00057B7D">
        <w:rPr>
          <w:rFonts w:ascii="Times New Roman" w:eastAsia="Times New Roman" w:hAnsi="Times New Roman" w:cs="Times New Roman"/>
          <w:i/>
          <w:iCs/>
          <w:sz w:val="24"/>
          <w:szCs w:val="24"/>
        </w:rPr>
        <w:t>Sternglaube und Sterndeutung,</w:t>
      </w:r>
      <w:r w:rsidRPr="00057B7D">
        <w:rPr>
          <w:rFonts w:ascii="Times New Roman" w:eastAsia="Times New Roman" w:hAnsi="Times New Roman" w:cs="Times New Roman"/>
          <w:sz w:val="24"/>
          <w:szCs w:val="24"/>
        </w:rPr>
        <w:t xml:space="preserve"> 4th ed. by W. Gundel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Leipzig</w:t>
          </w:r>
        </w:smartTag>
      </w:smartTag>
      <w:r w:rsidRPr="00057B7D">
        <w:rPr>
          <w:rFonts w:ascii="Times New Roman" w:eastAsia="Times New Roman" w:hAnsi="Times New Roman" w:cs="Times New Roman"/>
          <w:sz w:val="24"/>
          <w:szCs w:val="24"/>
        </w:rPr>
        <w:t xml:space="preserve">, 1931), p. 114. </w:t>
      </w:r>
    </w:p>
    <w:p w:rsidR="00057B7D" w:rsidRPr="00057B7D" w:rsidRDefault="00057B7D" w:rsidP="00057B7D">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w:t>
      </w:r>
      <w:r w:rsidRPr="00057B7D">
        <w:rPr>
          <w:rFonts w:ascii="Times New Roman" w:eastAsia="Times New Roman" w:hAnsi="Times New Roman" w:cs="Times New Roman"/>
          <w:i/>
          <w:iCs/>
          <w:sz w:val="24"/>
          <w:szCs w:val="24"/>
        </w:rPr>
        <w:t xml:space="preserve">Die Keilschriften prophezien bereits, dass eine Hochflut eintritt, wenn der Komet diese Richtung </w:t>
      </w:r>
      <w:r w:rsidRPr="00057B7D">
        <w:rPr>
          <w:rFonts w:ascii="Times New Roman" w:eastAsia="Times New Roman" w:hAnsi="Times New Roman" w:cs="Times New Roman"/>
          <w:sz w:val="24"/>
          <w:szCs w:val="24"/>
        </w:rPr>
        <w:t>[</w:t>
      </w:r>
      <w:r w:rsidRPr="00057B7D">
        <w:rPr>
          <w:rFonts w:ascii="Times New Roman" w:eastAsia="Times New Roman" w:hAnsi="Times New Roman" w:cs="Times New Roman"/>
          <w:i/>
          <w:iCs/>
          <w:sz w:val="24"/>
          <w:szCs w:val="24"/>
        </w:rPr>
        <w:t>mit dem Kopfe nach der Erde</w:t>
      </w:r>
      <w:r w:rsidRPr="00057B7D">
        <w:rPr>
          <w:rFonts w:ascii="Times New Roman" w:eastAsia="Times New Roman" w:hAnsi="Times New Roman" w:cs="Times New Roman"/>
          <w:sz w:val="24"/>
          <w:szCs w:val="24"/>
        </w:rPr>
        <w:t>]</w:t>
      </w:r>
      <w:r w:rsidRPr="00057B7D">
        <w:rPr>
          <w:rFonts w:ascii="Times New Roman" w:eastAsia="Times New Roman" w:hAnsi="Times New Roman" w:cs="Times New Roman"/>
          <w:i/>
          <w:iCs/>
          <w:sz w:val="24"/>
          <w:szCs w:val="24"/>
        </w:rPr>
        <w:t xml:space="preserve"> einnimmt. </w:t>
      </w:r>
      <w:r w:rsidRPr="00057B7D">
        <w:rPr>
          <w:rFonts w:ascii="Times New Roman" w:eastAsia="Times New Roman" w:hAnsi="Times New Roman" w:cs="Times New Roman"/>
          <w:sz w:val="24"/>
          <w:szCs w:val="24"/>
        </w:rPr>
        <w:t xml:space="preserve">F. Boll, </w:t>
      </w:r>
      <w:r w:rsidRPr="00057B7D">
        <w:rPr>
          <w:rFonts w:ascii="Times New Roman" w:eastAsia="Times New Roman" w:hAnsi="Times New Roman" w:cs="Times New Roman"/>
          <w:i/>
          <w:iCs/>
          <w:sz w:val="24"/>
          <w:szCs w:val="24"/>
        </w:rPr>
        <w:t xml:space="preserve">op. cit., </w:t>
      </w:r>
      <w:r w:rsidRPr="00057B7D">
        <w:rPr>
          <w:rFonts w:ascii="Times New Roman" w:eastAsia="Times New Roman" w:hAnsi="Times New Roman" w:cs="Times New Roman"/>
          <w:sz w:val="24"/>
          <w:szCs w:val="24"/>
        </w:rPr>
        <w:t xml:space="preserve">p. 114; Cf. Jastrow, </w:t>
      </w:r>
      <w:r w:rsidRPr="00057B7D">
        <w:rPr>
          <w:rFonts w:ascii="Times New Roman" w:eastAsia="Times New Roman" w:hAnsi="Times New Roman" w:cs="Times New Roman"/>
          <w:i/>
          <w:iCs/>
          <w:sz w:val="24"/>
          <w:szCs w:val="24"/>
        </w:rPr>
        <w:t xml:space="preserve">Die Religion Babyloniens und Assyriens </w:t>
      </w:r>
      <w:r w:rsidRPr="00057B7D">
        <w:rPr>
          <w:rFonts w:ascii="Times New Roman" w:eastAsia="Times New Roman" w:hAnsi="Times New Roman" w:cs="Times New Roman"/>
          <w:sz w:val="24"/>
          <w:szCs w:val="24"/>
        </w:rPr>
        <w:t xml:space="preserve">(Giessen, 19??), Vol. II, p. 696, n.1. </w:t>
      </w:r>
    </w:p>
    <w:p w:rsidR="00057B7D" w:rsidRPr="00057B7D" w:rsidRDefault="00057B7D" w:rsidP="00057B7D">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Cf. Klibansky </w:t>
      </w:r>
      <w:r w:rsidRPr="00057B7D">
        <w:rPr>
          <w:rFonts w:ascii="Times New Roman" w:eastAsia="Times New Roman" w:hAnsi="Times New Roman" w:cs="Times New Roman"/>
          <w:i/>
          <w:iCs/>
          <w:sz w:val="24"/>
          <w:szCs w:val="24"/>
        </w:rPr>
        <w:t xml:space="preserve">et al., Saturn and Melancholy, </w:t>
      </w:r>
      <w:r w:rsidRPr="00057B7D">
        <w:rPr>
          <w:rFonts w:ascii="Times New Roman" w:eastAsia="Times New Roman" w:hAnsi="Times New Roman" w:cs="Times New Roman"/>
          <w:sz w:val="24"/>
          <w:szCs w:val="24"/>
        </w:rPr>
        <w:t xml:space="preserve">p. 138, n. 39. </w:t>
      </w:r>
    </w:p>
    <w:p w:rsidR="00057B7D" w:rsidRPr="00057B7D" w:rsidRDefault="00057B7D" w:rsidP="00057B7D">
      <w:pPr>
        <w:numPr>
          <w:ilvl w:val="0"/>
          <w:numId w:val="13"/>
        </w:numPr>
        <w:spacing w:before="100" w:beforeAutospacing="1" w:after="100" w:afterAutospacing="1" w:line="240" w:lineRule="auto"/>
        <w:rPr>
          <w:rFonts w:ascii="Times New Roman" w:eastAsia="Times New Roman" w:hAnsi="Times New Roman" w:cs="Times New Roman"/>
          <w:sz w:val="24"/>
          <w:szCs w:val="24"/>
        </w:rPr>
      </w:pPr>
      <w:hyperlink r:id="rId280" w:anchor="s_8#s_8" w:history="1"/>
      <w:r w:rsidRPr="00057B7D">
        <w:rPr>
          <w:rFonts w:ascii="Times New Roman" w:eastAsia="Times New Roman" w:hAnsi="Times New Roman" w:cs="Times New Roman"/>
          <w:i/>
          <w:iCs/>
          <w:sz w:val="24"/>
          <w:szCs w:val="24"/>
        </w:rPr>
        <w:t xml:space="preserve">Cratylus </w:t>
      </w:r>
      <w:r w:rsidRPr="00057B7D">
        <w:rPr>
          <w:rFonts w:ascii="Times New Roman" w:eastAsia="Times New Roman" w:hAnsi="Times New Roman" w:cs="Times New Roman"/>
          <w:sz w:val="24"/>
          <w:szCs w:val="24"/>
        </w:rPr>
        <w:t xml:space="preserve">402b. </w:t>
      </w:r>
    </w:p>
    <w:p w:rsidR="00057B7D" w:rsidRPr="00057B7D" w:rsidRDefault="00057B7D" w:rsidP="00057B7D">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Pliny, </w:t>
      </w:r>
      <w:r w:rsidRPr="00057B7D">
        <w:rPr>
          <w:rFonts w:ascii="Times New Roman" w:eastAsia="Times New Roman" w:hAnsi="Times New Roman" w:cs="Times New Roman"/>
          <w:i/>
          <w:iCs/>
          <w:sz w:val="24"/>
          <w:szCs w:val="24"/>
        </w:rPr>
        <w:t xml:space="preserve">Natural History </w:t>
      </w:r>
      <w:r w:rsidRPr="00057B7D">
        <w:rPr>
          <w:rFonts w:ascii="Times New Roman" w:eastAsia="Times New Roman" w:hAnsi="Times New Roman" w:cs="Times New Roman"/>
          <w:sz w:val="24"/>
          <w:szCs w:val="24"/>
        </w:rPr>
        <w:t xml:space="preserve">II. 106: “Igitur (sidera) in suo quaeque motu naturam </w:t>
      </w:r>
      <w:r w:rsidRPr="00057B7D">
        <w:rPr>
          <w:rFonts w:ascii="Times New Roman" w:eastAsia="Times New Roman" w:hAnsi="Times New Roman" w:cs="Times New Roman"/>
          <w:i/>
          <w:iCs/>
          <w:sz w:val="24"/>
          <w:szCs w:val="24"/>
        </w:rPr>
        <w:t xml:space="preserve">suam exercent, quod manifestum Saturni maxime transitu imbribus faciunt.” </w:t>
      </w:r>
    </w:p>
    <w:p w:rsidR="00057B7D" w:rsidRPr="00057B7D" w:rsidRDefault="00057B7D" w:rsidP="00057B7D">
      <w:pPr>
        <w:numPr>
          <w:ilvl w:val="0"/>
          <w:numId w:val="13"/>
        </w:numPr>
        <w:spacing w:before="100" w:beforeAutospacing="1" w:after="100" w:afterAutospacing="1" w:line="240" w:lineRule="auto"/>
        <w:rPr>
          <w:rFonts w:ascii="Times New Roman" w:eastAsia="Times New Roman" w:hAnsi="Times New Roman" w:cs="Times New Roman"/>
          <w:sz w:val="24"/>
          <w:szCs w:val="24"/>
        </w:rPr>
      </w:pPr>
      <w:hyperlink r:id="rId281" w:anchor="s_10#s_10" w:history="1"/>
      <w:r w:rsidRPr="00057B7D">
        <w:rPr>
          <w:rFonts w:ascii="Times New Roman" w:eastAsia="Times New Roman" w:hAnsi="Times New Roman" w:cs="Times New Roman"/>
          <w:sz w:val="24"/>
          <w:szCs w:val="24"/>
        </w:rPr>
        <w:t xml:space="preserve">Servius, </w:t>
      </w:r>
      <w:r w:rsidRPr="00057B7D">
        <w:rPr>
          <w:rFonts w:ascii="Times New Roman" w:eastAsia="Times New Roman" w:hAnsi="Times New Roman" w:cs="Times New Roman"/>
          <w:i/>
          <w:iCs/>
          <w:sz w:val="24"/>
          <w:szCs w:val="24"/>
        </w:rPr>
        <w:t xml:space="preserve">Commentarii in </w:t>
      </w:r>
      <w:smartTag w:uri="urn:schemas-microsoft-com:office:smarttags" w:element="place">
        <w:smartTag w:uri="urn:schemas:contacts" w:element="GivenName">
          <w:r w:rsidRPr="00057B7D">
            <w:rPr>
              <w:rFonts w:ascii="Times New Roman" w:eastAsia="Times New Roman" w:hAnsi="Times New Roman" w:cs="Times New Roman"/>
              <w:i/>
              <w:iCs/>
              <w:sz w:val="24"/>
              <w:szCs w:val="24"/>
            </w:rPr>
            <w:t>Virgili</w:t>
          </w:r>
        </w:smartTag>
        <w:r w:rsidRPr="00057B7D">
          <w:rPr>
            <w:rFonts w:ascii="Times New Roman" w:eastAsia="Times New Roman" w:hAnsi="Times New Roman" w:cs="Times New Roman"/>
            <w:i/>
            <w:iCs/>
            <w:sz w:val="24"/>
            <w:szCs w:val="24"/>
          </w:rPr>
          <w:t xml:space="preserve"> </w:t>
        </w:r>
        <w:smartTag w:uri="urn:schemas:contacts" w:element="middlename">
          <w:r w:rsidRPr="00057B7D">
            <w:rPr>
              <w:rFonts w:ascii="Times New Roman" w:eastAsia="Times New Roman" w:hAnsi="Times New Roman" w:cs="Times New Roman"/>
              <w:i/>
              <w:iCs/>
              <w:sz w:val="24"/>
              <w:szCs w:val="24"/>
            </w:rPr>
            <w:t>Georgicas</w:t>
          </w:r>
        </w:smartTag>
        <w:r w:rsidRPr="00057B7D">
          <w:rPr>
            <w:rFonts w:ascii="Times New Roman" w:eastAsia="Times New Roman" w:hAnsi="Times New Roman" w:cs="Times New Roman"/>
            <w:i/>
            <w:iCs/>
            <w:sz w:val="24"/>
            <w:szCs w:val="24"/>
          </w:rPr>
          <w:t xml:space="preserve"> </w:t>
        </w:r>
        <w:smartTag w:uri="urn:schemas:contacts" w:element="Sn">
          <w:r w:rsidRPr="00057B7D">
            <w:rPr>
              <w:rFonts w:ascii="Times New Roman" w:eastAsia="Times New Roman" w:hAnsi="Times New Roman" w:cs="Times New Roman"/>
              <w:sz w:val="24"/>
              <w:szCs w:val="24"/>
            </w:rPr>
            <w:t>I.</w:t>
          </w:r>
        </w:smartTag>
      </w:smartTag>
      <w:r w:rsidRPr="00057B7D">
        <w:rPr>
          <w:rFonts w:ascii="Times New Roman" w:eastAsia="Times New Roman" w:hAnsi="Times New Roman" w:cs="Times New Roman"/>
          <w:sz w:val="24"/>
          <w:szCs w:val="24"/>
        </w:rPr>
        <w:t xml:space="preserve"> 336: “Saturnus deus pluviarium est, </w:t>
      </w:r>
      <w:r w:rsidRPr="00057B7D">
        <w:rPr>
          <w:rFonts w:ascii="Times New Roman" w:eastAsia="Times New Roman" w:hAnsi="Times New Roman" w:cs="Times New Roman"/>
          <w:i/>
          <w:iCs/>
          <w:sz w:val="24"/>
          <w:szCs w:val="24"/>
        </w:rPr>
        <w:t>unde etiam senex fingitur . . . Hic autem in Capricorno facit gravissimas</w:t>
      </w:r>
      <w:r w:rsidRPr="00057B7D">
        <w:rPr>
          <w:rFonts w:ascii="Times New Roman" w:eastAsia="Times New Roman" w:hAnsi="Times New Roman" w:cs="Times New Roman"/>
          <w:sz w:val="24"/>
          <w:szCs w:val="24"/>
        </w:rPr>
        <w:t xml:space="preserve"> </w:t>
      </w:r>
      <w:r w:rsidRPr="00057B7D">
        <w:rPr>
          <w:rFonts w:ascii="Times New Roman" w:eastAsia="Times New Roman" w:hAnsi="Times New Roman" w:cs="Times New Roman"/>
          <w:i/>
          <w:iCs/>
          <w:sz w:val="24"/>
          <w:szCs w:val="24"/>
        </w:rPr>
        <w:t xml:space="preserve">pluvias, praecipue in Italia.” </w:t>
      </w:r>
    </w:p>
    <w:p w:rsidR="00057B7D" w:rsidRPr="00057B7D" w:rsidRDefault="00057B7D" w:rsidP="00057B7D">
      <w:pPr>
        <w:numPr>
          <w:ilvl w:val="0"/>
          <w:numId w:val="13"/>
        </w:numPr>
        <w:spacing w:before="100" w:beforeAutospacing="1" w:after="100" w:afterAutospacing="1" w:line="240" w:lineRule="auto"/>
        <w:rPr>
          <w:rFonts w:ascii="Times New Roman" w:eastAsia="Times New Roman" w:hAnsi="Times New Roman" w:cs="Times New Roman"/>
          <w:sz w:val="24"/>
          <w:szCs w:val="24"/>
        </w:rPr>
      </w:pPr>
      <w:hyperlink r:id="rId282" w:anchor="s_11#s_11" w:history="1"/>
      <w:r w:rsidRPr="00057B7D">
        <w:rPr>
          <w:rFonts w:ascii="Times New Roman" w:eastAsia="Times New Roman" w:hAnsi="Times New Roman" w:cs="Times New Roman"/>
          <w:i/>
          <w:iCs/>
          <w:sz w:val="24"/>
          <w:szCs w:val="24"/>
        </w:rPr>
        <w:t xml:space="preserve">Ibid., </w:t>
      </w:r>
      <w:smartTag w:uri="urn:schemas-microsoft-com:office:smarttags" w:element="place">
        <w:r w:rsidRPr="00057B7D">
          <w:rPr>
            <w:rFonts w:ascii="Times New Roman" w:eastAsia="Times New Roman" w:hAnsi="Times New Roman" w:cs="Times New Roman"/>
            <w:i/>
            <w:iCs/>
            <w:sz w:val="24"/>
            <w:szCs w:val="24"/>
          </w:rPr>
          <w:t>I.</w:t>
        </w:r>
      </w:smartTag>
      <w:r w:rsidRPr="00057B7D">
        <w:rPr>
          <w:rFonts w:ascii="Times New Roman" w:eastAsia="Times New Roman" w:hAnsi="Times New Roman" w:cs="Times New Roman"/>
          <w:i/>
          <w:iCs/>
          <w:sz w:val="24"/>
          <w:szCs w:val="24"/>
        </w:rPr>
        <w:t xml:space="preserve"> 12: “Quod Saturnus humoris totius et frigoris deus sit.” </w:t>
      </w:r>
      <w:r w:rsidRPr="00057B7D">
        <w:rPr>
          <w:rFonts w:ascii="Times New Roman" w:eastAsia="Times New Roman" w:hAnsi="Times New Roman" w:cs="Times New Roman"/>
          <w:sz w:val="24"/>
          <w:szCs w:val="24"/>
        </w:rPr>
        <w:t>Cf.</w:t>
      </w:r>
      <w:r w:rsidRPr="00057B7D">
        <w:rPr>
          <w:rFonts w:ascii="Times New Roman" w:eastAsia="Times New Roman" w:hAnsi="Times New Roman" w:cs="Times New Roman"/>
          <w:i/>
          <w:iCs/>
          <w:sz w:val="24"/>
          <w:szCs w:val="24"/>
        </w:rPr>
        <w:t xml:space="preserve"> Pauly’s Realencyclopaedie</w:t>
      </w:r>
      <w:r w:rsidRPr="00057B7D">
        <w:rPr>
          <w:rFonts w:ascii="Times New Roman" w:eastAsia="Times New Roman" w:hAnsi="Times New Roman" w:cs="Times New Roman"/>
          <w:sz w:val="24"/>
          <w:szCs w:val="24"/>
        </w:rPr>
        <w:t xml:space="preserve"> XI. 1987-1988, where Kronos is described as representing rivers and water. The ninth-century Arab astrologer Abu Ma’sar wrote: “[Saturn] presides over works of moisture . . . lakes and rivers.” </w:t>
      </w:r>
      <w:r w:rsidRPr="00057B7D">
        <w:rPr>
          <w:rFonts w:ascii="Times New Roman" w:eastAsia="Times New Roman" w:hAnsi="Times New Roman" w:cs="Times New Roman"/>
          <w:i/>
          <w:iCs/>
          <w:sz w:val="24"/>
          <w:szCs w:val="24"/>
        </w:rPr>
        <w:t>(Introduction to Astrology,</w:t>
      </w:r>
      <w:r w:rsidRPr="00057B7D">
        <w:rPr>
          <w:rFonts w:ascii="Times New Roman" w:eastAsia="Times New Roman" w:hAnsi="Times New Roman" w:cs="Times New Roman"/>
          <w:sz w:val="24"/>
          <w:szCs w:val="24"/>
        </w:rPr>
        <w:t xml:space="preserve"> Bk. IV, quoted in Klibansky </w:t>
      </w:r>
      <w:r w:rsidRPr="00057B7D">
        <w:rPr>
          <w:rFonts w:ascii="Times New Roman" w:eastAsia="Times New Roman" w:hAnsi="Times New Roman" w:cs="Times New Roman"/>
          <w:i/>
          <w:iCs/>
          <w:sz w:val="24"/>
          <w:szCs w:val="24"/>
        </w:rPr>
        <w:t xml:space="preserve">et al., Saturn and Melancholy, </w:t>
      </w:r>
      <w:r w:rsidRPr="00057B7D">
        <w:rPr>
          <w:rFonts w:ascii="Times New Roman" w:eastAsia="Times New Roman" w:hAnsi="Times New Roman" w:cs="Times New Roman"/>
          <w:sz w:val="24"/>
          <w:szCs w:val="24"/>
        </w:rPr>
        <w:t xml:space="preserve">p. 130. </w:t>
      </w:r>
    </w:p>
    <w:p w:rsidR="00057B7D" w:rsidRPr="00057B7D" w:rsidRDefault="00057B7D" w:rsidP="00057B7D">
      <w:pPr>
        <w:numPr>
          <w:ilvl w:val="0"/>
          <w:numId w:val="13"/>
        </w:numPr>
        <w:spacing w:before="100" w:beforeAutospacing="1" w:after="100" w:afterAutospacing="1" w:line="240" w:lineRule="auto"/>
        <w:rPr>
          <w:rFonts w:ascii="Times New Roman" w:eastAsia="Times New Roman" w:hAnsi="Times New Roman" w:cs="Times New Roman"/>
          <w:sz w:val="24"/>
          <w:szCs w:val="24"/>
        </w:rPr>
      </w:pPr>
      <w:hyperlink r:id="rId283" w:anchor="s_12#s_12" w:history="1"/>
      <w:r w:rsidRPr="00057B7D">
        <w:rPr>
          <w:rFonts w:ascii="Times New Roman" w:eastAsia="Times New Roman" w:hAnsi="Times New Roman" w:cs="Times New Roman"/>
          <w:sz w:val="24"/>
          <w:szCs w:val="24"/>
        </w:rPr>
        <w:t xml:space="preserve">Proclus Diadochus, </w:t>
      </w:r>
      <w:r w:rsidRPr="00057B7D">
        <w:rPr>
          <w:rFonts w:ascii="Times New Roman" w:eastAsia="Times New Roman" w:hAnsi="Times New Roman" w:cs="Times New Roman"/>
          <w:i/>
          <w:iCs/>
          <w:sz w:val="24"/>
          <w:szCs w:val="24"/>
        </w:rPr>
        <w:t xml:space="preserve">In Timaeo </w:t>
      </w:r>
      <w:r w:rsidRPr="00057B7D">
        <w:rPr>
          <w:rFonts w:ascii="Times New Roman" w:eastAsia="Times New Roman" w:hAnsi="Times New Roman" w:cs="Times New Roman"/>
          <w:sz w:val="24"/>
          <w:szCs w:val="24"/>
        </w:rPr>
        <w:t xml:space="preserve">32b. </w:t>
      </w:r>
      <w:r w:rsidRPr="00057B7D">
        <w:rPr>
          <w:rFonts w:ascii="Times New Roman" w:eastAsia="Times New Roman" w:hAnsi="Times New Roman" w:cs="Times New Roman"/>
          <w:color w:val="800040"/>
          <w:sz w:val="24"/>
          <w:szCs w:val="24"/>
        </w:rPr>
        <w:t xml:space="preserve">[In his commentary to </w:t>
      </w:r>
      <w:smartTag w:uri="urn:schemas-microsoft-com:office:smarttags" w:element="City">
        <w:smartTag w:uri="urn:schemas-microsoft-com:office:smarttags" w:element="place">
          <w:r w:rsidRPr="00057B7D">
            <w:rPr>
              <w:rFonts w:ascii="Times New Roman" w:eastAsia="Times New Roman" w:hAnsi="Times New Roman" w:cs="Times New Roman"/>
              <w:color w:val="800040"/>
              <w:sz w:val="24"/>
              <w:szCs w:val="24"/>
            </w:rPr>
            <w:t>Euclid</w:t>
          </w:r>
        </w:smartTag>
      </w:smartTag>
      <w:r w:rsidRPr="00057B7D">
        <w:rPr>
          <w:rFonts w:ascii="Times New Roman" w:eastAsia="Times New Roman" w:hAnsi="Times New Roman" w:cs="Times New Roman"/>
          <w:color w:val="800040"/>
          <w:sz w:val="24"/>
          <w:szCs w:val="24"/>
        </w:rPr>
        <w:t xml:space="preserve">’s </w:t>
      </w:r>
      <w:r w:rsidRPr="00057B7D">
        <w:rPr>
          <w:rFonts w:ascii="Times New Roman" w:eastAsia="Times New Roman" w:hAnsi="Times New Roman" w:cs="Times New Roman"/>
          <w:i/>
          <w:iCs/>
          <w:color w:val="800040"/>
          <w:sz w:val="24"/>
          <w:szCs w:val="24"/>
        </w:rPr>
        <w:t xml:space="preserve">Geometry </w:t>
      </w:r>
      <w:r w:rsidRPr="00057B7D">
        <w:rPr>
          <w:rFonts w:ascii="Times New Roman" w:eastAsia="Times New Roman" w:hAnsi="Times New Roman" w:cs="Times New Roman"/>
          <w:color w:val="800040"/>
          <w:sz w:val="24"/>
          <w:szCs w:val="24"/>
        </w:rPr>
        <w:t>(</w:t>
      </w:r>
      <w:smartTag w:uri="urn:schemas-microsoft-com:office:smarttags" w:element="place">
        <w:r w:rsidRPr="00057B7D">
          <w:rPr>
            <w:rFonts w:ascii="Times New Roman" w:eastAsia="Times New Roman" w:hAnsi="Times New Roman" w:cs="Times New Roman"/>
            <w:color w:val="800040"/>
            <w:sz w:val="24"/>
            <w:szCs w:val="24"/>
          </w:rPr>
          <w:t>I.</w:t>
        </w:r>
      </w:smartTag>
      <w:r w:rsidRPr="00057B7D">
        <w:rPr>
          <w:rFonts w:ascii="Times New Roman" w:eastAsia="Times New Roman" w:hAnsi="Times New Roman" w:cs="Times New Roman"/>
          <w:color w:val="800040"/>
          <w:sz w:val="24"/>
          <w:szCs w:val="24"/>
        </w:rPr>
        <w:t xml:space="preserve"> 402. 21), Proclus ascribes a similar conception to the pre-Socratic philosopher Philolaos.]</w:t>
      </w:r>
      <w:r w:rsidRPr="00057B7D">
        <w:rPr>
          <w:rFonts w:ascii="Times New Roman" w:eastAsia="Times New Roman" w:hAnsi="Times New Roman" w:cs="Times New Roman"/>
          <w:sz w:val="24"/>
          <w:szCs w:val="24"/>
        </w:rPr>
        <w:t xml:space="preserve"> </w:t>
      </w:r>
    </w:p>
    <w:p w:rsidR="00057B7D" w:rsidRPr="00057B7D" w:rsidRDefault="00057B7D" w:rsidP="00057B7D">
      <w:pPr>
        <w:numPr>
          <w:ilvl w:val="0"/>
          <w:numId w:val="13"/>
        </w:numPr>
        <w:spacing w:before="100" w:beforeAutospacing="1" w:after="100" w:afterAutospacing="1" w:line="240" w:lineRule="auto"/>
        <w:rPr>
          <w:rFonts w:ascii="Times New Roman" w:eastAsia="Times New Roman" w:hAnsi="Times New Roman" w:cs="Times New Roman"/>
          <w:sz w:val="24"/>
          <w:szCs w:val="24"/>
        </w:rPr>
      </w:pPr>
      <w:hyperlink r:id="rId284" w:anchor="s_13#s_13" w:history="1"/>
      <w:r w:rsidRPr="00057B7D">
        <w:rPr>
          <w:rFonts w:ascii="Times New Roman" w:eastAsia="Times New Roman" w:hAnsi="Times New Roman" w:cs="Times New Roman"/>
          <w:sz w:val="24"/>
          <w:szCs w:val="24"/>
        </w:rPr>
        <w:t xml:space="preserve">Nonnos, </w:t>
      </w:r>
      <w:r w:rsidRPr="00057B7D">
        <w:rPr>
          <w:rFonts w:ascii="Times New Roman" w:eastAsia="Times New Roman" w:hAnsi="Times New Roman" w:cs="Times New Roman"/>
          <w:i/>
          <w:iCs/>
          <w:sz w:val="24"/>
          <w:szCs w:val="24"/>
        </w:rPr>
        <w:t>Dionysiaca</w:t>
      </w:r>
      <w:r w:rsidRPr="00057B7D">
        <w:rPr>
          <w:rFonts w:ascii="Times New Roman" w:eastAsia="Times New Roman" w:hAnsi="Times New Roman" w:cs="Times New Roman"/>
          <w:sz w:val="24"/>
          <w:szCs w:val="24"/>
        </w:rPr>
        <w:t xml:space="preserve"> VI, 175-178. </w:t>
      </w:r>
    </w:p>
    <w:p w:rsidR="00057B7D" w:rsidRPr="00057B7D" w:rsidRDefault="00057B7D" w:rsidP="00057B7D">
      <w:pPr>
        <w:numPr>
          <w:ilvl w:val="0"/>
          <w:numId w:val="13"/>
        </w:numPr>
        <w:spacing w:before="100" w:beforeAutospacing="1" w:after="100" w:afterAutospacing="1" w:line="240" w:lineRule="auto"/>
        <w:rPr>
          <w:rFonts w:ascii="Times New Roman" w:eastAsia="Times New Roman" w:hAnsi="Times New Roman" w:cs="Times New Roman"/>
          <w:sz w:val="24"/>
          <w:szCs w:val="24"/>
        </w:rPr>
      </w:pPr>
      <w:hyperlink r:id="rId285" w:anchor="s_14#s_14" w:history="1"/>
      <w:r w:rsidRPr="00057B7D">
        <w:rPr>
          <w:rFonts w:ascii="Times New Roman" w:eastAsia="Times New Roman" w:hAnsi="Times New Roman" w:cs="Times New Roman"/>
          <w:sz w:val="24"/>
          <w:szCs w:val="24"/>
        </w:rPr>
        <w:t xml:space="preserve">Hippolytus, </w:t>
      </w:r>
      <w:r w:rsidRPr="00057B7D">
        <w:rPr>
          <w:rFonts w:ascii="Times New Roman" w:eastAsia="Times New Roman" w:hAnsi="Times New Roman" w:cs="Times New Roman"/>
          <w:i/>
          <w:iCs/>
          <w:sz w:val="24"/>
          <w:szCs w:val="24"/>
        </w:rPr>
        <w:t>Refutatio Omnium Haeresium,</w:t>
      </w:r>
      <w:r w:rsidRPr="00057B7D">
        <w:rPr>
          <w:rFonts w:ascii="Times New Roman" w:eastAsia="Times New Roman" w:hAnsi="Times New Roman" w:cs="Times New Roman"/>
          <w:sz w:val="24"/>
          <w:szCs w:val="24"/>
        </w:rPr>
        <w:t xml:space="preserve"> Book V, chapter </w:t>
      </w:r>
      <w:smartTag w:uri="urn:schemas-microsoft-com:office:smarttags" w:element="metricconverter">
        <w:smartTagPr>
          <w:attr w:name="ProductID" w:val="11 in"/>
        </w:smartTagPr>
        <w:r w:rsidRPr="00057B7D">
          <w:rPr>
            <w:rFonts w:ascii="Times New Roman" w:eastAsia="Times New Roman" w:hAnsi="Times New Roman" w:cs="Times New Roman"/>
            <w:sz w:val="24"/>
            <w:szCs w:val="24"/>
          </w:rPr>
          <w:t>11 in</w:t>
        </w:r>
      </w:smartTag>
      <w:r w:rsidRPr="00057B7D">
        <w:rPr>
          <w:rFonts w:ascii="Times New Roman" w:eastAsia="Times New Roman" w:hAnsi="Times New Roman" w:cs="Times New Roman"/>
          <w:sz w:val="24"/>
          <w:szCs w:val="24"/>
        </w:rPr>
        <w:t xml:space="preserve"> </w:t>
      </w:r>
      <w:r w:rsidRPr="00057B7D">
        <w:rPr>
          <w:rFonts w:ascii="Times New Roman" w:eastAsia="Times New Roman" w:hAnsi="Times New Roman" w:cs="Times New Roman"/>
          <w:i/>
          <w:iCs/>
          <w:sz w:val="24"/>
          <w:szCs w:val="24"/>
        </w:rPr>
        <w:t xml:space="preserve">The Ante-Nicene Fathers, </w:t>
      </w:r>
      <w:r w:rsidRPr="00057B7D">
        <w:rPr>
          <w:rFonts w:ascii="Times New Roman" w:eastAsia="Times New Roman" w:hAnsi="Times New Roman" w:cs="Times New Roman"/>
          <w:sz w:val="24"/>
          <w:szCs w:val="24"/>
        </w:rPr>
        <w:t xml:space="preserve">Vol. V. Hippolytus lived between the years 170 and 236. </w:t>
      </w:r>
    </w:p>
    <w:p w:rsidR="00057B7D" w:rsidRPr="00057B7D" w:rsidRDefault="00057B7D" w:rsidP="00057B7D">
      <w:pPr>
        <w:numPr>
          <w:ilvl w:val="0"/>
          <w:numId w:val="13"/>
        </w:numPr>
        <w:spacing w:before="100" w:beforeAutospacing="1" w:after="100" w:afterAutospacing="1" w:line="240" w:lineRule="auto"/>
        <w:rPr>
          <w:rFonts w:ascii="Times New Roman" w:eastAsia="Times New Roman" w:hAnsi="Times New Roman" w:cs="Times New Roman"/>
          <w:sz w:val="24"/>
          <w:szCs w:val="24"/>
        </w:rPr>
      </w:pPr>
      <w:hyperlink r:id="rId286" w:anchor="s_15#s_15" w:history="1"/>
      <w:r w:rsidRPr="00057B7D">
        <w:rPr>
          <w:rFonts w:ascii="Times New Roman" w:eastAsia="Times New Roman" w:hAnsi="Times New Roman" w:cs="Times New Roman"/>
          <w:sz w:val="24"/>
          <w:szCs w:val="24"/>
        </w:rPr>
        <w:t xml:space="preserve">Cyril, </w:t>
      </w:r>
      <w:smartTag w:uri="urn:schemas-microsoft-com:office:smarttags" w:element="place">
        <w:smartTag w:uri="urn:schemas:contacts" w:element="GivenName">
          <w:r w:rsidRPr="00057B7D">
            <w:rPr>
              <w:rFonts w:ascii="Times New Roman" w:eastAsia="Times New Roman" w:hAnsi="Times New Roman" w:cs="Times New Roman"/>
              <w:i/>
              <w:iCs/>
              <w:sz w:val="24"/>
              <w:szCs w:val="24"/>
            </w:rPr>
            <w:t>Contra</w:t>
          </w:r>
        </w:smartTag>
        <w:r w:rsidRPr="00057B7D">
          <w:rPr>
            <w:rFonts w:ascii="Times New Roman" w:eastAsia="Times New Roman" w:hAnsi="Times New Roman" w:cs="Times New Roman"/>
            <w:i/>
            <w:iCs/>
            <w:sz w:val="24"/>
            <w:szCs w:val="24"/>
          </w:rPr>
          <w:t xml:space="preserve"> </w:t>
        </w:r>
        <w:smartTag w:uri="urn:schemas:contacts" w:element="middlename">
          <w:r w:rsidRPr="00057B7D">
            <w:rPr>
              <w:rFonts w:ascii="Times New Roman" w:eastAsia="Times New Roman" w:hAnsi="Times New Roman" w:cs="Times New Roman"/>
              <w:i/>
              <w:iCs/>
              <w:sz w:val="24"/>
              <w:szCs w:val="24"/>
            </w:rPr>
            <w:t>Julianum</w:t>
          </w:r>
        </w:smartTag>
        <w:r w:rsidRPr="00057B7D">
          <w:rPr>
            <w:rFonts w:ascii="Times New Roman" w:eastAsia="Times New Roman" w:hAnsi="Times New Roman" w:cs="Times New Roman"/>
            <w:i/>
            <w:iCs/>
            <w:sz w:val="24"/>
            <w:szCs w:val="24"/>
          </w:rPr>
          <w:t xml:space="preserve"> </w:t>
        </w:r>
        <w:smartTag w:uri="urn:schemas:contacts" w:element="Sn">
          <w:r w:rsidRPr="00057B7D">
            <w:rPr>
              <w:rFonts w:ascii="Times New Roman" w:eastAsia="Times New Roman" w:hAnsi="Times New Roman" w:cs="Times New Roman"/>
              <w:sz w:val="24"/>
              <w:szCs w:val="24"/>
            </w:rPr>
            <w:t>I.</w:t>
          </w:r>
        </w:smartTag>
      </w:smartTag>
      <w:r w:rsidRPr="00057B7D">
        <w:rPr>
          <w:rFonts w:ascii="Times New Roman" w:eastAsia="Times New Roman" w:hAnsi="Times New Roman" w:cs="Times New Roman"/>
          <w:sz w:val="24"/>
          <w:szCs w:val="24"/>
        </w:rPr>
        <w:t xml:space="preserve"> 5. Cf. Syncellus, </w:t>
      </w:r>
      <w:r w:rsidRPr="00057B7D">
        <w:rPr>
          <w:rFonts w:ascii="Times New Roman" w:eastAsia="Times New Roman" w:hAnsi="Times New Roman" w:cs="Times New Roman"/>
          <w:i/>
          <w:iCs/>
          <w:sz w:val="24"/>
          <w:szCs w:val="24"/>
        </w:rPr>
        <w:t>Chronicon</w:t>
      </w:r>
      <w:r w:rsidRPr="00057B7D">
        <w:rPr>
          <w:rFonts w:ascii="Times New Roman" w:eastAsia="Times New Roman" w:hAnsi="Times New Roman" w:cs="Times New Roman"/>
          <w:sz w:val="24"/>
          <w:szCs w:val="24"/>
        </w:rPr>
        <w:t xml:space="preserve"> 28 and Eusebius, </w:t>
      </w:r>
      <w:r w:rsidRPr="00057B7D">
        <w:rPr>
          <w:rFonts w:ascii="Times New Roman" w:eastAsia="Times New Roman" w:hAnsi="Times New Roman" w:cs="Times New Roman"/>
          <w:i/>
          <w:iCs/>
          <w:sz w:val="24"/>
          <w:szCs w:val="24"/>
        </w:rPr>
        <w:t xml:space="preserve">Praeparatio Evangelica </w:t>
      </w:r>
      <w:r w:rsidRPr="00057B7D">
        <w:rPr>
          <w:rFonts w:ascii="Times New Roman" w:eastAsia="Times New Roman" w:hAnsi="Times New Roman" w:cs="Times New Roman"/>
          <w:sz w:val="24"/>
          <w:szCs w:val="24"/>
        </w:rPr>
        <w:t xml:space="preserve">IX. 12. Cf. also the account of Alexander Polyhistor in Cyril, </w:t>
      </w:r>
      <w:r w:rsidRPr="00057B7D">
        <w:rPr>
          <w:rFonts w:ascii="Times New Roman" w:eastAsia="Times New Roman" w:hAnsi="Times New Roman" w:cs="Times New Roman"/>
          <w:i/>
          <w:iCs/>
          <w:sz w:val="24"/>
          <w:szCs w:val="24"/>
        </w:rPr>
        <w:t>Contra Julianum, loc. cit.</w:t>
      </w:r>
      <w:r w:rsidRPr="00057B7D">
        <w:rPr>
          <w:rFonts w:ascii="Times New Roman" w:eastAsia="Times New Roman" w:hAnsi="Times New Roman" w:cs="Times New Roman"/>
          <w:sz w:val="24"/>
          <w:szCs w:val="24"/>
        </w:rPr>
        <w:t xml:space="preserve"> [ The traditions of the Hindus assign the Deluge to the end of the Satya yuga and to the reign of Satyavrata, who is acknowldged to be Saturn (E. Moor, </w:t>
      </w:r>
      <w:r w:rsidRPr="00057B7D">
        <w:rPr>
          <w:rFonts w:ascii="Times New Roman" w:eastAsia="Times New Roman" w:hAnsi="Times New Roman" w:cs="Times New Roman"/>
          <w:i/>
          <w:iCs/>
          <w:sz w:val="24"/>
          <w:szCs w:val="24"/>
        </w:rPr>
        <w:t xml:space="preserve">The Hindu Pantheon </w:t>
      </w:r>
      <w:r w:rsidRPr="00057B7D">
        <w:rPr>
          <w:rFonts w:ascii="Times New Roman" w:eastAsia="Times New Roman" w:hAnsi="Times New Roman" w:cs="Times New Roman"/>
          <w:sz w:val="24"/>
          <w:szCs w:val="24"/>
        </w:rPr>
        <w:t xml:space="preserve">[1864], p. 108). Cf. Sir W. Jones, “On the Gods of </w:t>
      </w:r>
      <w:smartTag w:uri="urn:schemas-microsoft-com:office:smarttags" w:element="country-region">
        <w:smartTag w:uri="urn:schemas-microsoft-com:office:smarttags" w:element="place">
          <w:r w:rsidRPr="00057B7D">
            <w:rPr>
              <w:rFonts w:ascii="Times New Roman" w:eastAsia="Times New Roman" w:hAnsi="Times New Roman" w:cs="Times New Roman"/>
              <w:sz w:val="24"/>
              <w:szCs w:val="24"/>
            </w:rPr>
            <w:t>Greece</w:t>
          </w:r>
        </w:smartTag>
      </w:smartTag>
      <w:r w:rsidRPr="00057B7D">
        <w:rPr>
          <w:rFonts w:ascii="Times New Roman" w:eastAsia="Times New Roman" w:hAnsi="Times New Roman" w:cs="Times New Roman"/>
          <w:sz w:val="24"/>
          <w:szCs w:val="24"/>
        </w:rPr>
        <w:t xml:space="preserve">, </w:t>
      </w:r>
      <w:smartTag w:uri="urn:schemas-microsoft-com:office:smarttags" w:element="country-region">
        <w:smartTag w:uri="urn:schemas-microsoft-com:office:smarttags" w:element="place">
          <w:r w:rsidRPr="00057B7D">
            <w:rPr>
              <w:rFonts w:ascii="Times New Roman" w:eastAsia="Times New Roman" w:hAnsi="Times New Roman" w:cs="Times New Roman"/>
              <w:sz w:val="24"/>
              <w:szCs w:val="24"/>
            </w:rPr>
            <w:t>Italy</w:t>
          </w:r>
        </w:smartTag>
      </w:smartTag>
      <w:r w:rsidRPr="00057B7D">
        <w:rPr>
          <w:rFonts w:ascii="Times New Roman" w:eastAsia="Times New Roman" w:hAnsi="Times New Roman" w:cs="Times New Roman"/>
          <w:sz w:val="24"/>
          <w:szCs w:val="24"/>
        </w:rPr>
        <w:t xml:space="preserve"> and </w:t>
      </w:r>
      <w:smartTag w:uri="urn:schemas-microsoft-com:office:smarttags" w:element="country-region">
        <w:smartTag w:uri="urn:schemas-microsoft-com:office:smarttags" w:element="place">
          <w:r w:rsidRPr="00057B7D">
            <w:rPr>
              <w:rFonts w:ascii="Times New Roman" w:eastAsia="Times New Roman" w:hAnsi="Times New Roman" w:cs="Times New Roman"/>
              <w:sz w:val="24"/>
              <w:szCs w:val="24"/>
            </w:rPr>
            <w:t>India</w:t>
          </w:r>
        </w:smartTag>
      </w:smartTag>
      <w:r w:rsidRPr="00057B7D">
        <w:rPr>
          <w:rFonts w:ascii="Times New Roman" w:eastAsia="Times New Roman" w:hAnsi="Times New Roman" w:cs="Times New Roman"/>
          <w:sz w:val="24"/>
          <w:szCs w:val="24"/>
        </w:rPr>
        <w:t xml:space="preserve">,” </w:t>
      </w:r>
      <w:r w:rsidRPr="00057B7D">
        <w:rPr>
          <w:rFonts w:ascii="Times New Roman" w:eastAsia="Times New Roman" w:hAnsi="Times New Roman" w:cs="Times New Roman"/>
          <w:i/>
          <w:iCs/>
          <w:sz w:val="24"/>
          <w:szCs w:val="24"/>
        </w:rPr>
        <w:t xml:space="preserve">Asiatick Researches </w:t>
      </w:r>
      <w:r w:rsidRPr="00057B7D">
        <w:rPr>
          <w:rFonts w:ascii="Times New Roman" w:eastAsia="Times New Roman" w:hAnsi="Times New Roman" w:cs="Times New Roman"/>
          <w:sz w:val="24"/>
          <w:szCs w:val="24"/>
        </w:rPr>
        <w:t xml:space="preserve">Vol. I (1799), p. 234: “The Satya, or (if we may call it) the Saturnian, age was, in truth, the age of the </w:t>
      </w:r>
      <w:r w:rsidRPr="00057B7D">
        <w:rPr>
          <w:rFonts w:ascii="Times New Roman" w:eastAsia="Times New Roman" w:hAnsi="Times New Roman" w:cs="Times New Roman"/>
          <w:i/>
          <w:iCs/>
          <w:sz w:val="24"/>
          <w:szCs w:val="24"/>
        </w:rPr>
        <w:t>general</w:t>
      </w:r>
      <w:r w:rsidRPr="00057B7D">
        <w:rPr>
          <w:rFonts w:ascii="Times New Roman" w:eastAsia="Times New Roman" w:hAnsi="Times New Roman" w:cs="Times New Roman"/>
          <w:sz w:val="24"/>
          <w:szCs w:val="24"/>
        </w:rPr>
        <w:t xml:space="preserve"> flood. . . .” Brahma (i.e., the planet Saturn—see below, section “The Worship of Saturn,” n. 5), is said to have warned Manu of the Deluge soon to engulf the world </w:t>
      </w:r>
      <w:r w:rsidRPr="00057B7D">
        <w:rPr>
          <w:rFonts w:ascii="Times New Roman" w:eastAsia="Times New Roman" w:hAnsi="Times New Roman" w:cs="Times New Roman"/>
          <w:i/>
          <w:iCs/>
          <w:sz w:val="24"/>
          <w:szCs w:val="24"/>
        </w:rPr>
        <w:t>(The Mahabharata,</w:t>
      </w:r>
      <w:r w:rsidRPr="00057B7D">
        <w:rPr>
          <w:rFonts w:ascii="Times New Roman" w:eastAsia="Times New Roman" w:hAnsi="Times New Roman" w:cs="Times New Roman"/>
          <w:sz w:val="24"/>
          <w:szCs w:val="24"/>
        </w:rPr>
        <w:t xml:space="preserve"> XXXX); and when the waters of the deluge covered the earth, Brahma is described as floating over the expanse of the ocean </w:t>
      </w:r>
      <w:r w:rsidRPr="00057B7D">
        <w:rPr>
          <w:rFonts w:ascii="Times New Roman" w:eastAsia="Times New Roman" w:hAnsi="Times New Roman" w:cs="Times New Roman"/>
          <w:i/>
          <w:iCs/>
          <w:sz w:val="24"/>
          <w:szCs w:val="24"/>
        </w:rPr>
        <w:t>(Agneya Purana,</w:t>
      </w:r>
      <w:r w:rsidRPr="00057B7D">
        <w:rPr>
          <w:rFonts w:ascii="Times New Roman" w:eastAsia="Times New Roman" w:hAnsi="Times New Roman" w:cs="Times New Roman"/>
          <w:sz w:val="24"/>
          <w:szCs w:val="24"/>
        </w:rPr>
        <w:t xml:space="preserve"> chapter IV; cf. S. Shastri, </w:t>
      </w:r>
      <w:r w:rsidRPr="00057B7D">
        <w:rPr>
          <w:rFonts w:ascii="Times New Roman" w:eastAsia="Times New Roman" w:hAnsi="Times New Roman" w:cs="Times New Roman"/>
          <w:i/>
          <w:iCs/>
          <w:sz w:val="24"/>
          <w:szCs w:val="24"/>
        </w:rPr>
        <w:t xml:space="preserve">The Flood Legend in Sanscrit Literature </w:t>
      </w:r>
      <w:r w:rsidRPr="00057B7D">
        <w:rPr>
          <w:rFonts w:ascii="Times New Roman" w:eastAsia="Times New Roman" w:hAnsi="Times New Roman" w:cs="Times New Roman"/>
          <w:sz w:val="24"/>
          <w:szCs w:val="24"/>
        </w:rPr>
        <w:t xml:space="preserve">[Delhi, 1950], p. 51). An ancient woodcut published by Athanasius Kircher </w:t>
      </w:r>
      <w:r w:rsidRPr="00057B7D">
        <w:rPr>
          <w:rFonts w:ascii="Times New Roman" w:eastAsia="Times New Roman" w:hAnsi="Times New Roman" w:cs="Times New Roman"/>
          <w:i/>
          <w:iCs/>
          <w:sz w:val="24"/>
          <w:szCs w:val="24"/>
        </w:rPr>
        <w:t xml:space="preserve">(China Illustrata </w:t>
      </w:r>
      <w:r w:rsidRPr="00057B7D">
        <w:rPr>
          <w:rFonts w:ascii="Times New Roman" w:eastAsia="Times New Roman" w:hAnsi="Times New Roman" w:cs="Times New Roman"/>
          <w:sz w:val="24"/>
          <w:szCs w:val="24"/>
        </w:rPr>
        <w:t xml:space="preserve">[Amsterdam, 1667], p. 158) portrays Brahma (identifiable by his four faces, or </w:t>
      </w:r>
      <w:r w:rsidRPr="00057B7D">
        <w:rPr>
          <w:rFonts w:ascii="Times New Roman" w:eastAsia="Times New Roman" w:hAnsi="Times New Roman" w:cs="Times New Roman"/>
          <w:i/>
          <w:iCs/>
          <w:sz w:val="24"/>
          <w:szCs w:val="24"/>
        </w:rPr>
        <w:t>chatra mukha)</w:t>
      </w:r>
      <w:r w:rsidRPr="00057B7D">
        <w:rPr>
          <w:rFonts w:ascii="Times New Roman" w:eastAsia="Times New Roman" w:hAnsi="Times New Roman" w:cs="Times New Roman"/>
          <w:sz w:val="24"/>
          <w:szCs w:val="24"/>
        </w:rPr>
        <w:t xml:space="preserve"> as seated on a rayed disk, apparently Saturn, that hovers over the waters of the Deluge. Cf. F. Maurice, </w:t>
      </w:r>
      <w:r w:rsidRPr="00057B7D">
        <w:rPr>
          <w:rFonts w:ascii="Times New Roman" w:eastAsia="Times New Roman" w:hAnsi="Times New Roman" w:cs="Times New Roman"/>
          <w:i/>
          <w:iCs/>
          <w:sz w:val="24"/>
          <w:szCs w:val="24"/>
        </w:rPr>
        <w:t xml:space="preserve">Indian Antiquities </w:t>
      </w:r>
      <w:r w:rsidRPr="00057B7D">
        <w:rPr>
          <w:rFonts w:ascii="Times New Roman" w:eastAsia="Times New Roman" w:hAnsi="Times New Roman" w:cs="Times New Roman"/>
          <w:sz w:val="24"/>
          <w:szCs w:val="24"/>
        </w:rPr>
        <w:t>(</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London</w:t>
          </w:r>
        </w:smartTag>
      </w:smartTag>
      <w:r w:rsidRPr="00057B7D">
        <w:rPr>
          <w:rFonts w:ascii="Times New Roman" w:eastAsia="Times New Roman" w:hAnsi="Times New Roman" w:cs="Times New Roman"/>
          <w:sz w:val="24"/>
          <w:szCs w:val="24"/>
        </w:rPr>
        <w:t xml:space="preserve">, 1800), Vol. II, opp. p. 352. The woodcut illustrates the third avatar of Vishnu and, more specifically, may be inspired by the words of the </w:t>
      </w:r>
      <w:r w:rsidRPr="00057B7D">
        <w:rPr>
          <w:rFonts w:ascii="Times New Roman" w:eastAsia="Times New Roman" w:hAnsi="Times New Roman" w:cs="Times New Roman"/>
          <w:i/>
          <w:iCs/>
          <w:sz w:val="24"/>
          <w:szCs w:val="24"/>
        </w:rPr>
        <w:t>Padma Purana: “</w:t>
      </w:r>
      <w:r w:rsidRPr="00057B7D">
        <w:rPr>
          <w:rFonts w:ascii="Times New Roman" w:eastAsia="Times New Roman" w:hAnsi="Times New Roman" w:cs="Times New Roman"/>
          <w:sz w:val="24"/>
          <w:szCs w:val="24"/>
        </w:rPr>
        <w:t xml:space="preserve">then the lord . . . floated over the vast ocean, void of the sun </w:t>
      </w:r>
      <w:r w:rsidRPr="00057B7D">
        <w:rPr>
          <w:rFonts w:ascii="Times New Roman" w:eastAsia="Times New Roman" w:hAnsi="Times New Roman" w:cs="Times New Roman"/>
          <w:sz w:val="24"/>
          <w:szCs w:val="24"/>
        </w:rPr>
        <w:lastRenderedPageBreak/>
        <w:t xml:space="preserve">and the moon. . . .” (Shastri, </w:t>
      </w:r>
      <w:r w:rsidRPr="00057B7D">
        <w:rPr>
          <w:rFonts w:ascii="Times New Roman" w:eastAsia="Times New Roman" w:hAnsi="Times New Roman" w:cs="Times New Roman"/>
          <w:i/>
          <w:iCs/>
          <w:sz w:val="24"/>
          <w:szCs w:val="24"/>
        </w:rPr>
        <w:t>The Flood Legend,</w:t>
      </w:r>
      <w:r w:rsidRPr="00057B7D">
        <w:rPr>
          <w:rFonts w:ascii="Times New Roman" w:eastAsia="Times New Roman" w:hAnsi="Times New Roman" w:cs="Times New Roman"/>
          <w:sz w:val="24"/>
          <w:szCs w:val="24"/>
        </w:rPr>
        <w:t xml:space="preserve"> p. 41; compare also Psalm 29: “the Lord sitteth upon the flood” ).]. </w:t>
      </w:r>
    </w:p>
    <w:p w:rsidR="00057B7D" w:rsidRPr="00057B7D" w:rsidRDefault="00057B7D" w:rsidP="00057B7D">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057B7D">
        <w:rPr>
          <w:rFonts w:ascii="Times New Roman" w:eastAsia="Times New Roman" w:hAnsi="Times New Roman" w:cs="Times New Roman"/>
          <w:b/>
          <w:bCs/>
          <w:kern w:val="36"/>
          <w:sz w:val="48"/>
          <w:szCs w:val="48"/>
        </w:rPr>
        <w:t>The Light of the Seven Days</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Isaiah in describing the days to come, when great changes in nature will take place, says that the earth will give its increase in abundance, and “the light of the moon shall be as the light of the sun, and the light of the sun shall be sevenfold, as the light of the seven days. . . .” </w:t>
      </w:r>
      <w:hyperlink r:id="rId287" w:anchor="f_1#f_1" w:history="1">
        <w:r w:rsidRPr="00057B7D">
          <w:rPr>
            <w:rFonts w:ascii="Times New Roman" w:eastAsia="Times New Roman" w:hAnsi="Times New Roman" w:cs="Times New Roman"/>
            <w:color w:val="0066CC"/>
            <w:sz w:val="24"/>
            <w:szCs w:val="24"/>
            <w:u w:val="single"/>
            <w:vertAlign w:val="superscript"/>
          </w:rPr>
          <w:t>(1)</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One could think that “the light of the seven days” refers to the seven days of creation—however, the actual explanation appears to me to be different: the expression “the light of the seven days” refers, in my view, to the seven days preceding the Flood that are referred to in the verse: “For yet seven days, and I will cause it to rain upon the earth. . . . And it came to pass after seven days, that the waters of the Flood were upon the earth.” (Genesis 7: 4, 10) It is not explained in the text—after seven days of what? But the rabbinical tradition relates that for seven days before the Deluge “the people heard a great commotion in the heaven,” that signified “the end of the age.”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The Talmudic tradition that often reaches much farther into the past than better known sources, like the books of the Scriptures, reveals in this instance a memory not suspected at the reading of the seventh chapter of Genesis. But in view of what we have brought out until now, and what we intend to illuminate on the following pages, the blinding light preceding the Deluge by seven days is an interesting and important detail. The world was in a dazzling light, sevenfold stronger than the light of the sun; the light was so strong and so brilliant day and night alike, that the sun was entirely overpowered by it; and in the days of Isaiah, thousands of years later, the memory of the light of the seven days was vivid in tradition, so that the prophet could refer to it in desiring to describe the solar light of the messianic age.</w:t>
      </w:r>
      <w:hyperlink r:id="rId288" w:anchor="f_2#f_2" w:history="1">
        <w:r w:rsidRPr="00057B7D">
          <w:rPr>
            <w:rFonts w:ascii="Times New Roman" w:eastAsia="Times New Roman" w:hAnsi="Times New Roman" w:cs="Times New Roman"/>
            <w:color w:val="0066CC"/>
            <w:sz w:val="24"/>
            <w:szCs w:val="24"/>
            <w:u w:val="single"/>
            <w:vertAlign w:val="superscript"/>
          </w:rPr>
          <w:t>(2)</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Numerous Sanscrit texts assert that seven or even twelve suns shone just before the Deluge. “Being ignited, all of a sudden, the entire terrestrial sphere blazed forth.” Twelve suns shone with “dazzling radiance” and consumed the world. </w:t>
      </w:r>
      <w:r w:rsidRPr="00057B7D">
        <w:rPr>
          <w:rFonts w:ascii="Times New Roman" w:eastAsia="Times New Roman" w:hAnsi="Times New Roman" w:cs="Times New Roman"/>
          <w:i/>
          <w:iCs/>
          <w:sz w:val="24"/>
          <w:szCs w:val="24"/>
        </w:rPr>
        <w:t>(The Skanda Purana in Shastri,</w:t>
      </w:r>
      <w:r w:rsidRPr="00057B7D">
        <w:rPr>
          <w:rFonts w:ascii="Times New Roman" w:eastAsia="Times New Roman" w:hAnsi="Times New Roman" w:cs="Times New Roman"/>
          <w:sz w:val="24"/>
          <w:szCs w:val="24"/>
        </w:rPr>
        <w:t xml:space="preserve"> </w:t>
      </w:r>
      <w:r w:rsidRPr="00057B7D">
        <w:rPr>
          <w:rFonts w:ascii="Times New Roman" w:eastAsia="Times New Roman" w:hAnsi="Times New Roman" w:cs="Times New Roman"/>
          <w:i/>
          <w:iCs/>
          <w:sz w:val="24"/>
          <w:szCs w:val="24"/>
        </w:rPr>
        <w:t xml:space="preserve">The Flood Legend in Sanscrit Literature, </w:t>
      </w:r>
      <w:r w:rsidRPr="00057B7D">
        <w:rPr>
          <w:rFonts w:ascii="Times New Roman" w:eastAsia="Times New Roman" w:hAnsi="Times New Roman" w:cs="Times New Roman"/>
          <w:sz w:val="24"/>
          <w:szCs w:val="24"/>
        </w:rPr>
        <w:t xml:space="preserve">p. 86). Cf. similar accounts in the </w:t>
      </w:r>
      <w:r w:rsidRPr="00057B7D">
        <w:rPr>
          <w:rFonts w:ascii="Times New Roman" w:eastAsia="Times New Roman" w:hAnsi="Times New Roman" w:cs="Times New Roman"/>
          <w:i/>
          <w:iCs/>
          <w:sz w:val="24"/>
          <w:szCs w:val="24"/>
        </w:rPr>
        <w:t xml:space="preserve">Matsya Purana, </w:t>
      </w:r>
      <w:r w:rsidRPr="00057B7D">
        <w:rPr>
          <w:rFonts w:ascii="Times New Roman" w:eastAsia="Times New Roman" w:hAnsi="Times New Roman" w:cs="Times New Roman"/>
          <w:sz w:val="24"/>
          <w:szCs w:val="24"/>
        </w:rPr>
        <w:t xml:space="preserve">ch. ii, the </w:t>
      </w:r>
      <w:r w:rsidRPr="00057B7D">
        <w:rPr>
          <w:rFonts w:ascii="Times New Roman" w:eastAsia="Times New Roman" w:hAnsi="Times New Roman" w:cs="Times New Roman"/>
          <w:i/>
          <w:iCs/>
          <w:sz w:val="24"/>
          <w:szCs w:val="24"/>
        </w:rPr>
        <w:t xml:space="preserve">Padma Purana, </w:t>
      </w:r>
      <w:r w:rsidRPr="00057B7D">
        <w:rPr>
          <w:rFonts w:ascii="Times New Roman" w:eastAsia="Times New Roman" w:hAnsi="Times New Roman" w:cs="Times New Roman"/>
          <w:sz w:val="24"/>
          <w:szCs w:val="24"/>
        </w:rPr>
        <w:t xml:space="preserve">ch. xxxvi, the </w:t>
      </w:r>
      <w:r w:rsidRPr="00057B7D">
        <w:rPr>
          <w:rFonts w:ascii="Times New Roman" w:eastAsia="Times New Roman" w:hAnsi="Times New Roman" w:cs="Times New Roman"/>
          <w:i/>
          <w:iCs/>
          <w:sz w:val="24"/>
          <w:szCs w:val="24"/>
        </w:rPr>
        <w:t>Vishnu Purana</w:t>
      </w:r>
      <w:r w:rsidRPr="00057B7D">
        <w:rPr>
          <w:rFonts w:ascii="Times New Roman" w:eastAsia="Times New Roman" w:hAnsi="Times New Roman" w:cs="Times New Roman"/>
          <w:sz w:val="24"/>
          <w:szCs w:val="24"/>
        </w:rPr>
        <w:t>, ch. iii, the</w:t>
      </w:r>
      <w:r w:rsidRPr="00057B7D">
        <w:rPr>
          <w:rFonts w:ascii="Times New Roman" w:eastAsia="Times New Roman" w:hAnsi="Times New Roman" w:cs="Times New Roman"/>
          <w:i/>
          <w:iCs/>
          <w:sz w:val="24"/>
          <w:szCs w:val="24"/>
        </w:rPr>
        <w:t xml:space="preserve"> Kalika Purana, </w:t>
      </w:r>
      <w:r w:rsidRPr="00057B7D">
        <w:rPr>
          <w:rFonts w:ascii="Times New Roman" w:eastAsia="Times New Roman" w:hAnsi="Times New Roman" w:cs="Times New Roman"/>
          <w:sz w:val="24"/>
          <w:szCs w:val="24"/>
        </w:rPr>
        <w:t xml:space="preserve">ch. xxv, and in the </w:t>
      </w:r>
      <w:r w:rsidRPr="00057B7D">
        <w:rPr>
          <w:rFonts w:ascii="Times New Roman" w:eastAsia="Times New Roman" w:hAnsi="Times New Roman" w:cs="Times New Roman"/>
          <w:i/>
          <w:iCs/>
          <w:sz w:val="24"/>
          <w:szCs w:val="24"/>
        </w:rPr>
        <w:t xml:space="preserve">Mahabharata, </w:t>
      </w:r>
      <w:r w:rsidRPr="00057B7D">
        <w:rPr>
          <w:rFonts w:ascii="Times New Roman" w:eastAsia="Times New Roman" w:hAnsi="Times New Roman" w:cs="Times New Roman"/>
          <w:sz w:val="24"/>
          <w:szCs w:val="24"/>
        </w:rPr>
        <w:t xml:space="preserve">chapter “Matsyopakhyana.” ].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The light of the seven days was not of solar origin. Of what origin was it? Was it caused by brightly illuminated clouds of ionized hydrogen, or protons, hurled throughout the solar system and poured on earth? In the latter case they could have arrived from the present distance of Saturn in about a week, considering that the proton particles—ionized hydrogen—arrive from the sun in the space of twenty-five hours.</w:t>
      </w:r>
      <w:hyperlink r:id="rId289" w:anchor="f_3#f_3" w:history="1">
        <w:r w:rsidRPr="00057B7D">
          <w:rPr>
            <w:rFonts w:ascii="Times New Roman" w:eastAsia="Times New Roman" w:hAnsi="Times New Roman" w:cs="Times New Roman"/>
            <w:color w:val="0066CC"/>
            <w:sz w:val="24"/>
            <w:szCs w:val="24"/>
            <w:u w:val="single"/>
            <w:vertAlign w:val="superscript"/>
          </w:rPr>
          <w:t>(3)</w:t>
        </w:r>
      </w:hyperlink>
      <w:r w:rsidRPr="00057B7D">
        <w:rPr>
          <w:rFonts w:ascii="Times New Roman" w:eastAsia="Times New Roman" w:hAnsi="Times New Roman" w:cs="Times New Roman"/>
          <w:sz w:val="24"/>
          <w:szCs w:val="24"/>
        </w:rPr>
        <w:t xml:space="preserve"> This is the time which elapses from a flare-up on the sun (protuberance) to the display of the polar lights—the aurora borealis.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lastRenderedPageBreak/>
        <w:t>The light of the seven days served the population of the world as a warning of some extraordinary events.</w:t>
      </w:r>
      <w:hyperlink r:id="rId290" w:anchor="f_4#f_4" w:history="1">
        <w:r w:rsidRPr="00057B7D">
          <w:rPr>
            <w:rFonts w:ascii="Times New Roman" w:eastAsia="Times New Roman" w:hAnsi="Times New Roman" w:cs="Times New Roman"/>
            <w:color w:val="0066CC"/>
            <w:sz w:val="24"/>
            <w:szCs w:val="24"/>
            <w:u w:val="single"/>
            <w:vertAlign w:val="superscript"/>
          </w:rPr>
          <w:t>(4)</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7"/>
          <w:szCs w:val="27"/>
        </w:rPr>
        <w:t>References</w:t>
      </w:r>
      <w:r w:rsidRPr="00057B7D">
        <w:rPr>
          <w:rFonts w:ascii="Times New Roman" w:eastAsia="Times New Roman" w:hAnsi="Times New Roman" w:cs="Times New Roman"/>
          <w:sz w:val="24"/>
          <w:szCs w:val="24"/>
        </w:rPr>
        <w:t xml:space="preserve"> </w:t>
      </w:r>
    </w:p>
    <w:p w:rsidR="00057B7D" w:rsidRPr="00057B7D" w:rsidRDefault="00057B7D" w:rsidP="00057B7D">
      <w:pPr>
        <w:numPr>
          <w:ilvl w:val="0"/>
          <w:numId w:val="14"/>
        </w:numPr>
        <w:spacing w:before="100" w:beforeAutospacing="1" w:after="100" w:afterAutospacing="1" w:line="240" w:lineRule="auto"/>
        <w:rPr>
          <w:rFonts w:ascii="Times New Roman" w:eastAsia="Times New Roman" w:hAnsi="Times New Roman" w:cs="Times New Roman"/>
          <w:sz w:val="24"/>
          <w:szCs w:val="24"/>
        </w:rPr>
      </w:pPr>
      <w:hyperlink r:id="rId291" w:anchor="s_1#s_1" w:history="1"/>
      <w:r w:rsidRPr="00057B7D">
        <w:rPr>
          <w:rFonts w:ascii="Times New Roman" w:eastAsia="Times New Roman" w:hAnsi="Times New Roman" w:cs="Times New Roman"/>
          <w:sz w:val="24"/>
          <w:szCs w:val="24"/>
        </w:rPr>
        <w:t xml:space="preserve">Isaiah 30:26. </w:t>
      </w:r>
    </w:p>
    <w:p w:rsidR="00057B7D" w:rsidRPr="00057B7D" w:rsidRDefault="00057B7D" w:rsidP="00057B7D">
      <w:pPr>
        <w:numPr>
          <w:ilvl w:val="0"/>
          <w:numId w:val="14"/>
        </w:numPr>
        <w:spacing w:before="100" w:beforeAutospacing="1" w:after="100" w:afterAutospacing="1" w:line="240" w:lineRule="auto"/>
        <w:rPr>
          <w:rFonts w:ascii="Times New Roman" w:eastAsia="Times New Roman" w:hAnsi="Times New Roman" w:cs="Times New Roman"/>
          <w:sz w:val="24"/>
          <w:szCs w:val="24"/>
        </w:rPr>
      </w:pPr>
      <w:hyperlink r:id="rId292" w:anchor="s_2#s_2" w:history="1"/>
      <w:r w:rsidRPr="00057B7D">
        <w:rPr>
          <w:rFonts w:ascii="Times New Roman" w:eastAsia="Times New Roman" w:hAnsi="Times New Roman" w:cs="Times New Roman"/>
          <w:sz w:val="24"/>
          <w:szCs w:val="24"/>
        </w:rPr>
        <w:t xml:space="preserve">[A memory of the light of the seven days may be preserved in the Babylonian account of “flaming torches, lighting up the land with their brightness” just prior to the arrival of the waters of the Deluge. </w:t>
      </w:r>
      <w:r w:rsidRPr="00057B7D">
        <w:rPr>
          <w:rFonts w:ascii="Times New Roman" w:eastAsia="Times New Roman" w:hAnsi="Times New Roman" w:cs="Times New Roman"/>
          <w:i/>
          <w:iCs/>
          <w:sz w:val="24"/>
          <w:szCs w:val="24"/>
        </w:rPr>
        <w:t xml:space="preserve">(The Epic of Gilgamesh, </w:t>
      </w:r>
      <w:r w:rsidRPr="00057B7D">
        <w:rPr>
          <w:rFonts w:ascii="Times New Roman" w:eastAsia="Times New Roman" w:hAnsi="Times New Roman" w:cs="Times New Roman"/>
          <w:sz w:val="24"/>
          <w:szCs w:val="24"/>
        </w:rPr>
        <w:t>transl. by A. Heidel, tablet XI).]</w:t>
      </w:r>
    </w:p>
    <w:p w:rsidR="00057B7D" w:rsidRPr="00057B7D" w:rsidRDefault="00057B7D" w:rsidP="00057B7D">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The distance of Saturn from the Sun is about 9.5 astronomical units. See below, section “Saturn’s Golden Age.” </w:t>
      </w:r>
    </w:p>
    <w:p w:rsidR="00057B7D" w:rsidRPr="00057B7D" w:rsidRDefault="00057B7D" w:rsidP="00057B7D">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[A warning of seven days’ duration is also a feature of several of the Sanscrit accounts. See S. Shastri, </w:t>
      </w:r>
      <w:r w:rsidRPr="00057B7D">
        <w:rPr>
          <w:rFonts w:ascii="Times New Roman" w:eastAsia="Times New Roman" w:hAnsi="Times New Roman" w:cs="Times New Roman"/>
          <w:i/>
          <w:iCs/>
          <w:sz w:val="24"/>
          <w:szCs w:val="24"/>
        </w:rPr>
        <w:t xml:space="preserve">The Flood Legend in Sanscrit Literature </w:t>
      </w:r>
      <w:r w:rsidRPr="00057B7D">
        <w:rPr>
          <w:rFonts w:ascii="Times New Roman" w:eastAsia="Times New Roman" w:hAnsi="Times New Roman" w:cs="Times New Roman"/>
          <w:sz w:val="24"/>
          <w:szCs w:val="24"/>
        </w:rPr>
        <w:t>(</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Delhi</w:t>
          </w:r>
        </w:smartTag>
      </w:smartTag>
      <w:r w:rsidRPr="00057B7D">
        <w:rPr>
          <w:rFonts w:ascii="Times New Roman" w:eastAsia="Times New Roman" w:hAnsi="Times New Roman" w:cs="Times New Roman"/>
          <w:sz w:val="24"/>
          <w:szCs w:val="24"/>
        </w:rPr>
        <w:t xml:space="preserve">, 1950), p. 30.] </w:t>
      </w:r>
    </w:p>
    <w:p w:rsidR="00057B7D" w:rsidRPr="00057B7D" w:rsidRDefault="00057B7D" w:rsidP="00057B7D">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057B7D">
        <w:rPr>
          <w:rFonts w:ascii="Times New Roman" w:eastAsia="Times New Roman" w:hAnsi="Times New Roman" w:cs="Times New Roman"/>
          <w:b/>
          <w:bCs/>
          <w:kern w:val="36"/>
          <w:sz w:val="48"/>
          <w:szCs w:val="48"/>
        </w:rPr>
        <w:t xml:space="preserve">Nova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From time to time, once in a decade or once in a century, a dimly shining or invisible star flares with brilliant light; it may become brighter than any of the fixed stars, or any of the planets in the sky; it may be seen not only in the nocturnal sky, but in some cases in full daylight; it burns for weeks or months, then loses its brilliance, and finally becomes once more a hardly visible star. Such a blazing star is called a nova.</w:t>
      </w:r>
      <w:hyperlink r:id="rId293" w:anchor="f_1#f_1" w:history="1">
        <w:r w:rsidRPr="00057B7D">
          <w:rPr>
            <w:rFonts w:ascii="Times New Roman" w:eastAsia="Times New Roman" w:hAnsi="Times New Roman" w:cs="Times New Roman"/>
            <w:color w:val="0066CC"/>
            <w:sz w:val="24"/>
            <w:szCs w:val="24"/>
            <w:u w:val="single"/>
            <w:vertAlign w:val="superscript"/>
          </w:rPr>
          <w:t>(1)</w:t>
        </w:r>
      </w:hyperlink>
      <w:r w:rsidRPr="00057B7D">
        <w:rPr>
          <w:rFonts w:ascii="Times New Roman" w:eastAsia="Times New Roman" w:hAnsi="Times New Roman" w:cs="Times New Roman"/>
          <w:sz w:val="24"/>
          <w:szCs w:val="24"/>
        </w:rPr>
        <w:t xml:space="preserve"> The </w:t>
      </w:r>
      <w:r w:rsidRPr="00057B7D">
        <w:rPr>
          <w:rFonts w:ascii="Times New Roman" w:eastAsia="Times New Roman" w:hAnsi="Times New Roman" w:cs="Times New Roman"/>
          <w:i/>
          <w:iCs/>
          <w:sz w:val="24"/>
          <w:szCs w:val="24"/>
        </w:rPr>
        <w:t>stella nova</w:t>
      </w:r>
      <w:r w:rsidRPr="00057B7D">
        <w:rPr>
          <w:rFonts w:ascii="Times New Roman" w:eastAsia="Times New Roman" w:hAnsi="Times New Roman" w:cs="Times New Roman"/>
          <w:sz w:val="24"/>
          <w:szCs w:val="24"/>
        </w:rPr>
        <w:t xml:space="preserve"> seen in </w:t>
      </w:r>
      <w:smartTag w:uri="urn:schemas-microsoft-com:office:smarttags" w:element="metricconverter">
        <w:smartTagPr>
          <w:attr w:name="ProductID" w:val="1572 in"/>
        </w:smartTagPr>
        <w:r w:rsidRPr="00057B7D">
          <w:rPr>
            <w:rFonts w:ascii="Times New Roman" w:eastAsia="Times New Roman" w:hAnsi="Times New Roman" w:cs="Times New Roman"/>
            <w:sz w:val="24"/>
            <w:szCs w:val="24"/>
          </w:rPr>
          <w:t>1572 in</w:t>
        </w:r>
      </w:smartTag>
      <w:r w:rsidRPr="00057B7D">
        <w:rPr>
          <w:rFonts w:ascii="Times New Roman" w:eastAsia="Times New Roman" w:hAnsi="Times New Roman" w:cs="Times New Roman"/>
          <w:sz w:val="24"/>
          <w:szCs w:val="24"/>
        </w:rPr>
        <w:t xml:space="preserve"> the days of Tycho de Brahe belonged actually to the supernova category. De Brahe observed that the nova did not belong to the solar system but was one of the fixed stars. It was brighter than Jupiter and Venus and was seen at </w:t>
      </w:r>
      <w:smartTag w:uri="urn:schemas-microsoft-com:office:smarttags" w:element="time">
        <w:smartTagPr>
          <w:attr w:name="Hour" w:val="12"/>
          <w:attr w:name="Minute" w:val="0"/>
        </w:smartTagPr>
        <w:r w:rsidRPr="00057B7D">
          <w:rPr>
            <w:rFonts w:ascii="Times New Roman" w:eastAsia="Times New Roman" w:hAnsi="Times New Roman" w:cs="Times New Roman"/>
            <w:sz w:val="24"/>
            <w:szCs w:val="24"/>
          </w:rPr>
          <w:t>midday</w:t>
        </w:r>
      </w:smartTag>
      <w:r w:rsidRPr="00057B7D">
        <w:rPr>
          <w:rFonts w:ascii="Times New Roman" w:eastAsia="Times New Roman" w:hAnsi="Times New Roman" w:cs="Times New Roman"/>
          <w:sz w:val="24"/>
          <w:szCs w:val="24"/>
        </w:rPr>
        <w:t xml:space="preserve">—for months it remained visible to the naked eye. Another supernova was observed by Johannes Kepler in 1604. An earlier such event, recorded in the Chinese annals for the year 1054, gave rise to the Crab Nebula. Other observations indicate that a supernova also occurred in 1006.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Isaac Newton suggested a collision between two stars as the cause of the formation of a nova. The prevalent view is that a nova results from the interaction of two stars in a binary system when the two members disrupt one another on close approach. In such a case filaments of the disrupted star are torn out of its body and hurled in great spurts, to be absorbed by the companion star. The sudden transfer of matter is thought to set off the star’s cataclysmic explosion.</w:t>
      </w:r>
      <w:hyperlink r:id="rId294" w:anchor="f_2#f_2" w:history="1">
        <w:r w:rsidRPr="00057B7D">
          <w:rPr>
            <w:rFonts w:ascii="Times New Roman" w:eastAsia="Times New Roman" w:hAnsi="Times New Roman" w:cs="Times New Roman"/>
            <w:color w:val="0066CC"/>
            <w:sz w:val="24"/>
            <w:szCs w:val="24"/>
            <w:u w:val="single"/>
            <w:vertAlign w:val="superscript"/>
          </w:rPr>
          <w:t>(2)</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With the development of spectroscopy in the nineteenth century it was found by the displacement of the spectral lines that the gases of a nova move rapidly toward the observer, as also in all other directions; the star’s atmosphere expands with a velocity reaching at times over three thousand kilometers per second.</w:t>
      </w:r>
      <w:hyperlink r:id="rId295" w:anchor="f_3#f_3" w:history="1">
        <w:r w:rsidRPr="00057B7D">
          <w:rPr>
            <w:rFonts w:ascii="Times New Roman" w:eastAsia="Times New Roman" w:hAnsi="Times New Roman" w:cs="Times New Roman"/>
            <w:color w:val="0066CC"/>
            <w:sz w:val="24"/>
            <w:szCs w:val="24"/>
            <w:u w:val="single"/>
            <w:vertAlign w:val="superscript"/>
          </w:rPr>
          <w:t>(3)</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While the star’s outer gases are hurled into space, much of the inner core remains.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7"/>
          <w:szCs w:val="27"/>
        </w:rPr>
        <w:lastRenderedPageBreak/>
        <w:t>References</w:t>
      </w:r>
      <w:r w:rsidRPr="00057B7D">
        <w:rPr>
          <w:rFonts w:ascii="Times New Roman" w:eastAsia="Times New Roman" w:hAnsi="Times New Roman" w:cs="Times New Roman"/>
          <w:sz w:val="24"/>
          <w:szCs w:val="24"/>
        </w:rPr>
        <w:t xml:space="preserve"> </w:t>
      </w:r>
    </w:p>
    <w:p w:rsidR="00057B7D" w:rsidRPr="00057B7D" w:rsidRDefault="00057B7D" w:rsidP="00057B7D">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[It is thought that as many as twenty novae occur in our galaxy each year, but only rarely does one become so prominent as to approach even a third magnitude brightness. A supernova in the part of our galaxy observable from the Earth may occur once in several hundred years: Kepler’s nova (1604) was the last such event.] </w:t>
      </w:r>
    </w:p>
    <w:p w:rsidR="00057B7D" w:rsidRPr="00057B7D" w:rsidRDefault="00057B7D" w:rsidP="00057B7D">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296" w:anchor="s_2#s_2" w:history="1"/>
      <w:r w:rsidRPr="00057B7D">
        <w:rPr>
          <w:rFonts w:ascii="Times New Roman" w:eastAsia="Times New Roman" w:hAnsi="Times New Roman" w:cs="Times New Roman"/>
          <w:sz w:val="24"/>
          <w:szCs w:val="24"/>
        </w:rPr>
        <w:t xml:space="preserve">[In the case of small novae the increase in brightness is about hundredfold. See J. S. Gallagher </w:t>
      </w:r>
      <w:r w:rsidRPr="00057B7D">
        <w:rPr>
          <w:rFonts w:ascii="Times New Roman" w:eastAsia="Times New Roman" w:hAnsi="Times New Roman" w:cs="Times New Roman"/>
          <w:i/>
          <w:iCs/>
          <w:sz w:val="24"/>
          <w:szCs w:val="24"/>
        </w:rPr>
        <w:t xml:space="preserve">et al., Astrophysical Letters </w:t>
      </w:r>
      <w:smartTag w:uri="urn:schemas-microsoft-com:office:smarttags" w:element="date">
        <w:smartTagPr>
          <w:attr w:name="Month" w:val="8"/>
          <w:attr w:name="Day" w:val="15"/>
          <w:attr w:name="Year" w:val="1976"/>
        </w:smartTagPr>
        <w:r w:rsidRPr="00057B7D">
          <w:rPr>
            <w:rFonts w:ascii="Times New Roman" w:eastAsia="Times New Roman" w:hAnsi="Times New Roman" w:cs="Times New Roman"/>
            <w:sz w:val="24"/>
            <w:szCs w:val="24"/>
          </w:rPr>
          <w:t>Aug. 15, 1976</w:t>
        </w:r>
      </w:smartTag>
      <w:r w:rsidRPr="00057B7D">
        <w:rPr>
          <w:rFonts w:ascii="Times New Roman" w:eastAsia="Times New Roman" w:hAnsi="Times New Roman" w:cs="Times New Roman"/>
          <w:sz w:val="24"/>
          <w:szCs w:val="24"/>
        </w:rPr>
        <w:t xml:space="preserve">.] </w:t>
      </w:r>
    </w:p>
    <w:p w:rsidR="00057B7D" w:rsidRPr="00057B7D" w:rsidRDefault="00057B7D" w:rsidP="00057B7D">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297" w:anchor="s_3#s_3" w:history="1"/>
      <w:r w:rsidRPr="00057B7D">
        <w:rPr>
          <w:rFonts w:ascii="Times New Roman" w:eastAsia="Times New Roman" w:hAnsi="Times New Roman" w:cs="Times New Roman"/>
          <w:sz w:val="24"/>
          <w:szCs w:val="24"/>
        </w:rPr>
        <w:t xml:space="preserve">[More commonly the velocities range from 1,300 to 2,500 km/sec.] </w:t>
      </w:r>
    </w:p>
    <w:p w:rsidR="00057B7D" w:rsidRPr="00057B7D" w:rsidRDefault="00057B7D" w:rsidP="00057B7D">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057B7D">
        <w:rPr>
          <w:rFonts w:ascii="Times New Roman" w:eastAsia="Times New Roman" w:hAnsi="Times New Roman" w:cs="Times New Roman"/>
          <w:b/>
          <w:bCs/>
          <w:kern w:val="36"/>
          <w:sz w:val="48"/>
          <w:szCs w:val="48"/>
        </w:rPr>
        <w:t>“Star of the Sun”</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Saturn is not a conspicuous planet in the sky. Were it not for its sluggish movement, an unaided eye would hardly distinguish it from the surrounding stars. In many ancient sources Saturn is called “sun.” The usual name for Saturn in Chaldean astronomy was Alap-Shamas, meaning “Star of the Sun.” </w:t>
      </w:r>
      <w:hyperlink r:id="rId298" w:anchor="f_1#f_1" w:history="1">
        <w:r w:rsidRPr="00057B7D">
          <w:rPr>
            <w:rFonts w:ascii="Times New Roman" w:eastAsia="Times New Roman" w:hAnsi="Times New Roman" w:cs="Times New Roman"/>
            <w:color w:val="0066CC"/>
            <w:sz w:val="24"/>
            <w:szCs w:val="24"/>
            <w:u w:val="single"/>
            <w:vertAlign w:val="superscript"/>
          </w:rPr>
          <w:t>(1)</w:t>
        </w:r>
      </w:hyperlink>
      <w:r w:rsidRPr="00057B7D">
        <w:rPr>
          <w:rFonts w:ascii="Times New Roman" w:eastAsia="Times New Roman" w:hAnsi="Times New Roman" w:cs="Times New Roman"/>
          <w:sz w:val="24"/>
          <w:szCs w:val="24"/>
        </w:rPr>
        <w:t xml:space="preserve"> Diodorus of Sicily reported that the Chaldeans called Cronos (Saturn) by the name Helios, or the sun, and he explained that this was because Saturn was the most conspicuous of the planets;</w:t>
      </w:r>
      <w:hyperlink r:id="rId299" w:anchor="f_2#f_2" w:history="1">
        <w:r w:rsidRPr="00057B7D">
          <w:rPr>
            <w:rFonts w:ascii="Times New Roman" w:eastAsia="Times New Roman" w:hAnsi="Times New Roman" w:cs="Times New Roman"/>
            <w:color w:val="0066CC"/>
            <w:sz w:val="24"/>
            <w:szCs w:val="24"/>
            <w:u w:val="single"/>
            <w:vertAlign w:val="superscript"/>
          </w:rPr>
          <w:t>(2)</w:t>
        </w:r>
      </w:hyperlink>
      <w:r w:rsidRPr="00057B7D">
        <w:rPr>
          <w:rFonts w:ascii="Times New Roman" w:eastAsia="Times New Roman" w:hAnsi="Times New Roman" w:cs="Times New Roman"/>
          <w:sz w:val="24"/>
          <w:szCs w:val="24"/>
        </w:rPr>
        <w:t xml:space="preserve"> Hyginus also wrote that Saturn was called “Sol.” </w:t>
      </w:r>
      <w:hyperlink r:id="rId300" w:anchor="f_3#f_3" w:history="1">
        <w:r w:rsidRPr="00057B7D">
          <w:rPr>
            <w:rFonts w:ascii="Times New Roman" w:eastAsia="Times New Roman" w:hAnsi="Times New Roman" w:cs="Times New Roman"/>
            <w:color w:val="0066CC"/>
            <w:sz w:val="24"/>
            <w:szCs w:val="24"/>
            <w:u w:val="single"/>
            <w:vertAlign w:val="superscript"/>
          </w:rPr>
          <w:t>(3)</w:t>
        </w:r>
      </w:hyperlink>
      <w:r w:rsidRPr="00057B7D">
        <w:rPr>
          <w:rFonts w:ascii="Times New Roman" w:eastAsia="Times New Roman" w:hAnsi="Times New Roman" w:cs="Times New Roman"/>
          <w:sz w:val="24"/>
          <w:szCs w:val="24"/>
        </w:rPr>
        <w:t xml:space="preserve"> In the Babylonian astrological texts the word Shamash (Sun) was used to designate Saturn: “We learn from the notes written by the astrologers that by the word ‘sun’ we must understand the ‘star of the sun,’ i.e., Saturn.” </w:t>
      </w:r>
      <w:hyperlink r:id="rId301" w:anchor="f_4#f_4" w:history="1">
        <w:r w:rsidRPr="00057B7D">
          <w:rPr>
            <w:rFonts w:ascii="Times New Roman" w:eastAsia="Times New Roman" w:hAnsi="Times New Roman" w:cs="Times New Roman"/>
            <w:color w:val="0066CC"/>
            <w:sz w:val="24"/>
            <w:szCs w:val="24"/>
            <w:u w:val="single"/>
            <w:vertAlign w:val="superscript"/>
          </w:rPr>
          <w:t>(4)</w:t>
        </w:r>
      </w:hyperlink>
      <w:r w:rsidRPr="00057B7D">
        <w:rPr>
          <w:rFonts w:ascii="Times New Roman" w:eastAsia="Times New Roman" w:hAnsi="Times New Roman" w:cs="Times New Roman"/>
          <w:sz w:val="24"/>
          <w:szCs w:val="24"/>
        </w:rPr>
        <w:t xml:space="preserve"> Ninib was the Babylonian name for Saturn: “Ninib in various places is said to shine like the sun.” He was known as UT-GAL-LU, the “great sun of storms.” </w:t>
      </w:r>
      <w:hyperlink r:id="rId302" w:anchor="f_5#f_5" w:history="1">
        <w:r w:rsidRPr="00057B7D">
          <w:rPr>
            <w:rFonts w:ascii="Times New Roman" w:eastAsia="Times New Roman" w:hAnsi="Times New Roman" w:cs="Times New Roman"/>
            <w:color w:val="0066CC"/>
            <w:sz w:val="24"/>
            <w:szCs w:val="24"/>
            <w:u w:val="single"/>
            <w:vertAlign w:val="superscript"/>
          </w:rPr>
          <w:t>(5)</w:t>
        </w:r>
      </w:hyperlink>
      <w:r w:rsidRPr="00057B7D">
        <w:rPr>
          <w:rFonts w:ascii="Times New Roman" w:eastAsia="Times New Roman" w:hAnsi="Times New Roman" w:cs="Times New Roman"/>
          <w:sz w:val="24"/>
          <w:szCs w:val="24"/>
        </w:rPr>
        <w:t xml:space="preserve"> The Greeks used to call Saturn </w:t>
      </w:r>
      <w:r w:rsidRPr="00057B7D">
        <w:rPr>
          <w:rFonts w:ascii="Times New Roman" w:eastAsia="Times New Roman" w:hAnsi="Times New Roman" w:cs="Times New Roman"/>
          <w:i/>
          <w:iCs/>
          <w:sz w:val="24"/>
          <w:szCs w:val="24"/>
        </w:rPr>
        <w:t>Phaenon,</w:t>
      </w:r>
      <w:r w:rsidRPr="00057B7D">
        <w:rPr>
          <w:rFonts w:ascii="Times New Roman" w:eastAsia="Times New Roman" w:hAnsi="Times New Roman" w:cs="Times New Roman"/>
          <w:sz w:val="24"/>
          <w:szCs w:val="24"/>
        </w:rPr>
        <w:t xml:space="preserve"> “the shining one.” </w:t>
      </w:r>
      <w:hyperlink r:id="rId303" w:anchor="f_6#f_6" w:history="1">
        <w:r w:rsidRPr="00057B7D">
          <w:rPr>
            <w:rFonts w:ascii="Times New Roman" w:eastAsia="Times New Roman" w:hAnsi="Times New Roman" w:cs="Times New Roman"/>
            <w:color w:val="0066CC"/>
            <w:sz w:val="24"/>
            <w:szCs w:val="24"/>
            <w:u w:val="single"/>
            <w:vertAlign w:val="superscript"/>
          </w:rPr>
          <w:t>(6)</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If Saturn was always as inconspicuous as it is at present, what could have caused the races of antiquity, as if by common consent, to give to Saturn the appellative “sun” or “the shining one” ? “The astrologers certainly must have found it increasingly contrary to reason to associate the star that gives us light and life with one of the palest, and the slowest of the planets.” </w:t>
      </w:r>
      <w:hyperlink r:id="rId304" w:anchor="f_7#f_7" w:history="1">
        <w:r w:rsidRPr="00057B7D">
          <w:rPr>
            <w:rFonts w:ascii="Times New Roman" w:eastAsia="Times New Roman" w:hAnsi="Times New Roman" w:cs="Times New Roman"/>
            <w:color w:val="0066CC"/>
            <w:sz w:val="24"/>
            <w:szCs w:val="24"/>
            <w:u w:val="single"/>
            <w:vertAlign w:val="superscript"/>
          </w:rPr>
          <w:t>(7)</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The folk etymology of the Hebrews explained the name Khima as meaning “about a hundred </w:t>
      </w:r>
      <w:r w:rsidRPr="00057B7D">
        <w:rPr>
          <w:rFonts w:ascii="Times New Roman" w:eastAsia="Times New Roman" w:hAnsi="Times New Roman" w:cs="Times New Roman"/>
          <w:i/>
          <w:iCs/>
          <w:sz w:val="24"/>
          <w:szCs w:val="24"/>
        </w:rPr>
        <w:t xml:space="preserve">(ke’me-ah) </w:t>
      </w:r>
      <w:r w:rsidRPr="00057B7D">
        <w:rPr>
          <w:rFonts w:ascii="Times New Roman" w:eastAsia="Times New Roman" w:hAnsi="Times New Roman" w:cs="Times New Roman"/>
          <w:sz w:val="24"/>
          <w:szCs w:val="24"/>
        </w:rPr>
        <w:t xml:space="preserve">stars.” </w:t>
      </w:r>
      <w:hyperlink r:id="rId305" w:anchor="f_8#f_8" w:history="1">
        <w:r w:rsidRPr="00057B7D">
          <w:rPr>
            <w:rFonts w:ascii="Times New Roman" w:eastAsia="Times New Roman" w:hAnsi="Times New Roman" w:cs="Times New Roman"/>
            <w:color w:val="0066CC"/>
            <w:sz w:val="24"/>
            <w:szCs w:val="24"/>
            <w:u w:val="single"/>
            <w:vertAlign w:val="superscript"/>
          </w:rPr>
          <w:t>(8)</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The</w:t>
      </w:r>
      <w:r w:rsidRPr="00057B7D">
        <w:rPr>
          <w:rFonts w:ascii="Times New Roman" w:eastAsia="Times New Roman" w:hAnsi="Times New Roman" w:cs="Times New Roman"/>
          <w:i/>
          <w:iCs/>
          <w:sz w:val="24"/>
          <w:szCs w:val="24"/>
        </w:rPr>
        <w:t xml:space="preserve"> Bhagavat Gita </w:t>
      </w:r>
      <w:r w:rsidRPr="00057B7D">
        <w:rPr>
          <w:rFonts w:ascii="Times New Roman" w:eastAsia="Times New Roman" w:hAnsi="Times New Roman" w:cs="Times New Roman"/>
          <w:sz w:val="24"/>
          <w:szCs w:val="24"/>
        </w:rPr>
        <w:t xml:space="preserve">contains the following description of a deity: “If the radiance of a thousand suns were to burst at once into the sky, that would be like the splendor of the mighty one . . . the shatterer of worlds.” </w:t>
      </w:r>
      <w:hyperlink r:id="rId306" w:anchor="f_9#f_9" w:history="1">
        <w:r w:rsidRPr="00057B7D">
          <w:rPr>
            <w:rFonts w:ascii="Times New Roman" w:eastAsia="Times New Roman" w:hAnsi="Times New Roman" w:cs="Times New Roman"/>
            <w:color w:val="0066CC"/>
            <w:sz w:val="24"/>
            <w:szCs w:val="24"/>
            <w:u w:val="single"/>
            <w:vertAlign w:val="superscript"/>
          </w:rPr>
          <w:t>(9)</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All that we have considered up to now indicates that Saturn once exploded in a nova-like burst of light. The date of this event I would be hard-put to specify, even approximately, but possibly it took place about ten thousand years ago. The solar system and reaches beyond it were illuminated by the exploded star, and in a matter of a week the Earth was enveloped in waters of Saturnian origin.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7"/>
          <w:szCs w:val="27"/>
        </w:rPr>
        <w:lastRenderedPageBreak/>
        <w:t>References</w:t>
      </w:r>
      <w:r w:rsidRPr="00057B7D">
        <w:rPr>
          <w:rFonts w:ascii="Times New Roman" w:eastAsia="Times New Roman" w:hAnsi="Times New Roman" w:cs="Times New Roman"/>
          <w:sz w:val="24"/>
          <w:szCs w:val="24"/>
        </w:rPr>
        <w:t xml:space="preserve"> </w:t>
      </w:r>
    </w:p>
    <w:p w:rsidR="00057B7D" w:rsidRPr="00057B7D" w:rsidRDefault="00057B7D" w:rsidP="00057B7D">
      <w:pPr>
        <w:numPr>
          <w:ilvl w:val="0"/>
          <w:numId w:val="16"/>
        </w:numPr>
        <w:spacing w:before="100" w:beforeAutospacing="1" w:after="100" w:afterAutospacing="1" w:line="240" w:lineRule="auto"/>
        <w:rPr>
          <w:rFonts w:ascii="Times New Roman" w:eastAsia="Times New Roman" w:hAnsi="Times New Roman" w:cs="Times New Roman"/>
          <w:sz w:val="24"/>
          <w:szCs w:val="24"/>
        </w:rPr>
      </w:pPr>
      <w:hyperlink r:id="rId307" w:anchor="s_1#s_1" w:history="1"/>
      <w:r w:rsidRPr="00057B7D">
        <w:rPr>
          <w:rFonts w:ascii="Times New Roman" w:eastAsia="Times New Roman" w:hAnsi="Times New Roman" w:cs="Times New Roman"/>
          <w:sz w:val="24"/>
          <w:szCs w:val="24"/>
        </w:rPr>
        <w:t xml:space="preserve">J. Menant, </w:t>
      </w:r>
      <w:r w:rsidRPr="00057B7D">
        <w:rPr>
          <w:rFonts w:ascii="Times New Roman" w:eastAsia="Times New Roman" w:hAnsi="Times New Roman" w:cs="Times New Roman"/>
          <w:i/>
          <w:iCs/>
          <w:sz w:val="24"/>
          <w:szCs w:val="24"/>
        </w:rPr>
        <w:t xml:space="preserve">La bibliotheque du Palais du Ninive </w:t>
      </w:r>
      <w:r w:rsidRPr="00057B7D">
        <w:rPr>
          <w:rFonts w:ascii="Times New Roman" w:eastAsia="Times New Roman" w:hAnsi="Times New Roman" w:cs="Times New Roman"/>
          <w:sz w:val="24"/>
          <w:szCs w:val="24"/>
        </w:rPr>
        <w:t>(</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Paris</w:t>
          </w:r>
        </w:smartTag>
      </w:smartTag>
      <w:r w:rsidRPr="00057B7D">
        <w:rPr>
          <w:rFonts w:ascii="Times New Roman" w:eastAsia="Times New Roman" w:hAnsi="Times New Roman" w:cs="Times New Roman"/>
          <w:sz w:val="24"/>
          <w:szCs w:val="24"/>
        </w:rPr>
        <w:t xml:space="preserve">, 1890), p. 99. </w:t>
      </w:r>
    </w:p>
    <w:p w:rsidR="00057B7D" w:rsidRPr="00057B7D" w:rsidRDefault="00057B7D" w:rsidP="00057B7D">
      <w:pPr>
        <w:numPr>
          <w:ilvl w:val="0"/>
          <w:numId w:val="16"/>
        </w:numPr>
        <w:spacing w:before="100" w:beforeAutospacing="1" w:after="100" w:afterAutospacing="1" w:line="240" w:lineRule="auto"/>
        <w:rPr>
          <w:rFonts w:ascii="Times New Roman" w:eastAsia="Times New Roman" w:hAnsi="Times New Roman" w:cs="Times New Roman"/>
          <w:sz w:val="24"/>
          <w:szCs w:val="24"/>
        </w:rPr>
      </w:pPr>
      <w:hyperlink r:id="rId308" w:anchor="s_2#s_2" w:history="1"/>
      <w:r w:rsidRPr="00057B7D">
        <w:rPr>
          <w:rFonts w:ascii="Times New Roman" w:eastAsia="Times New Roman" w:hAnsi="Times New Roman" w:cs="Times New Roman"/>
          <w:sz w:val="24"/>
          <w:szCs w:val="24"/>
        </w:rPr>
        <w:t>He calls Saturn “</w:t>
      </w:r>
      <w:r w:rsidRPr="00057B7D">
        <w:rPr>
          <w:rFonts w:ascii="Times New Roman" w:eastAsia="Times New Roman" w:hAnsi="Times New Roman" w:cs="Times New Roman"/>
          <w:i/>
          <w:iCs/>
          <w:sz w:val="24"/>
          <w:szCs w:val="24"/>
        </w:rPr>
        <w:t>epiphanestaton"—</w:t>
      </w:r>
      <w:r w:rsidRPr="00057B7D">
        <w:rPr>
          <w:rFonts w:ascii="Times New Roman" w:eastAsia="Times New Roman" w:hAnsi="Times New Roman" w:cs="Times New Roman"/>
          <w:sz w:val="24"/>
          <w:szCs w:val="24"/>
        </w:rPr>
        <w:t xml:space="preserve">the most conspicuous (II. 30. 3-4). [J. Bidez, </w:t>
      </w:r>
      <w:r w:rsidRPr="00057B7D">
        <w:rPr>
          <w:rFonts w:ascii="Times New Roman" w:eastAsia="Times New Roman" w:hAnsi="Times New Roman" w:cs="Times New Roman"/>
          <w:i/>
          <w:iCs/>
          <w:sz w:val="24"/>
          <w:szCs w:val="24"/>
        </w:rPr>
        <w:t xml:space="preserve">Revue de Philologie </w:t>
      </w:r>
      <w:r w:rsidRPr="00057B7D">
        <w:rPr>
          <w:rFonts w:ascii="Times New Roman" w:eastAsia="Times New Roman" w:hAnsi="Times New Roman" w:cs="Times New Roman"/>
          <w:sz w:val="24"/>
          <w:szCs w:val="24"/>
        </w:rPr>
        <w:t xml:space="preserve">XXIX (1905), pp. 319-320 drew attention to the fact that one of the best manuscripts of the Platonic </w:t>
      </w:r>
      <w:r w:rsidRPr="00057B7D">
        <w:rPr>
          <w:rFonts w:ascii="Times New Roman" w:eastAsia="Times New Roman" w:hAnsi="Times New Roman" w:cs="Times New Roman"/>
          <w:i/>
          <w:iCs/>
          <w:sz w:val="24"/>
          <w:szCs w:val="24"/>
        </w:rPr>
        <w:t xml:space="preserve">Epinomis, </w:t>
      </w:r>
      <w:r w:rsidRPr="00057B7D">
        <w:rPr>
          <w:rFonts w:ascii="Times New Roman" w:eastAsia="Times New Roman" w:hAnsi="Times New Roman" w:cs="Times New Roman"/>
          <w:sz w:val="24"/>
          <w:szCs w:val="24"/>
        </w:rPr>
        <w:t xml:space="preserve">the Parisinus 1807A, has “Sun” where “Saturn” would be expected in the passage where the role of the planets is discussed. Bidez commented: “. . . La designation qui fait du Saturne ‘l’astre du soleil’ </w:t>
      </w:r>
      <w:r w:rsidRPr="00057B7D">
        <w:rPr>
          <w:rFonts w:ascii="Times New Roman" w:eastAsia="Times New Roman" w:hAnsi="Times New Roman" w:cs="Times New Roman"/>
          <w:i/>
          <w:iCs/>
          <w:sz w:val="24"/>
          <w:szCs w:val="24"/>
        </w:rPr>
        <w:t xml:space="preserve">se trouve attestee par un temoignage nouveau, extremement remarquable a cause de son anciennete.” </w:t>
      </w:r>
      <w:r w:rsidRPr="00057B7D">
        <w:rPr>
          <w:rFonts w:ascii="Times New Roman" w:eastAsia="Times New Roman" w:hAnsi="Times New Roman" w:cs="Times New Roman"/>
          <w:sz w:val="24"/>
          <w:szCs w:val="24"/>
        </w:rPr>
        <w:t xml:space="preserve">Cf. F. Boll, “Kronos-Helios,” </w:t>
      </w:r>
      <w:r w:rsidRPr="00057B7D">
        <w:rPr>
          <w:rFonts w:ascii="Times New Roman" w:eastAsia="Times New Roman" w:hAnsi="Times New Roman" w:cs="Times New Roman"/>
          <w:i/>
          <w:iCs/>
          <w:sz w:val="24"/>
          <w:szCs w:val="24"/>
        </w:rPr>
        <w:t xml:space="preserve">Archiv fuer Religionswissenschaft </w:t>
      </w:r>
      <w:r w:rsidRPr="00057B7D">
        <w:rPr>
          <w:rFonts w:ascii="Times New Roman" w:eastAsia="Times New Roman" w:hAnsi="Times New Roman" w:cs="Times New Roman"/>
          <w:sz w:val="24"/>
          <w:szCs w:val="24"/>
        </w:rPr>
        <w:t xml:space="preserve">XIX (1919), p. 344. The author cites also other examples. In </w:t>
      </w:r>
      <w:smartTag w:uri="urn:schemas-microsoft-com:office:smarttags" w:element="metricconverter">
        <w:smartTagPr>
          <w:attr w:name="ProductID" w:val="1869 a"/>
        </w:smartTagPr>
        <w:r w:rsidRPr="00057B7D">
          <w:rPr>
            <w:rFonts w:ascii="Times New Roman" w:eastAsia="Times New Roman" w:hAnsi="Times New Roman" w:cs="Times New Roman"/>
            <w:sz w:val="24"/>
            <w:szCs w:val="24"/>
          </w:rPr>
          <w:t>1869 a</w:t>
        </w:r>
      </w:smartTag>
      <w:r w:rsidRPr="00057B7D">
        <w:rPr>
          <w:rFonts w:ascii="Times New Roman" w:eastAsia="Times New Roman" w:hAnsi="Times New Roman" w:cs="Times New Roman"/>
          <w:sz w:val="24"/>
          <w:szCs w:val="24"/>
        </w:rPr>
        <w:t xml:space="preserve"> stele dedicated to “Kronos-Helios” was found in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Beirut</w:t>
          </w:r>
        </w:smartTag>
      </w:smartTag>
      <w:r w:rsidRPr="00057B7D">
        <w:rPr>
          <w:rFonts w:ascii="Times New Roman" w:eastAsia="Times New Roman" w:hAnsi="Times New Roman" w:cs="Times New Roman"/>
          <w:sz w:val="24"/>
          <w:szCs w:val="24"/>
        </w:rPr>
        <w:t xml:space="preserve">. See G. Colonna Ceccaldi, “Stele inedite de Beyrouth,” </w:t>
      </w:r>
      <w:r w:rsidRPr="00057B7D">
        <w:rPr>
          <w:rFonts w:ascii="Times New Roman" w:eastAsia="Times New Roman" w:hAnsi="Times New Roman" w:cs="Times New Roman"/>
          <w:i/>
          <w:iCs/>
          <w:sz w:val="24"/>
          <w:szCs w:val="24"/>
        </w:rPr>
        <w:t xml:space="preserve">Revue Archeologique </w:t>
      </w:r>
      <w:r w:rsidRPr="00057B7D">
        <w:rPr>
          <w:rFonts w:ascii="Times New Roman" w:eastAsia="Times New Roman" w:hAnsi="Times New Roman" w:cs="Times New Roman"/>
          <w:sz w:val="24"/>
          <w:szCs w:val="24"/>
        </w:rPr>
        <w:t xml:space="preserve">23 (1872), Vol. I, pp. 253-256. On the solar aspect of Saturn’s cult in Roman Africa, see M. Leglay, </w:t>
      </w:r>
      <w:r w:rsidRPr="00057B7D">
        <w:rPr>
          <w:rFonts w:ascii="Times New Roman" w:eastAsia="Times New Roman" w:hAnsi="Times New Roman" w:cs="Times New Roman"/>
          <w:i/>
          <w:iCs/>
          <w:sz w:val="24"/>
          <w:szCs w:val="24"/>
        </w:rPr>
        <w:t xml:space="preserve">Saturne Africain </w:t>
      </w:r>
      <w:r w:rsidRPr="00057B7D">
        <w:rPr>
          <w:rFonts w:ascii="Times New Roman" w:eastAsia="Times New Roman" w:hAnsi="Times New Roman" w:cs="Times New Roman"/>
          <w:sz w:val="24"/>
          <w:szCs w:val="24"/>
        </w:rPr>
        <w:t>(</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Paris</w:t>
          </w:r>
        </w:smartTag>
      </w:smartTag>
      <w:r w:rsidRPr="00057B7D">
        <w:rPr>
          <w:rFonts w:ascii="Times New Roman" w:eastAsia="Times New Roman" w:hAnsi="Times New Roman" w:cs="Times New Roman"/>
          <w:sz w:val="24"/>
          <w:szCs w:val="24"/>
        </w:rPr>
        <w:t xml:space="preserve">, 1966), pp. 183-187, 229.]. </w:t>
      </w:r>
    </w:p>
    <w:p w:rsidR="00057B7D" w:rsidRPr="00057B7D" w:rsidRDefault="00057B7D" w:rsidP="00057B7D">
      <w:pPr>
        <w:numPr>
          <w:ilvl w:val="0"/>
          <w:numId w:val="16"/>
        </w:numPr>
        <w:spacing w:before="100" w:beforeAutospacing="1" w:after="100" w:afterAutospacing="1" w:line="240" w:lineRule="auto"/>
        <w:rPr>
          <w:rFonts w:ascii="Times New Roman" w:eastAsia="Times New Roman" w:hAnsi="Times New Roman" w:cs="Times New Roman"/>
          <w:sz w:val="24"/>
          <w:szCs w:val="24"/>
        </w:rPr>
      </w:pPr>
      <w:hyperlink r:id="rId309" w:anchor="s_3#s_3" w:history="1"/>
      <w:r w:rsidRPr="00057B7D">
        <w:rPr>
          <w:rFonts w:ascii="Times New Roman" w:eastAsia="Times New Roman" w:hAnsi="Times New Roman" w:cs="Times New Roman"/>
          <w:sz w:val="24"/>
          <w:szCs w:val="24"/>
        </w:rPr>
        <w:t>“</w:t>
      </w:r>
      <w:r w:rsidRPr="00057B7D">
        <w:rPr>
          <w:rFonts w:ascii="Times New Roman" w:eastAsia="Times New Roman" w:hAnsi="Times New Roman" w:cs="Times New Roman"/>
          <w:i/>
          <w:iCs/>
          <w:sz w:val="24"/>
          <w:szCs w:val="24"/>
        </w:rPr>
        <w:t>Secunda stella dicitur solis quam alii Saturni dixerunt.</w:t>
      </w:r>
      <w:r w:rsidRPr="00057B7D">
        <w:rPr>
          <w:rFonts w:ascii="Times New Roman" w:eastAsia="Times New Roman" w:hAnsi="Times New Roman" w:cs="Times New Roman"/>
          <w:sz w:val="24"/>
          <w:szCs w:val="24"/>
        </w:rPr>
        <w:t xml:space="preserve"> </w:t>
      </w:r>
      <w:r w:rsidRPr="00057B7D">
        <w:rPr>
          <w:rFonts w:ascii="Times New Roman" w:eastAsia="Times New Roman" w:hAnsi="Times New Roman" w:cs="Times New Roman"/>
          <w:i/>
          <w:iCs/>
          <w:sz w:val="24"/>
          <w:szCs w:val="24"/>
        </w:rPr>
        <w:t>Hanc Eratosthenes a Solis filio Phaethonta apellatam dicit.</w:t>
      </w:r>
      <w:r w:rsidRPr="00057B7D">
        <w:rPr>
          <w:rFonts w:ascii="Times New Roman" w:eastAsia="Times New Roman" w:hAnsi="Times New Roman" w:cs="Times New Roman"/>
          <w:sz w:val="24"/>
          <w:szCs w:val="24"/>
        </w:rPr>
        <w:t xml:space="preserve"> (Hyginus, </w:t>
      </w:r>
      <w:r w:rsidRPr="00057B7D">
        <w:rPr>
          <w:rFonts w:ascii="Times New Roman" w:eastAsia="Times New Roman" w:hAnsi="Times New Roman" w:cs="Times New Roman"/>
          <w:i/>
          <w:iCs/>
          <w:sz w:val="24"/>
          <w:szCs w:val="24"/>
        </w:rPr>
        <w:t xml:space="preserve">De Astronomia </w:t>
      </w:r>
      <w:r w:rsidRPr="00057B7D">
        <w:rPr>
          <w:rFonts w:ascii="Times New Roman" w:eastAsia="Times New Roman" w:hAnsi="Times New Roman" w:cs="Times New Roman"/>
          <w:sz w:val="24"/>
          <w:szCs w:val="24"/>
        </w:rPr>
        <w:t xml:space="preserve">II. 42, 8-10. Cf. A. Bouche-Leclerq, </w:t>
      </w:r>
      <w:r w:rsidRPr="00057B7D">
        <w:rPr>
          <w:rFonts w:ascii="Times New Roman" w:eastAsia="Times New Roman" w:hAnsi="Times New Roman" w:cs="Times New Roman"/>
          <w:i/>
          <w:iCs/>
          <w:sz w:val="24"/>
          <w:szCs w:val="24"/>
        </w:rPr>
        <w:t xml:space="preserve">L’astrologie grecque </w:t>
      </w:r>
      <w:r w:rsidRPr="00057B7D">
        <w:rPr>
          <w:rFonts w:ascii="Times New Roman" w:eastAsia="Times New Roman" w:hAnsi="Times New Roman" w:cs="Times New Roman"/>
          <w:sz w:val="24"/>
          <w:szCs w:val="24"/>
        </w:rPr>
        <w:t>(</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Paris</w:t>
          </w:r>
        </w:smartTag>
      </w:smartTag>
      <w:r w:rsidRPr="00057B7D">
        <w:rPr>
          <w:rFonts w:ascii="Times New Roman" w:eastAsia="Times New Roman" w:hAnsi="Times New Roman" w:cs="Times New Roman"/>
          <w:sz w:val="24"/>
          <w:szCs w:val="24"/>
        </w:rPr>
        <w:t xml:space="preserve">, 1899), p. 93, n. 2. </w:t>
      </w:r>
    </w:p>
    <w:p w:rsidR="00057B7D" w:rsidRPr="00057B7D" w:rsidRDefault="00057B7D" w:rsidP="00057B7D">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R. C. Thompson, </w:t>
      </w:r>
      <w:r w:rsidRPr="00057B7D">
        <w:rPr>
          <w:rFonts w:ascii="Times New Roman" w:eastAsia="Times New Roman" w:hAnsi="Times New Roman" w:cs="Times New Roman"/>
          <w:i/>
          <w:iCs/>
          <w:sz w:val="24"/>
          <w:szCs w:val="24"/>
        </w:rPr>
        <w:t>The Reports of the Magicians and Astrologers of Nineveh and Babylon in the British Museum,</w:t>
      </w:r>
      <w:r w:rsidRPr="00057B7D">
        <w:rPr>
          <w:rFonts w:ascii="Times New Roman" w:eastAsia="Times New Roman" w:hAnsi="Times New Roman" w:cs="Times New Roman"/>
          <w:sz w:val="24"/>
          <w:szCs w:val="24"/>
        </w:rPr>
        <w:t xml:space="preserve"> Vol. II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London</w:t>
          </w:r>
        </w:smartTag>
      </w:smartTag>
      <w:r w:rsidRPr="00057B7D">
        <w:rPr>
          <w:rFonts w:ascii="Times New Roman" w:eastAsia="Times New Roman" w:hAnsi="Times New Roman" w:cs="Times New Roman"/>
          <w:sz w:val="24"/>
          <w:szCs w:val="24"/>
        </w:rPr>
        <w:t xml:space="preserve">, 1900), pp. xxv-xxvi (nos. 174 and 176). [Cf. M. Jastrow, “Sun and Saturn,” </w:t>
      </w:r>
      <w:r w:rsidRPr="00057B7D">
        <w:rPr>
          <w:rFonts w:ascii="Times New Roman" w:eastAsia="Times New Roman" w:hAnsi="Times New Roman" w:cs="Times New Roman"/>
          <w:i/>
          <w:iCs/>
          <w:sz w:val="24"/>
          <w:szCs w:val="24"/>
        </w:rPr>
        <w:t>Revue d’Assyriologie et d’Archeologie Orientale</w:t>
      </w:r>
      <w:r w:rsidRPr="00057B7D">
        <w:rPr>
          <w:rFonts w:ascii="Times New Roman" w:eastAsia="Times New Roman" w:hAnsi="Times New Roman" w:cs="Times New Roman"/>
          <w:sz w:val="24"/>
          <w:szCs w:val="24"/>
        </w:rPr>
        <w:t xml:space="preserve"> VII (1910); and idem, </w:t>
      </w:r>
      <w:r w:rsidRPr="00057B7D">
        <w:rPr>
          <w:rFonts w:ascii="Times New Roman" w:eastAsia="Times New Roman" w:hAnsi="Times New Roman" w:cs="Times New Roman"/>
          <w:i/>
          <w:iCs/>
          <w:sz w:val="24"/>
          <w:szCs w:val="24"/>
        </w:rPr>
        <w:t>Die Religion Babyloniens und Assyriens</w:t>
      </w:r>
      <w:r w:rsidRPr="00057B7D">
        <w:rPr>
          <w:rFonts w:ascii="Times New Roman" w:eastAsia="Times New Roman" w:hAnsi="Times New Roman" w:cs="Times New Roman"/>
          <w:sz w:val="24"/>
          <w:szCs w:val="24"/>
        </w:rPr>
        <w:t xml:space="preserve">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Giessen</w:t>
          </w:r>
        </w:smartTag>
      </w:smartTag>
      <w:r w:rsidRPr="00057B7D">
        <w:rPr>
          <w:rFonts w:ascii="Times New Roman" w:eastAsia="Times New Roman" w:hAnsi="Times New Roman" w:cs="Times New Roman"/>
          <w:sz w:val="24"/>
          <w:szCs w:val="24"/>
        </w:rPr>
        <w:t>, 1905), Vol. II, p. 483 n. 4; 578, n. 4.]</w:t>
      </w:r>
    </w:p>
    <w:p w:rsidR="00057B7D" w:rsidRPr="00057B7D" w:rsidRDefault="00057B7D" w:rsidP="00057B7D">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P. Jensen, </w:t>
      </w:r>
      <w:r w:rsidRPr="00057B7D">
        <w:rPr>
          <w:rFonts w:ascii="Times New Roman" w:eastAsia="Times New Roman" w:hAnsi="Times New Roman" w:cs="Times New Roman"/>
          <w:i/>
          <w:iCs/>
          <w:sz w:val="24"/>
          <w:szCs w:val="24"/>
        </w:rPr>
        <w:t xml:space="preserve">Die Kosmologie der Babylonier </w:t>
      </w:r>
      <w:r w:rsidRPr="00057B7D">
        <w:rPr>
          <w:rFonts w:ascii="Times New Roman" w:eastAsia="Times New Roman" w:hAnsi="Times New Roman" w:cs="Times New Roman"/>
          <w:sz w:val="24"/>
          <w:szCs w:val="24"/>
        </w:rPr>
        <w:t xml:space="preserve">(Strassburg, 1890), pp. 116, 140. [Cf. Jastrow, </w:t>
      </w:r>
      <w:r w:rsidRPr="00057B7D">
        <w:rPr>
          <w:rFonts w:ascii="Times New Roman" w:eastAsia="Times New Roman" w:hAnsi="Times New Roman" w:cs="Times New Roman"/>
          <w:i/>
          <w:iCs/>
          <w:sz w:val="24"/>
          <w:szCs w:val="24"/>
        </w:rPr>
        <w:t xml:space="preserve">Die Religion Babyloniens und Assyriens </w:t>
      </w:r>
      <w:r w:rsidRPr="00057B7D">
        <w:rPr>
          <w:rFonts w:ascii="Times New Roman" w:eastAsia="Times New Roman" w:hAnsi="Times New Roman" w:cs="Times New Roman"/>
          <w:sz w:val="24"/>
          <w:szCs w:val="24"/>
        </w:rPr>
        <w:t xml:space="preserve">Vol. I, pp. 57, 154.] </w:t>
      </w:r>
    </w:p>
    <w:p w:rsidR="00057B7D" w:rsidRPr="00057B7D" w:rsidRDefault="00057B7D" w:rsidP="00057B7D">
      <w:pPr>
        <w:numPr>
          <w:ilvl w:val="0"/>
          <w:numId w:val="16"/>
        </w:numPr>
        <w:spacing w:before="100" w:beforeAutospacing="1" w:after="100" w:afterAutospacing="1" w:line="240" w:lineRule="auto"/>
        <w:rPr>
          <w:rFonts w:ascii="Times New Roman" w:eastAsia="Times New Roman" w:hAnsi="Times New Roman" w:cs="Times New Roman"/>
          <w:sz w:val="24"/>
          <w:szCs w:val="24"/>
        </w:rPr>
      </w:pPr>
      <w:hyperlink r:id="rId310" w:anchor="s_6#s_6" w:history="1"/>
      <w:r w:rsidRPr="00057B7D">
        <w:rPr>
          <w:rFonts w:ascii="Times New Roman" w:eastAsia="Times New Roman" w:hAnsi="Times New Roman" w:cs="Times New Roman"/>
          <w:sz w:val="24"/>
          <w:szCs w:val="24"/>
        </w:rPr>
        <w:t xml:space="preserve">Cicero, </w:t>
      </w:r>
      <w:r w:rsidRPr="00057B7D">
        <w:rPr>
          <w:rFonts w:ascii="Times New Roman" w:eastAsia="Times New Roman" w:hAnsi="Times New Roman" w:cs="Times New Roman"/>
          <w:i/>
          <w:iCs/>
          <w:sz w:val="24"/>
          <w:szCs w:val="24"/>
        </w:rPr>
        <w:t xml:space="preserve">De Natura Deorum </w:t>
      </w:r>
      <w:r w:rsidRPr="00057B7D">
        <w:rPr>
          <w:rFonts w:ascii="Times New Roman" w:eastAsia="Times New Roman" w:hAnsi="Times New Roman" w:cs="Times New Roman"/>
          <w:sz w:val="24"/>
          <w:szCs w:val="24"/>
        </w:rPr>
        <w:t xml:space="preserve">II. 52. [Cf. Manetho, </w:t>
      </w:r>
      <w:r w:rsidRPr="00057B7D">
        <w:rPr>
          <w:rFonts w:ascii="Times New Roman" w:eastAsia="Times New Roman" w:hAnsi="Times New Roman" w:cs="Times New Roman"/>
          <w:i/>
          <w:iCs/>
          <w:sz w:val="24"/>
          <w:szCs w:val="24"/>
        </w:rPr>
        <w:t xml:space="preserve">Apotelesmaticorum libri sex </w:t>
      </w:r>
      <w:r w:rsidRPr="00057B7D">
        <w:rPr>
          <w:rFonts w:ascii="Times New Roman" w:eastAsia="Times New Roman" w:hAnsi="Times New Roman" w:cs="Times New Roman"/>
          <w:sz w:val="24"/>
          <w:szCs w:val="24"/>
        </w:rPr>
        <w:t xml:space="preserve">IV. 14. Cf. also J. Geffcken, “Eine gnostische Vision,” </w:t>
      </w:r>
      <w:r w:rsidRPr="00057B7D">
        <w:rPr>
          <w:rFonts w:ascii="Times New Roman" w:eastAsia="Times New Roman" w:hAnsi="Times New Roman" w:cs="Times New Roman"/>
          <w:i/>
          <w:iCs/>
          <w:sz w:val="24"/>
          <w:szCs w:val="24"/>
        </w:rPr>
        <w:t xml:space="preserve">op. cit., </w:t>
      </w:r>
      <w:r w:rsidRPr="00057B7D">
        <w:rPr>
          <w:rFonts w:ascii="Times New Roman" w:eastAsia="Times New Roman" w:hAnsi="Times New Roman" w:cs="Times New Roman"/>
          <w:sz w:val="24"/>
          <w:szCs w:val="24"/>
        </w:rPr>
        <w:t xml:space="preserve">p. 699. “The Shining Star” was a designation for Saturn in </w:t>
      </w:r>
      <w:smartTag w:uri="urn:schemas-microsoft-com:office:smarttags" w:element="place">
        <w:r w:rsidRPr="00057B7D">
          <w:rPr>
            <w:rFonts w:ascii="Times New Roman" w:eastAsia="Times New Roman" w:hAnsi="Times New Roman" w:cs="Times New Roman"/>
            <w:sz w:val="24"/>
            <w:szCs w:val="24"/>
          </w:rPr>
          <w:t>Babylonia</w:t>
        </w:r>
      </w:smartTag>
      <w:r w:rsidRPr="00057B7D">
        <w:rPr>
          <w:rFonts w:ascii="Times New Roman" w:eastAsia="Times New Roman" w:hAnsi="Times New Roman" w:cs="Times New Roman"/>
          <w:sz w:val="24"/>
          <w:szCs w:val="24"/>
        </w:rPr>
        <w:t xml:space="preserve">. See for instance, an inscription of Nabonidus in James B. Pritchard ed., </w:t>
      </w:r>
      <w:r w:rsidRPr="00057B7D">
        <w:rPr>
          <w:rFonts w:ascii="Times New Roman" w:eastAsia="Times New Roman" w:hAnsi="Times New Roman" w:cs="Times New Roman"/>
          <w:i/>
          <w:iCs/>
          <w:sz w:val="24"/>
          <w:szCs w:val="24"/>
        </w:rPr>
        <w:t xml:space="preserve">Ancient Near Eastern Texts Relating to the Old Testament </w:t>
      </w:r>
      <w:r w:rsidRPr="00057B7D">
        <w:rPr>
          <w:rFonts w:ascii="Times New Roman" w:eastAsia="Times New Roman" w:hAnsi="Times New Roman" w:cs="Times New Roman"/>
          <w:sz w:val="24"/>
          <w:szCs w:val="24"/>
        </w:rPr>
        <w:t xml:space="preserve">(Princeton, 1950), p. 310.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In </w:t>
      </w:r>
      <w:smartTag w:uri="urn:schemas-microsoft-com:office:smarttags" w:element="country-region">
        <w:smartTag w:uri="urn:schemas-microsoft-com:office:smarttags" w:element="place">
          <w:r w:rsidRPr="00057B7D">
            <w:rPr>
              <w:rFonts w:ascii="Times New Roman" w:eastAsia="Times New Roman" w:hAnsi="Times New Roman" w:cs="Times New Roman"/>
              <w:sz w:val="24"/>
              <w:szCs w:val="24"/>
            </w:rPr>
            <w:t>India</w:t>
          </w:r>
        </w:smartTag>
      </w:smartTag>
      <w:r w:rsidRPr="00057B7D">
        <w:rPr>
          <w:rFonts w:ascii="Times New Roman" w:eastAsia="Times New Roman" w:hAnsi="Times New Roman" w:cs="Times New Roman"/>
          <w:sz w:val="24"/>
          <w:szCs w:val="24"/>
        </w:rPr>
        <w:t xml:space="preserve"> the appelative of the sun, </w:t>
      </w:r>
      <w:r w:rsidRPr="00057B7D">
        <w:rPr>
          <w:rFonts w:ascii="Times New Roman" w:eastAsia="Times New Roman" w:hAnsi="Times New Roman" w:cs="Times New Roman"/>
          <w:i/>
          <w:iCs/>
          <w:sz w:val="24"/>
          <w:szCs w:val="24"/>
        </w:rPr>
        <w:t xml:space="preserve">arki, </w:t>
      </w:r>
      <w:r w:rsidRPr="00057B7D">
        <w:rPr>
          <w:rFonts w:ascii="Times New Roman" w:eastAsia="Times New Roman" w:hAnsi="Times New Roman" w:cs="Times New Roman"/>
          <w:sz w:val="24"/>
          <w:szCs w:val="24"/>
        </w:rPr>
        <w:t xml:space="preserve">was also applied to Saturn. R.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Temple</w:t>
          </w:r>
        </w:smartTag>
      </w:smartTag>
      <w:r w:rsidRPr="00057B7D">
        <w:rPr>
          <w:rFonts w:ascii="Times New Roman" w:eastAsia="Times New Roman" w:hAnsi="Times New Roman" w:cs="Times New Roman"/>
          <w:sz w:val="24"/>
          <w:szCs w:val="24"/>
        </w:rPr>
        <w:t xml:space="preserve"> writes </w:t>
      </w:r>
      <w:r w:rsidRPr="00057B7D">
        <w:rPr>
          <w:rFonts w:ascii="Times New Roman" w:eastAsia="Times New Roman" w:hAnsi="Times New Roman" w:cs="Times New Roman"/>
          <w:i/>
          <w:iCs/>
          <w:sz w:val="24"/>
          <w:szCs w:val="24"/>
        </w:rPr>
        <w:t xml:space="preserve">(The Sirius Mystery </w:t>
      </w:r>
      <w:r w:rsidRPr="00057B7D">
        <w:rPr>
          <w:rFonts w:ascii="Times New Roman" w:eastAsia="Times New Roman" w:hAnsi="Times New Roman" w:cs="Times New Roman"/>
          <w:sz w:val="24"/>
          <w:szCs w:val="24"/>
        </w:rPr>
        <w:t xml:space="preserve">[New York, 1976], p. 180):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In Sanscrit again </w:t>
      </w:r>
      <w:r w:rsidRPr="00057B7D">
        <w:rPr>
          <w:rFonts w:ascii="Times New Roman" w:eastAsia="Times New Roman" w:hAnsi="Times New Roman" w:cs="Times New Roman"/>
          <w:i/>
          <w:iCs/>
          <w:sz w:val="24"/>
          <w:szCs w:val="24"/>
        </w:rPr>
        <w:t xml:space="preserve">arka </w:t>
      </w:r>
      <w:r w:rsidRPr="00057B7D">
        <w:rPr>
          <w:rFonts w:ascii="Times New Roman" w:eastAsia="Times New Roman" w:hAnsi="Times New Roman" w:cs="Times New Roman"/>
          <w:sz w:val="24"/>
          <w:szCs w:val="24"/>
        </w:rPr>
        <w:t xml:space="preserve">means “belonging or relating to the sun.” </w:t>
      </w:r>
      <w:r w:rsidRPr="00057B7D">
        <w:rPr>
          <w:rFonts w:ascii="Times New Roman" w:eastAsia="Times New Roman" w:hAnsi="Times New Roman" w:cs="Times New Roman"/>
          <w:i/>
          <w:iCs/>
          <w:sz w:val="24"/>
          <w:szCs w:val="24"/>
        </w:rPr>
        <w:t xml:space="preserve">Arkam </w:t>
      </w:r>
      <w:r w:rsidRPr="00057B7D">
        <w:rPr>
          <w:rFonts w:ascii="Times New Roman" w:eastAsia="Times New Roman" w:hAnsi="Times New Roman" w:cs="Times New Roman"/>
          <w:sz w:val="24"/>
          <w:szCs w:val="24"/>
        </w:rPr>
        <w:t xml:space="preserve">means “as far as the sun, even to the sun inclusively.” </w:t>
      </w:r>
      <w:r w:rsidRPr="00057B7D">
        <w:rPr>
          <w:rFonts w:ascii="Times New Roman" w:eastAsia="Times New Roman" w:hAnsi="Times New Roman" w:cs="Times New Roman"/>
          <w:i/>
          <w:iCs/>
          <w:sz w:val="24"/>
          <w:szCs w:val="24"/>
        </w:rPr>
        <w:t xml:space="preserve">Arki </w:t>
      </w:r>
      <w:r w:rsidRPr="00057B7D">
        <w:rPr>
          <w:rFonts w:ascii="Times New Roman" w:eastAsia="Times New Roman" w:hAnsi="Times New Roman" w:cs="Times New Roman"/>
          <w:sz w:val="24"/>
          <w:szCs w:val="24"/>
        </w:rPr>
        <w:t xml:space="preserve">has become a name for Saturn, thought at that time to be the most distant planet. </w:t>
      </w:r>
      <w:r w:rsidRPr="00057B7D">
        <w:rPr>
          <w:rFonts w:ascii="Times New Roman" w:eastAsia="Times New Roman" w:hAnsi="Times New Roman" w:cs="Times New Roman"/>
          <w:i/>
          <w:iCs/>
          <w:sz w:val="24"/>
          <w:szCs w:val="24"/>
        </w:rPr>
        <w:t xml:space="preserve">Arc </w:t>
      </w:r>
      <w:r w:rsidRPr="00057B7D">
        <w:rPr>
          <w:rFonts w:ascii="Times New Roman" w:eastAsia="Times New Roman" w:hAnsi="Times New Roman" w:cs="Times New Roman"/>
          <w:sz w:val="24"/>
          <w:szCs w:val="24"/>
        </w:rPr>
        <w:t xml:space="preserve">means “to shine, be brilliant,” and can mean “to cause to shine.” </w:t>
      </w:r>
      <w:r w:rsidRPr="00057B7D">
        <w:rPr>
          <w:rFonts w:ascii="Times New Roman" w:eastAsia="Times New Roman" w:hAnsi="Times New Roman" w:cs="Times New Roman"/>
          <w:i/>
          <w:iCs/>
          <w:sz w:val="24"/>
          <w:szCs w:val="24"/>
        </w:rPr>
        <w:t xml:space="preserve">Arkin </w:t>
      </w:r>
      <w:r w:rsidRPr="00057B7D">
        <w:rPr>
          <w:rFonts w:ascii="Times New Roman" w:eastAsia="Times New Roman" w:hAnsi="Times New Roman" w:cs="Times New Roman"/>
          <w:sz w:val="24"/>
          <w:szCs w:val="24"/>
        </w:rPr>
        <w:t xml:space="preserve">means “radiant with light.”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Arkaja, the name often applied to Saturn, designates it as an offspring of the Sun </w:t>
      </w:r>
      <w:r w:rsidRPr="00057B7D">
        <w:rPr>
          <w:rFonts w:ascii="Times New Roman" w:eastAsia="Times New Roman" w:hAnsi="Times New Roman" w:cs="Times New Roman"/>
          <w:i/>
          <w:iCs/>
          <w:sz w:val="24"/>
          <w:szCs w:val="24"/>
        </w:rPr>
        <w:t>(Markandeya Purana).</w:t>
      </w:r>
      <w:r w:rsidRPr="00057B7D">
        <w:rPr>
          <w:rFonts w:ascii="Times New Roman" w:eastAsia="Times New Roman" w:hAnsi="Times New Roman" w:cs="Times New Roman"/>
          <w:sz w:val="24"/>
          <w:szCs w:val="24"/>
        </w:rPr>
        <w:t xml:space="preserve">]. </w:t>
      </w:r>
    </w:p>
    <w:p w:rsidR="00057B7D" w:rsidRPr="00057B7D" w:rsidRDefault="00057B7D" w:rsidP="00057B7D">
      <w:pPr>
        <w:numPr>
          <w:ilvl w:val="0"/>
          <w:numId w:val="16"/>
        </w:numPr>
        <w:spacing w:before="100" w:beforeAutospacing="1" w:after="100" w:afterAutospacing="1" w:line="240" w:lineRule="auto"/>
        <w:rPr>
          <w:rFonts w:ascii="Times New Roman" w:eastAsia="Times New Roman" w:hAnsi="Times New Roman" w:cs="Times New Roman"/>
          <w:sz w:val="24"/>
          <w:szCs w:val="24"/>
        </w:rPr>
      </w:pPr>
      <w:hyperlink r:id="rId311" w:anchor="s_7#s_7" w:history="1"/>
      <w:r w:rsidRPr="00057B7D">
        <w:rPr>
          <w:rFonts w:ascii="Times New Roman" w:eastAsia="Times New Roman" w:hAnsi="Times New Roman" w:cs="Times New Roman"/>
          <w:sz w:val="24"/>
          <w:szCs w:val="24"/>
        </w:rPr>
        <w:t xml:space="preserve">Bidez, </w:t>
      </w:r>
      <w:r w:rsidRPr="00057B7D">
        <w:rPr>
          <w:rFonts w:ascii="Times New Roman" w:eastAsia="Times New Roman" w:hAnsi="Times New Roman" w:cs="Times New Roman"/>
          <w:i/>
          <w:iCs/>
          <w:sz w:val="24"/>
          <w:szCs w:val="24"/>
        </w:rPr>
        <w:t xml:space="preserve">Revue de Philologie, op. cit., </w:t>
      </w:r>
      <w:r w:rsidRPr="00057B7D">
        <w:rPr>
          <w:rFonts w:ascii="Times New Roman" w:eastAsia="Times New Roman" w:hAnsi="Times New Roman" w:cs="Times New Roman"/>
          <w:sz w:val="24"/>
          <w:szCs w:val="24"/>
        </w:rPr>
        <w:t>p. 320: “</w:t>
      </w:r>
      <w:r w:rsidRPr="00057B7D">
        <w:rPr>
          <w:rFonts w:ascii="Times New Roman" w:eastAsia="Times New Roman" w:hAnsi="Times New Roman" w:cs="Times New Roman"/>
          <w:i/>
          <w:iCs/>
          <w:sz w:val="24"/>
          <w:szCs w:val="24"/>
        </w:rPr>
        <w:t>Les astrologues trouverent sans doute de plus en plus deraisonnable de donner</w:t>
      </w:r>
      <w:r w:rsidRPr="00057B7D">
        <w:rPr>
          <w:rFonts w:ascii="Times New Roman" w:eastAsia="Times New Roman" w:hAnsi="Times New Roman" w:cs="Times New Roman"/>
          <w:sz w:val="24"/>
          <w:szCs w:val="24"/>
        </w:rPr>
        <w:t xml:space="preserve"> </w:t>
      </w:r>
      <w:r w:rsidRPr="00057B7D">
        <w:rPr>
          <w:rFonts w:ascii="Times New Roman" w:eastAsia="Times New Roman" w:hAnsi="Times New Roman" w:cs="Times New Roman"/>
          <w:i/>
          <w:iCs/>
          <w:sz w:val="24"/>
          <w:szCs w:val="24"/>
        </w:rPr>
        <w:t>en appanage a l’astre d’ou nous vient la lumiere et la vie, une des plus</w:t>
      </w:r>
      <w:r w:rsidRPr="00057B7D">
        <w:rPr>
          <w:rFonts w:ascii="Times New Roman" w:eastAsia="Times New Roman" w:hAnsi="Times New Roman" w:cs="Times New Roman"/>
          <w:sz w:val="24"/>
          <w:szCs w:val="24"/>
        </w:rPr>
        <w:t xml:space="preserve"> </w:t>
      </w:r>
      <w:r w:rsidRPr="00057B7D">
        <w:rPr>
          <w:rFonts w:ascii="Times New Roman" w:eastAsia="Times New Roman" w:hAnsi="Times New Roman" w:cs="Times New Roman"/>
          <w:i/>
          <w:iCs/>
          <w:sz w:val="24"/>
          <w:szCs w:val="24"/>
        </w:rPr>
        <w:t xml:space="preserve">pales et la plus lente des planetes.” </w:t>
      </w:r>
    </w:p>
    <w:p w:rsidR="00057B7D" w:rsidRPr="00057B7D" w:rsidRDefault="00057B7D" w:rsidP="00057B7D">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lastRenderedPageBreak/>
        <w:t xml:space="preserve">Rabbi Samuel in Tractate Brakhot, Seder Zera’im of the </w:t>
      </w:r>
      <w:r w:rsidRPr="00057B7D">
        <w:rPr>
          <w:rFonts w:ascii="Times New Roman" w:eastAsia="Times New Roman" w:hAnsi="Times New Roman" w:cs="Times New Roman"/>
          <w:i/>
          <w:iCs/>
          <w:sz w:val="24"/>
          <w:szCs w:val="24"/>
        </w:rPr>
        <w:t xml:space="preserve">Babylonian Talmud, </w:t>
      </w:r>
      <w:r w:rsidRPr="00057B7D">
        <w:rPr>
          <w:rFonts w:ascii="Times New Roman" w:eastAsia="Times New Roman" w:hAnsi="Times New Roman" w:cs="Times New Roman"/>
          <w:sz w:val="24"/>
          <w:szCs w:val="24"/>
        </w:rPr>
        <w:t xml:space="preserve">IX, fol. 59. </w:t>
      </w:r>
    </w:p>
    <w:p w:rsidR="00057B7D" w:rsidRPr="00057B7D" w:rsidRDefault="00057B7D" w:rsidP="00057B7D">
      <w:pPr>
        <w:numPr>
          <w:ilvl w:val="0"/>
          <w:numId w:val="16"/>
        </w:numPr>
        <w:spacing w:before="100" w:beforeAutospacing="1" w:after="100" w:afterAutospacing="1" w:line="240" w:lineRule="auto"/>
        <w:rPr>
          <w:rFonts w:ascii="Times New Roman" w:eastAsia="Times New Roman" w:hAnsi="Times New Roman" w:cs="Times New Roman"/>
          <w:sz w:val="24"/>
          <w:szCs w:val="24"/>
        </w:rPr>
      </w:pPr>
      <w:hyperlink r:id="rId312" w:anchor="s_9#s_9" w:history="1"/>
      <w:r w:rsidRPr="00057B7D">
        <w:rPr>
          <w:rFonts w:ascii="Times New Roman" w:eastAsia="Times New Roman" w:hAnsi="Times New Roman" w:cs="Times New Roman"/>
          <w:i/>
          <w:iCs/>
          <w:sz w:val="24"/>
          <w:szCs w:val="24"/>
        </w:rPr>
        <w:t>The Bhagavat Gita, ch.</w:t>
      </w:r>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057B7D">
        <w:rPr>
          <w:rFonts w:ascii="Times New Roman" w:eastAsia="Times New Roman" w:hAnsi="Times New Roman" w:cs="Times New Roman"/>
          <w:b/>
          <w:bCs/>
          <w:kern w:val="36"/>
          <w:sz w:val="48"/>
          <w:szCs w:val="48"/>
        </w:rPr>
        <w:t>Arrival of the Waters</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Following the “seven days” when the world appeared to be ablaze in “the radiance of a thousand suns” the Deluge started.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First, according to the Hindu account, vast clouds gathered which “overshadowed the entire world.” </w:t>
      </w:r>
      <w:hyperlink r:id="rId313" w:anchor="f_1#f_1" w:history="1">
        <w:r w:rsidRPr="00057B7D">
          <w:rPr>
            <w:rFonts w:ascii="Times New Roman" w:eastAsia="Times New Roman" w:hAnsi="Times New Roman" w:cs="Times New Roman"/>
            <w:color w:val="0066CC"/>
            <w:sz w:val="24"/>
            <w:szCs w:val="24"/>
            <w:u w:val="single"/>
            <w:vertAlign w:val="superscript"/>
          </w:rPr>
          <w:t>(1)</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“These ominous clouds . . . rumbling and shooting lightning, overspread the sky.” </w:t>
      </w:r>
      <w:hyperlink r:id="rId314" w:anchor="f_2#f_2" w:history="1">
        <w:r w:rsidRPr="00057B7D">
          <w:rPr>
            <w:rFonts w:ascii="Times New Roman" w:eastAsia="Times New Roman" w:hAnsi="Times New Roman" w:cs="Times New Roman"/>
            <w:color w:val="0066CC"/>
            <w:sz w:val="24"/>
            <w:szCs w:val="24"/>
            <w:u w:val="single"/>
            <w:vertAlign w:val="superscript"/>
          </w:rPr>
          <w:t>(2)</w:t>
        </w:r>
      </w:hyperlink>
      <w:r w:rsidRPr="00057B7D">
        <w:rPr>
          <w:rFonts w:ascii="Times New Roman" w:eastAsia="Times New Roman" w:hAnsi="Times New Roman" w:cs="Times New Roman"/>
          <w:sz w:val="24"/>
          <w:szCs w:val="24"/>
        </w:rPr>
        <w:t xml:space="preserve"> They were “as vast as mountains.” “Some were dusky, some crimson, some white, some brilliant (in hue).</w:t>
      </w:r>
      <w:hyperlink r:id="rId315" w:anchor="f_3#f_3" w:history="1">
        <w:r w:rsidRPr="00057B7D">
          <w:rPr>
            <w:rFonts w:ascii="Times New Roman" w:eastAsia="Times New Roman" w:hAnsi="Times New Roman" w:cs="Times New Roman"/>
            <w:color w:val="0066CC"/>
            <w:sz w:val="24"/>
            <w:szCs w:val="24"/>
            <w:u w:val="single"/>
            <w:vertAlign w:val="superscript"/>
          </w:rPr>
          <w:t>(3)</w:t>
        </w:r>
      </w:hyperlink>
      <w:r w:rsidRPr="00057B7D">
        <w:rPr>
          <w:rFonts w:ascii="Times New Roman" w:eastAsia="Times New Roman" w:hAnsi="Times New Roman" w:cs="Times New Roman"/>
          <w:sz w:val="24"/>
          <w:szCs w:val="24"/>
        </w:rPr>
        <w:t xml:space="preserve"> Other sources describe them as yellow, or azure, or red. “Loud in roar and mighty in size they fill the entire sky.” </w:t>
      </w:r>
      <w:hyperlink r:id="rId316" w:anchor="f_4#f_4" w:history="1">
        <w:r w:rsidRPr="00057B7D">
          <w:rPr>
            <w:rFonts w:ascii="Times New Roman" w:eastAsia="Times New Roman" w:hAnsi="Times New Roman" w:cs="Times New Roman"/>
            <w:color w:val="0066CC"/>
            <w:sz w:val="24"/>
            <w:szCs w:val="24"/>
            <w:u w:val="single"/>
            <w:vertAlign w:val="superscript"/>
          </w:rPr>
          <w:t>(4)</w:t>
        </w:r>
      </w:hyperlink>
      <w:r w:rsidRPr="00057B7D">
        <w:rPr>
          <w:rFonts w:ascii="Times New Roman" w:eastAsia="Times New Roman" w:hAnsi="Times New Roman" w:cs="Times New Roman"/>
          <w:sz w:val="24"/>
          <w:szCs w:val="24"/>
        </w:rPr>
        <w:t xml:space="preserve"> They were “fringed with lightning, meteors and thunderbolts.” </w:t>
      </w:r>
      <w:hyperlink r:id="rId317" w:anchor="f_5#f_5" w:history="1">
        <w:r w:rsidRPr="00057B7D">
          <w:rPr>
            <w:rFonts w:ascii="Times New Roman" w:eastAsia="Times New Roman" w:hAnsi="Times New Roman" w:cs="Times New Roman"/>
            <w:color w:val="0066CC"/>
            <w:sz w:val="24"/>
            <w:szCs w:val="24"/>
            <w:u w:val="single"/>
            <w:vertAlign w:val="superscript"/>
          </w:rPr>
          <w:t>(5)</w:t>
        </w:r>
      </w:hyperlink>
      <w:r w:rsidRPr="00057B7D">
        <w:rPr>
          <w:rFonts w:ascii="Times New Roman" w:eastAsia="Times New Roman" w:hAnsi="Times New Roman" w:cs="Times New Roman"/>
          <w:sz w:val="24"/>
          <w:szCs w:val="24"/>
        </w:rPr>
        <w:t xml:space="preserve"> Then, “rumbling aloud with lightning [they] poured torrential streams thick like chariot wheels.” </w:t>
      </w:r>
      <w:hyperlink r:id="rId318" w:anchor="f_6#f_6" w:history="1">
        <w:r w:rsidRPr="00057B7D">
          <w:rPr>
            <w:rFonts w:ascii="Times New Roman" w:eastAsia="Times New Roman" w:hAnsi="Times New Roman" w:cs="Times New Roman"/>
            <w:color w:val="0066CC"/>
            <w:sz w:val="24"/>
            <w:szCs w:val="24"/>
            <w:u w:val="single"/>
            <w:vertAlign w:val="superscript"/>
          </w:rPr>
          <w:t>(6)</w:t>
        </w:r>
      </w:hyperlink>
      <w:r w:rsidRPr="00057B7D">
        <w:rPr>
          <w:rFonts w:ascii="Times New Roman" w:eastAsia="Times New Roman" w:hAnsi="Times New Roman" w:cs="Times New Roman"/>
          <w:sz w:val="24"/>
          <w:szCs w:val="24"/>
        </w:rPr>
        <w:t xml:space="preserve"> They “rained with a sullen roar, inundating the three worlds with ceaseless downpour of torrents. . . .” </w:t>
      </w:r>
      <w:hyperlink r:id="rId319" w:anchor="f_7#f_7" w:history="1">
        <w:r w:rsidRPr="00057B7D">
          <w:rPr>
            <w:rFonts w:ascii="Times New Roman" w:eastAsia="Times New Roman" w:hAnsi="Times New Roman" w:cs="Times New Roman"/>
            <w:color w:val="0066CC"/>
            <w:sz w:val="24"/>
            <w:szCs w:val="24"/>
            <w:u w:val="single"/>
            <w:vertAlign w:val="superscript"/>
          </w:rPr>
          <w:t>(7)</w:t>
        </w:r>
      </w:hyperlink>
      <w:r w:rsidRPr="00057B7D">
        <w:rPr>
          <w:rFonts w:ascii="Times New Roman" w:eastAsia="Times New Roman" w:hAnsi="Times New Roman" w:cs="Times New Roman"/>
          <w:sz w:val="24"/>
          <w:szCs w:val="24"/>
        </w:rPr>
        <w:t xml:space="preserve"> “And then there were seen on all sides the four oceans engulfing with tempestuous waves the whole surface of the earth.” </w:t>
      </w:r>
      <w:hyperlink r:id="rId320" w:anchor="f_8#f_8" w:history="1">
        <w:r w:rsidRPr="00057B7D">
          <w:rPr>
            <w:rFonts w:ascii="Times New Roman" w:eastAsia="Times New Roman" w:hAnsi="Times New Roman" w:cs="Times New Roman"/>
            <w:color w:val="0066CC"/>
            <w:sz w:val="24"/>
            <w:szCs w:val="24"/>
            <w:u w:val="single"/>
            <w:vertAlign w:val="superscript"/>
          </w:rPr>
          <w:t>(8)</w:t>
        </w:r>
      </w:hyperlink>
      <w:r w:rsidRPr="00057B7D">
        <w:rPr>
          <w:rFonts w:ascii="Times New Roman" w:eastAsia="Times New Roman" w:hAnsi="Times New Roman" w:cs="Times New Roman"/>
          <w:sz w:val="24"/>
          <w:szCs w:val="24"/>
        </w:rPr>
        <w:t xml:space="preserve"> All creation was “smitten by the luminous dense floods.” </w:t>
      </w:r>
      <w:hyperlink r:id="rId321" w:anchor="f_9#f_9" w:history="1">
        <w:r w:rsidRPr="00057B7D">
          <w:rPr>
            <w:rFonts w:ascii="Times New Roman" w:eastAsia="Times New Roman" w:hAnsi="Times New Roman" w:cs="Times New Roman"/>
            <w:color w:val="0066CC"/>
            <w:sz w:val="24"/>
            <w:szCs w:val="24"/>
            <w:u w:val="single"/>
            <w:vertAlign w:val="superscript"/>
          </w:rPr>
          <w:t>(9)</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In the beginning of the deluge the nova in the sky shone through the splendor of the illuminated skies and through the sheets of rain, ever increasing in intensity.</w:t>
      </w:r>
      <w:hyperlink r:id="rId322" w:anchor="f_10#f_10" w:history="1">
        <w:r w:rsidRPr="00057B7D">
          <w:rPr>
            <w:rFonts w:ascii="Times New Roman" w:eastAsia="Times New Roman" w:hAnsi="Times New Roman" w:cs="Times New Roman"/>
            <w:color w:val="0066CC"/>
            <w:sz w:val="24"/>
            <w:szCs w:val="24"/>
            <w:u w:val="single"/>
            <w:vertAlign w:val="superscript"/>
          </w:rPr>
          <w:t>(10)</w:t>
        </w:r>
      </w:hyperlink>
      <w:r w:rsidRPr="00057B7D">
        <w:rPr>
          <w:rFonts w:ascii="Times New Roman" w:eastAsia="Times New Roman" w:hAnsi="Times New Roman" w:cs="Times New Roman"/>
          <w:sz w:val="24"/>
          <w:szCs w:val="24"/>
        </w:rPr>
        <w:t xml:space="preserve"> The Biblical expression “the Lord sitteth upon the flood” </w:t>
      </w:r>
      <w:hyperlink r:id="rId323" w:anchor="f_11#f_11" w:history="1">
        <w:r w:rsidRPr="00057B7D">
          <w:rPr>
            <w:rFonts w:ascii="Times New Roman" w:eastAsia="Times New Roman" w:hAnsi="Times New Roman" w:cs="Times New Roman"/>
            <w:color w:val="0066CC"/>
            <w:sz w:val="24"/>
            <w:szCs w:val="24"/>
            <w:u w:val="single"/>
            <w:vertAlign w:val="superscript"/>
          </w:rPr>
          <w:t>(11)</w:t>
        </w:r>
      </w:hyperlink>
      <w:r w:rsidRPr="00057B7D">
        <w:rPr>
          <w:rFonts w:ascii="Times New Roman" w:eastAsia="Times New Roman" w:hAnsi="Times New Roman" w:cs="Times New Roman"/>
          <w:sz w:val="24"/>
          <w:szCs w:val="24"/>
        </w:rPr>
        <w:t xml:space="preserve"> was an apt description of the blazing nova above the waters of the Deluge. It has a Babylonian counterpart in the title of Tammuz as </w:t>
      </w:r>
      <w:r w:rsidRPr="00057B7D">
        <w:rPr>
          <w:rFonts w:ascii="Times New Roman" w:eastAsia="Times New Roman" w:hAnsi="Times New Roman" w:cs="Times New Roman"/>
          <w:i/>
          <w:iCs/>
          <w:sz w:val="24"/>
          <w:szCs w:val="24"/>
        </w:rPr>
        <w:t>bel girsu: “</w:t>
      </w:r>
      <w:r w:rsidRPr="00057B7D">
        <w:rPr>
          <w:rFonts w:ascii="Times New Roman" w:eastAsia="Times New Roman" w:hAnsi="Times New Roman" w:cs="Times New Roman"/>
          <w:sz w:val="24"/>
          <w:szCs w:val="24"/>
        </w:rPr>
        <w:t xml:space="preserve">lord of the flood.” </w:t>
      </w:r>
      <w:hyperlink r:id="rId324" w:anchor="f_12#f_12" w:history="1">
        <w:r w:rsidRPr="00057B7D">
          <w:rPr>
            <w:rFonts w:ascii="Times New Roman" w:eastAsia="Times New Roman" w:hAnsi="Times New Roman" w:cs="Times New Roman"/>
            <w:color w:val="0066CC"/>
            <w:sz w:val="24"/>
            <w:szCs w:val="24"/>
            <w:u w:val="single"/>
            <w:vertAlign w:val="superscript"/>
          </w:rPr>
          <w:t>(12)</w:t>
        </w:r>
      </w:hyperlink>
      <w:r w:rsidRPr="00057B7D">
        <w:rPr>
          <w:rFonts w:ascii="Times New Roman" w:eastAsia="Times New Roman" w:hAnsi="Times New Roman" w:cs="Times New Roman"/>
          <w:sz w:val="24"/>
          <w:szCs w:val="24"/>
        </w:rPr>
        <w:t xml:space="preserve"> The nova blazed terrifically, but soon the light became diffused, the shadows grew ever dimmer, the world that was all splendor and light turned gloomier and gloomier; the outpouring waters grew ever thicker; the clouds of dust darkened ever more the sky, and finally the drama of what was taking place on earth went on in darkness.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The Deluge was not a peaceful though abundant rain filling the earth with water, rising ever higher. Ancient sources give a description of the Deluge that differs greatly from the pageant of showers pouring from above on a peaceful land and peaceful sea.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7"/>
          <w:szCs w:val="27"/>
        </w:rPr>
        <w:t>References</w:t>
      </w:r>
      <w:r w:rsidRPr="00057B7D">
        <w:rPr>
          <w:rFonts w:ascii="Times New Roman" w:eastAsia="Times New Roman" w:hAnsi="Times New Roman" w:cs="Times New Roman"/>
          <w:sz w:val="24"/>
          <w:szCs w:val="24"/>
        </w:rPr>
        <w:t xml:space="preserve"> </w:t>
      </w:r>
    </w:p>
    <w:p w:rsidR="00057B7D" w:rsidRPr="00057B7D" w:rsidRDefault="00057B7D" w:rsidP="00057B7D">
      <w:pPr>
        <w:numPr>
          <w:ilvl w:val="0"/>
          <w:numId w:val="17"/>
        </w:numPr>
        <w:spacing w:before="100" w:beforeAutospacing="1" w:after="100" w:afterAutospacing="1" w:line="240" w:lineRule="auto"/>
        <w:rPr>
          <w:rFonts w:ascii="Times New Roman" w:eastAsia="Times New Roman" w:hAnsi="Times New Roman" w:cs="Times New Roman"/>
          <w:sz w:val="24"/>
          <w:szCs w:val="24"/>
        </w:rPr>
      </w:pPr>
      <w:hyperlink r:id="rId325" w:anchor="s_1#s_1" w:history="1"/>
      <w:r w:rsidRPr="00057B7D">
        <w:rPr>
          <w:rFonts w:ascii="Times New Roman" w:eastAsia="Times New Roman" w:hAnsi="Times New Roman" w:cs="Times New Roman"/>
          <w:sz w:val="24"/>
          <w:szCs w:val="24"/>
        </w:rPr>
        <w:t xml:space="preserve">Skanda Purana in S. Shastri, </w:t>
      </w:r>
      <w:r w:rsidRPr="00057B7D">
        <w:rPr>
          <w:rFonts w:ascii="Times New Roman" w:eastAsia="Times New Roman" w:hAnsi="Times New Roman" w:cs="Times New Roman"/>
          <w:i/>
          <w:iCs/>
          <w:sz w:val="24"/>
          <w:szCs w:val="24"/>
        </w:rPr>
        <w:t xml:space="preserve">The Flood Legend in Sanscrit Literature </w:t>
      </w:r>
      <w:r w:rsidRPr="00057B7D">
        <w:rPr>
          <w:rFonts w:ascii="Times New Roman" w:eastAsia="Times New Roman" w:hAnsi="Times New Roman" w:cs="Times New Roman"/>
          <w:sz w:val="24"/>
          <w:szCs w:val="24"/>
        </w:rPr>
        <w:t>(</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Delhi</w:t>
          </w:r>
        </w:smartTag>
      </w:smartTag>
      <w:r w:rsidRPr="00057B7D">
        <w:rPr>
          <w:rFonts w:ascii="Times New Roman" w:eastAsia="Times New Roman" w:hAnsi="Times New Roman" w:cs="Times New Roman"/>
          <w:sz w:val="24"/>
          <w:szCs w:val="24"/>
        </w:rPr>
        <w:t xml:space="preserve">, 1950), p. 87. </w:t>
      </w:r>
    </w:p>
    <w:p w:rsidR="00057B7D" w:rsidRPr="00057B7D" w:rsidRDefault="00057B7D" w:rsidP="00057B7D">
      <w:pPr>
        <w:numPr>
          <w:ilvl w:val="0"/>
          <w:numId w:val="17"/>
        </w:numPr>
        <w:spacing w:before="100" w:beforeAutospacing="1" w:after="100" w:afterAutospacing="1" w:line="240" w:lineRule="auto"/>
        <w:rPr>
          <w:rFonts w:ascii="Times New Roman" w:eastAsia="Times New Roman" w:hAnsi="Times New Roman" w:cs="Times New Roman"/>
          <w:sz w:val="24"/>
          <w:szCs w:val="24"/>
        </w:rPr>
      </w:pPr>
      <w:hyperlink r:id="rId326" w:anchor="s_2#s_2" w:history="1"/>
      <w:r w:rsidRPr="00057B7D">
        <w:rPr>
          <w:rFonts w:ascii="Times New Roman" w:eastAsia="Times New Roman" w:hAnsi="Times New Roman" w:cs="Times New Roman"/>
          <w:sz w:val="24"/>
          <w:szCs w:val="24"/>
        </w:rPr>
        <w:t xml:space="preserve">Agneya Purana in </w:t>
      </w:r>
      <w:r w:rsidRPr="00057B7D">
        <w:rPr>
          <w:rFonts w:ascii="Times New Roman" w:eastAsia="Times New Roman" w:hAnsi="Times New Roman" w:cs="Times New Roman"/>
          <w:i/>
          <w:iCs/>
          <w:sz w:val="24"/>
          <w:szCs w:val="24"/>
        </w:rPr>
        <w:t xml:space="preserve">ibid., </w:t>
      </w:r>
      <w:r w:rsidRPr="00057B7D">
        <w:rPr>
          <w:rFonts w:ascii="Times New Roman" w:eastAsia="Times New Roman" w:hAnsi="Times New Roman" w:cs="Times New Roman"/>
          <w:sz w:val="24"/>
          <w:szCs w:val="24"/>
        </w:rPr>
        <w:t xml:space="preserve">p. 50. </w:t>
      </w:r>
    </w:p>
    <w:p w:rsidR="00057B7D" w:rsidRPr="00057B7D" w:rsidRDefault="00057B7D" w:rsidP="00057B7D">
      <w:pPr>
        <w:numPr>
          <w:ilvl w:val="0"/>
          <w:numId w:val="17"/>
        </w:numPr>
        <w:spacing w:before="100" w:beforeAutospacing="1" w:after="100" w:afterAutospacing="1" w:line="240" w:lineRule="auto"/>
        <w:rPr>
          <w:rFonts w:ascii="Times New Roman" w:eastAsia="Times New Roman" w:hAnsi="Times New Roman" w:cs="Times New Roman"/>
          <w:sz w:val="24"/>
          <w:szCs w:val="24"/>
        </w:rPr>
      </w:pPr>
      <w:hyperlink r:id="rId327" w:anchor="s_3#s_3" w:history="1"/>
      <w:r w:rsidRPr="00057B7D">
        <w:rPr>
          <w:rFonts w:ascii="Times New Roman" w:eastAsia="Times New Roman" w:hAnsi="Times New Roman" w:cs="Times New Roman"/>
          <w:sz w:val="24"/>
          <w:szCs w:val="24"/>
        </w:rPr>
        <w:t xml:space="preserve">Kalika Purana in </w:t>
      </w:r>
      <w:r w:rsidRPr="00057B7D">
        <w:rPr>
          <w:rFonts w:ascii="Times New Roman" w:eastAsia="Times New Roman" w:hAnsi="Times New Roman" w:cs="Times New Roman"/>
          <w:i/>
          <w:iCs/>
          <w:sz w:val="24"/>
          <w:szCs w:val="24"/>
        </w:rPr>
        <w:t xml:space="preserve">ibid., </w:t>
      </w:r>
      <w:r w:rsidRPr="00057B7D">
        <w:rPr>
          <w:rFonts w:ascii="Times New Roman" w:eastAsia="Times New Roman" w:hAnsi="Times New Roman" w:cs="Times New Roman"/>
          <w:sz w:val="24"/>
          <w:szCs w:val="24"/>
        </w:rPr>
        <w:t xml:space="preserve">p. 103. </w:t>
      </w:r>
    </w:p>
    <w:p w:rsidR="00057B7D" w:rsidRPr="00057B7D" w:rsidRDefault="00057B7D" w:rsidP="00057B7D">
      <w:pPr>
        <w:numPr>
          <w:ilvl w:val="0"/>
          <w:numId w:val="17"/>
        </w:numPr>
        <w:spacing w:before="100" w:beforeAutospacing="1" w:after="100" w:afterAutospacing="1" w:line="240" w:lineRule="auto"/>
        <w:rPr>
          <w:rFonts w:ascii="Times New Roman" w:eastAsia="Times New Roman" w:hAnsi="Times New Roman" w:cs="Times New Roman"/>
          <w:sz w:val="24"/>
          <w:szCs w:val="24"/>
        </w:rPr>
      </w:pPr>
      <w:hyperlink r:id="rId328" w:anchor="s_4#s_4" w:history="1"/>
      <w:r w:rsidRPr="00057B7D">
        <w:rPr>
          <w:rFonts w:ascii="Times New Roman" w:eastAsia="Times New Roman" w:hAnsi="Times New Roman" w:cs="Times New Roman"/>
          <w:sz w:val="24"/>
          <w:szCs w:val="24"/>
        </w:rPr>
        <w:t xml:space="preserve">Vishnu Purana in </w:t>
      </w:r>
      <w:r w:rsidRPr="00057B7D">
        <w:rPr>
          <w:rFonts w:ascii="Times New Roman" w:eastAsia="Times New Roman" w:hAnsi="Times New Roman" w:cs="Times New Roman"/>
          <w:i/>
          <w:iCs/>
          <w:sz w:val="24"/>
          <w:szCs w:val="24"/>
        </w:rPr>
        <w:t xml:space="preserve">ibid., </w:t>
      </w:r>
      <w:r w:rsidRPr="00057B7D">
        <w:rPr>
          <w:rFonts w:ascii="Times New Roman" w:eastAsia="Times New Roman" w:hAnsi="Times New Roman" w:cs="Times New Roman"/>
          <w:sz w:val="24"/>
          <w:szCs w:val="24"/>
        </w:rPr>
        <w:t xml:space="preserve">p. 50. </w:t>
      </w:r>
    </w:p>
    <w:p w:rsidR="00057B7D" w:rsidRPr="00057B7D" w:rsidRDefault="00057B7D" w:rsidP="00057B7D">
      <w:pPr>
        <w:numPr>
          <w:ilvl w:val="0"/>
          <w:numId w:val="17"/>
        </w:numPr>
        <w:spacing w:before="100" w:beforeAutospacing="1" w:after="100" w:afterAutospacing="1" w:line="240" w:lineRule="auto"/>
        <w:rPr>
          <w:rFonts w:ascii="Times New Roman" w:eastAsia="Times New Roman" w:hAnsi="Times New Roman" w:cs="Times New Roman"/>
          <w:sz w:val="24"/>
          <w:szCs w:val="24"/>
        </w:rPr>
      </w:pPr>
      <w:hyperlink r:id="rId329" w:anchor="s_5#s_5" w:history="1"/>
      <w:r w:rsidRPr="00057B7D">
        <w:rPr>
          <w:rFonts w:ascii="Times New Roman" w:eastAsia="Times New Roman" w:hAnsi="Times New Roman" w:cs="Times New Roman"/>
          <w:sz w:val="24"/>
          <w:szCs w:val="24"/>
        </w:rPr>
        <w:t xml:space="preserve">Skanda Purana in </w:t>
      </w:r>
      <w:r w:rsidRPr="00057B7D">
        <w:rPr>
          <w:rFonts w:ascii="Times New Roman" w:eastAsia="Times New Roman" w:hAnsi="Times New Roman" w:cs="Times New Roman"/>
          <w:i/>
          <w:iCs/>
          <w:sz w:val="24"/>
          <w:szCs w:val="24"/>
        </w:rPr>
        <w:t xml:space="preserve">ibid., </w:t>
      </w:r>
      <w:r w:rsidRPr="00057B7D">
        <w:rPr>
          <w:rFonts w:ascii="Times New Roman" w:eastAsia="Times New Roman" w:hAnsi="Times New Roman" w:cs="Times New Roman"/>
          <w:sz w:val="24"/>
          <w:szCs w:val="24"/>
        </w:rPr>
        <w:t xml:space="preserve">p. 88. </w:t>
      </w:r>
    </w:p>
    <w:p w:rsidR="00057B7D" w:rsidRPr="00057B7D" w:rsidRDefault="00057B7D" w:rsidP="00057B7D">
      <w:pPr>
        <w:numPr>
          <w:ilvl w:val="0"/>
          <w:numId w:val="17"/>
        </w:numPr>
        <w:spacing w:before="100" w:beforeAutospacing="1" w:after="100" w:afterAutospacing="1" w:line="240" w:lineRule="auto"/>
        <w:rPr>
          <w:rFonts w:ascii="Times New Roman" w:eastAsia="Times New Roman" w:hAnsi="Times New Roman" w:cs="Times New Roman"/>
          <w:sz w:val="24"/>
          <w:szCs w:val="24"/>
        </w:rPr>
      </w:pPr>
      <w:hyperlink r:id="rId330" w:anchor="s_6#s_6" w:history="1"/>
      <w:r w:rsidRPr="00057B7D">
        <w:rPr>
          <w:rFonts w:ascii="Times New Roman" w:eastAsia="Times New Roman" w:hAnsi="Times New Roman" w:cs="Times New Roman"/>
          <w:sz w:val="24"/>
          <w:szCs w:val="24"/>
        </w:rPr>
        <w:t xml:space="preserve">Bhagavata Purana in </w:t>
      </w:r>
      <w:r w:rsidRPr="00057B7D">
        <w:rPr>
          <w:rFonts w:ascii="Times New Roman" w:eastAsia="Times New Roman" w:hAnsi="Times New Roman" w:cs="Times New Roman"/>
          <w:i/>
          <w:iCs/>
          <w:sz w:val="24"/>
          <w:szCs w:val="24"/>
        </w:rPr>
        <w:t xml:space="preserve">ibid., </w:t>
      </w:r>
      <w:r w:rsidRPr="00057B7D">
        <w:rPr>
          <w:rFonts w:ascii="Times New Roman" w:eastAsia="Times New Roman" w:hAnsi="Times New Roman" w:cs="Times New Roman"/>
          <w:sz w:val="24"/>
          <w:szCs w:val="24"/>
        </w:rPr>
        <w:t xml:space="preserve">p. 61. </w:t>
      </w:r>
    </w:p>
    <w:p w:rsidR="00057B7D" w:rsidRPr="00057B7D" w:rsidRDefault="00057B7D" w:rsidP="00057B7D">
      <w:pPr>
        <w:numPr>
          <w:ilvl w:val="0"/>
          <w:numId w:val="17"/>
        </w:numPr>
        <w:spacing w:before="100" w:beforeAutospacing="1" w:after="100" w:afterAutospacing="1" w:line="240" w:lineRule="auto"/>
        <w:rPr>
          <w:rFonts w:ascii="Times New Roman" w:eastAsia="Times New Roman" w:hAnsi="Times New Roman" w:cs="Times New Roman"/>
          <w:sz w:val="24"/>
          <w:szCs w:val="24"/>
        </w:rPr>
      </w:pPr>
      <w:hyperlink r:id="rId331" w:anchor="s_7#s_7" w:history="1"/>
      <w:r w:rsidRPr="00057B7D">
        <w:rPr>
          <w:rFonts w:ascii="Times New Roman" w:eastAsia="Times New Roman" w:hAnsi="Times New Roman" w:cs="Times New Roman"/>
          <w:sz w:val="24"/>
          <w:szCs w:val="24"/>
        </w:rPr>
        <w:t xml:space="preserve">Kalika Purana in </w:t>
      </w:r>
      <w:r w:rsidRPr="00057B7D">
        <w:rPr>
          <w:rFonts w:ascii="Times New Roman" w:eastAsia="Times New Roman" w:hAnsi="Times New Roman" w:cs="Times New Roman"/>
          <w:i/>
          <w:iCs/>
          <w:sz w:val="24"/>
          <w:szCs w:val="24"/>
        </w:rPr>
        <w:t xml:space="preserve">ibid., </w:t>
      </w:r>
      <w:r w:rsidRPr="00057B7D">
        <w:rPr>
          <w:rFonts w:ascii="Times New Roman" w:eastAsia="Times New Roman" w:hAnsi="Times New Roman" w:cs="Times New Roman"/>
          <w:sz w:val="24"/>
          <w:szCs w:val="24"/>
        </w:rPr>
        <w:t xml:space="preserve">p. 103. </w:t>
      </w:r>
    </w:p>
    <w:p w:rsidR="00057B7D" w:rsidRPr="00057B7D" w:rsidRDefault="00057B7D" w:rsidP="00057B7D">
      <w:pPr>
        <w:numPr>
          <w:ilvl w:val="0"/>
          <w:numId w:val="17"/>
        </w:numPr>
        <w:spacing w:before="100" w:beforeAutospacing="1" w:after="100" w:afterAutospacing="1" w:line="240" w:lineRule="auto"/>
        <w:rPr>
          <w:rFonts w:ascii="Times New Roman" w:eastAsia="Times New Roman" w:hAnsi="Times New Roman" w:cs="Times New Roman"/>
          <w:sz w:val="24"/>
          <w:szCs w:val="24"/>
        </w:rPr>
      </w:pPr>
      <w:hyperlink r:id="rId332" w:anchor="s_8#s_8" w:history="1"/>
      <w:r w:rsidRPr="00057B7D">
        <w:rPr>
          <w:rFonts w:ascii="Times New Roman" w:eastAsia="Times New Roman" w:hAnsi="Times New Roman" w:cs="Times New Roman"/>
          <w:sz w:val="24"/>
          <w:szCs w:val="24"/>
        </w:rPr>
        <w:t xml:space="preserve">Bhagavata Purana in </w:t>
      </w:r>
      <w:r w:rsidRPr="00057B7D">
        <w:rPr>
          <w:rFonts w:ascii="Times New Roman" w:eastAsia="Times New Roman" w:hAnsi="Times New Roman" w:cs="Times New Roman"/>
          <w:i/>
          <w:iCs/>
          <w:sz w:val="24"/>
          <w:szCs w:val="24"/>
        </w:rPr>
        <w:t xml:space="preserve">ibid., </w:t>
      </w:r>
      <w:r w:rsidRPr="00057B7D">
        <w:rPr>
          <w:rFonts w:ascii="Times New Roman" w:eastAsia="Times New Roman" w:hAnsi="Times New Roman" w:cs="Times New Roman"/>
          <w:sz w:val="24"/>
          <w:szCs w:val="24"/>
        </w:rPr>
        <w:t xml:space="preserve">p. 61. </w:t>
      </w:r>
    </w:p>
    <w:p w:rsidR="00057B7D" w:rsidRPr="00057B7D" w:rsidRDefault="00057B7D" w:rsidP="00057B7D">
      <w:pPr>
        <w:numPr>
          <w:ilvl w:val="0"/>
          <w:numId w:val="17"/>
        </w:numPr>
        <w:spacing w:before="100" w:beforeAutospacing="1" w:after="100" w:afterAutospacing="1" w:line="240" w:lineRule="auto"/>
        <w:rPr>
          <w:rFonts w:ascii="Times New Roman" w:eastAsia="Times New Roman" w:hAnsi="Times New Roman" w:cs="Times New Roman"/>
          <w:sz w:val="24"/>
          <w:szCs w:val="24"/>
        </w:rPr>
      </w:pPr>
      <w:hyperlink r:id="rId333" w:anchor="s_9#s_9" w:history="1"/>
      <w:r w:rsidRPr="00057B7D">
        <w:rPr>
          <w:rFonts w:ascii="Times New Roman" w:eastAsia="Times New Roman" w:hAnsi="Times New Roman" w:cs="Times New Roman"/>
          <w:i/>
          <w:iCs/>
          <w:sz w:val="24"/>
          <w:szCs w:val="24"/>
        </w:rPr>
        <w:t>Ibid., loc. cit.</w:t>
      </w:r>
      <w:r w:rsidRPr="00057B7D">
        <w:rPr>
          <w:rFonts w:ascii="Times New Roman" w:eastAsia="Times New Roman" w:hAnsi="Times New Roman" w:cs="Times New Roman"/>
          <w:sz w:val="24"/>
          <w:szCs w:val="24"/>
        </w:rPr>
        <w:t xml:space="preserve"> </w:t>
      </w:r>
    </w:p>
    <w:p w:rsidR="00057B7D" w:rsidRPr="00057B7D" w:rsidRDefault="00057B7D" w:rsidP="00057B7D">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Cf. the Babylonian expression in the wailings for Tammuz: “The shining ocean to thy perditions has taken thee.” (S. Langdon, </w:t>
      </w:r>
      <w:r w:rsidRPr="00057B7D">
        <w:rPr>
          <w:rFonts w:ascii="Times New Roman" w:eastAsia="Times New Roman" w:hAnsi="Times New Roman" w:cs="Times New Roman"/>
          <w:i/>
          <w:iCs/>
          <w:sz w:val="24"/>
          <w:szCs w:val="24"/>
        </w:rPr>
        <w:t xml:space="preserve">Tammuz and Ishtar </w:t>
      </w:r>
      <w:r w:rsidRPr="00057B7D">
        <w:rPr>
          <w:rFonts w:ascii="Times New Roman" w:eastAsia="Times New Roman" w:hAnsi="Times New Roman" w:cs="Times New Roman"/>
          <w:sz w:val="24"/>
          <w:szCs w:val="24"/>
        </w:rPr>
        <w:t xml:space="preserve">[Oxford, 1914], p. 15). </w:t>
      </w:r>
    </w:p>
    <w:p w:rsidR="00057B7D" w:rsidRPr="00057B7D" w:rsidRDefault="00057B7D" w:rsidP="00057B7D">
      <w:pPr>
        <w:numPr>
          <w:ilvl w:val="0"/>
          <w:numId w:val="17"/>
        </w:numPr>
        <w:spacing w:before="100" w:beforeAutospacing="1" w:after="100" w:afterAutospacing="1" w:line="240" w:lineRule="auto"/>
        <w:rPr>
          <w:rFonts w:ascii="Times New Roman" w:eastAsia="Times New Roman" w:hAnsi="Times New Roman" w:cs="Times New Roman"/>
          <w:sz w:val="24"/>
          <w:szCs w:val="24"/>
        </w:rPr>
      </w:pPr>
      <w:hyperlink r:id="rId334" w:anchor="s_11#s_11" w:history="1"/>
      <w:r w:rsidRPr="00057B7D">
        <w:rPr>
          <w:rFonts w:ascii="Times New Roman" w:eastAsia="Times New Roman" w:hAnsi="Times New Roman" w:cs="Times New Roman"/>
          <w:sz w:val="24"/>
          <w:szCs w:val="24"/>
        </w:rPr>
        <w:t xml:space="preserve">Psalm 29. </w:t>
      </w:r>
    </w:p>
    <w:p w:rsidR="00057B7D" w:rsidRPr="00057B7D" w:rsidRDefault="00057B7D" w:rsidP="00057B7D">
      <w:pPr>
        <w:numPr>
          <w:ilvl w:val="0"/>
          <w:numId w:val="17"/>
        </w:numPr>
        <w:spacing w:before="100" w:beforeAutospacing="1" w:after="100" w:afterAutospacing="1" w:line="240" w:lineRule="auto"/>
        <w:rPr>
          <w:rFonts w:ascii="Times New Roman" w:eastAsia="Times New Roman" w:hAnsi="Times New Roman" w:cs="Times New Roman"/>
          <w:sz w:val="24"/>
          <w:szCs w:val="24"/>
        </w:rPr>
      </w:pPr>
      <w:hyperlink r:id="rId335" w:anchor="s_12#s_12" w:history="1"/>
      <w:r w:rsidRPr="00057B7D">
        <w:rPr>
          <w:rFonts w:ascii="Times New Roman" w:eastAsia="Times New Roman" w:hAnsi="Times New Roman" w:cs="Times New Roman"/>
          <w:sz w:val="24"/>
          <w:szCs w:val="24"/>
        </w:rPr>
        <w:t xml:space="preserve">S. Langdon, </w:t>
      </w:r>
      <w:r w:rsidRPr="00057B7D">
        <w:rPr>
          <w:rFonts w:ascii="Times New Roman" w:eastAsia="Times New Roman" w:hAnsi="Times New Roman" w:cs="Times New Roman"/>
          <w:i/>
          <w:iCs/>
          <w:sz w:val="24"/>
          <w:szCs w:val="24"/>
        </w:rPr>
        <w:t>Babylonian Liturgies</w:t>
      </w:r>
      <w:r w:rsidRPr="00057B7D">
        <w:rPr>
          <w:rFonts w:ascii="Times New Roman" w:eastAsia="Times New Roman" w:hAnsi="Times New Roman" w:cs="Times New Roman"/>
          <w:sz w:val="24"/>
          <w:szCs w:val="24"/>
        </w:rPr>
        <w:t xml:space="preserve">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Paris</w:t>
          </w:r>
        </w:smartTag>
      </w:smartTag>
      <w:r w:rsidRPr="00057B7D">
        <w:rPr>
          <w:rFonts w:ascii="Times New Roman" w:eastAsia="Times New Roman" w:hAnsi="Times New Roman" w:cs="Times New Roman"/>
          <w:sz w:val="24"/>
          <w:szCs w:val="24"/>
        </w:rPr>
        <w:t>, 1913), p. 96</w:t>
      </w:r>
    </w:p>
    <w:p w:rsidR="00057B7D" w:rsidRPr="00057B7D" w:rsidRDefault="00057B7D" w:rsidP="00057B7D">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057B7D">
        <w:rPr>
          <w:rFonts w:ascii="Times New Roman" w:eastAsia="Times New Roman" w:hAnsi="Times New Roman" w:cs="Times New Roman"/>
          <w:b/>
          <w:bCs/>
          <w:kern w:val="36"/>
          <w:sz w:val="48"/>
          <w:szCs w:val="48"/>
        </w:rPr>
        <w:t>The Deluge in Rabbinical Sources</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During the “seven days” when the world was flooded by sheets of light, and terrifying signs and commotion filled the heavens, “the Holy One . . . reversed the order of nature, the sun rising in the west and setting in the east.” </w:t>
      </w:r>
      <w:hyperlink r:id="rId336" w:anchor="f_1#f_1" w:history="1">
        <w:r w:rsidRPr="00057B7D">
          <w:rPr>
            <w:rFonts w:ascii="Times New Roman" w:eastAsia="Times New Roman" w:hAnsi="Times New Roman" w:cs="Times New Roman"/>
            <w:color w:val="0066CC"/>
            <w:sz w:val="24"/>
            <w:szCs w:val="24"/>
            <w:u w:val="single"/>
            <w:vertAlign w:val="superscript"/>
          </w:rPr>
          <w:t>(1)</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But during the Deluge “the sun and the moon shed no light” </w:t>
      </w:r>
      <w:hyperlink r:id="rId337" w:anchor="f_2#f_2" w:history="1">
        <w:r w:rsidRPr="00057B7D">
          <w:rPr>
            <w:rFonts w:ascii="Times New Roman" w:eastAsia="Times New Roman" w:hAnsi="Times New Roman" w:cs="Times New Roman"/>
            <w:color w:val="0066CC"/>
            <w:sz w:val="24"/>
            <w:szCs w:val="24"/>
            <w:u w:val="single"/>
            <w:vertAlign w:val="superscript"/>
          </w:rPr>
          <w:t>(2)</w:t>
        </w:r>
      </w:hyperlink>
      <w:r w:rsidRPr="00057B7D">
        <w:rPr>
          <w:rFonts w:ascii="Times New Roman" w:eastAsia="Times New Roman" w:hAnsi="Times New Roman" w:cs="Times New Roman"/>
          <w:sz w:val="24"/>
          <w:szCs w:val="24"/>
        </w:rPr>
        <w:t xml:space="preserve"> and for an entire year the planets did not follow their regular courses.</w:t>
      </w:r>
      <w:hyperlink r:id="rId338" w:anchor="f_3#f_3" w:history="1">
        <w:r w:rsidRPr="00057B7D">
          <w:rPr>
            <w:rFonts w:ascii="Times New Roman" w:eastAsia="Times New Roman" w:hAnsi="Times New Roman" w:cs="Times New Roman"/>
            <w:color w:val="0066CC"/>
            <w:sz w:val="24"/>
            <w:szCs w:val="24"/>
            <w:u w:val="single"/>
            <w:vertAlign w:val="superscript"/>
          </w:rPr>
          <w:t>(3)</w:t>
        </w:r>
      </w:hyperlink>
      <w:r w:rsidRPr="00057B7D">
        <w:rPr>
          <w:rFonts w:ascii="Times New Roman" w:eastAsia="Times New Roman" w:hAnsi="Times New Roman" w:cs="Times New Roman"/>
          <w:sz w:val="24"/>
          <w:szCs w:val="24"/>
        </w:rPr>
        <w:t xml:space="preserve"> It may be that because of dust discharged by volcanoes the sky remained veiled for a long period, and this veil made any celestial orientation impossible for the few survivors; but quite possibly the statement refers to a change in the celestial orbits. The rabbinical sources add that the earth was quaking, and the sun was darkened, and the foundations of the cosmos were dislodged. The entire world was in volcanic activity; “amidst lightnings and thunders a very loud sound was heard in the entire world, never heard before.” </w:t>
      </w:r>
      <w:hyperlink r:id="rId339" w:anchor="f_4#f_4" w:history="1">
        <w:r w:rsidRPr="00057B7D">
          <w:rPr>
            <w:rFonts w:ascii="Times New Roman" w:eastAsia="Times New Roman" w:hAnsi="Times New Roman" w:cs="Times New Roman"/>
            <w:color w:val="0066CC"/>
            <w:sz w:val="24"/>
            <w:szCs w:val="24"/>
            <w:u w:val="single"/>
            <w:vertAlign w:val="superscript"/>
          </w:rPr>
          <w:t>(4)</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The Flood was caused by waters pouring from above, but also by waters drawn up from the ground. “All the fountains of the great deep were broken up, and all the windows of heaven were opened.” </w:t>
      </w:r>
      <w:hyperlink r:id="rId340" w:anchor="f_5#f_5" w:history="1">
        <w:r w:rsidRPr="00057B7D">
          <w:rPr>
            <w:rFonts w:ascii="Times New Roman" w:eastAsia="Times New Roman" w:hAnsi="Times New Roman" w:cs="Times New Roman"/>
            <w:color w:val="0066CC"/>
            <w:sz w:val="24"/>
            <w:szCs w:val="24"/>
            <w:u w:val="single"/>
            <w:vertAlign w:val="superscript"/>
          </w:rPr>
          <w:t>(5)</w:t>
        </w:r>
      </w:hyperlink>
      <w:r w:rsidRPr="00057B7D">
        <w:rPr>
          <w:rFonts w:ascii="Times New Roman" w:eastAsia="Times New Roman" w:hAnsi="Times New Roman" w:cs="Times New Roman"/>
          <w:sz w:val="24"/>
          <w:szCs w:val="24"/>
        </w:rPr>
        <w:t xml:space="preserve"> The waters that came from the sky were heated. Many passages in the rabbinical literature refer to the heated water.</w:t>
      </w:r>
      <w:hyperlink r:id="rId341" w:anchor="f_6#f_6" w:history="1">
        <w:r w:rsidRPr="00057B7D">
          <w:rPr>
            <w:rFonts w:ascii="Times New Roman" w:eastAsia="Times New Roman" w:hAnsi="Times New Roman" w:cs="Times New Roman"/>
            <w:color w:val="0066CC"/>
            <w:sz w:val="24"/>
            <w:szCs w:val="24"/>
            <w:u w:val="single"/>
            <w:vertAlign w:val="superscript"/>
          </w:rPr>
          <w:t>(6)</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The rabbinical literature also refers to great tides and surges of water that covered the face of the earth. “The flood began to toss the ark from side to side. All inside of it were shaken up like lentils in a pot.” </w:t>
      </w:r>
      <w:hyperlink r:id="rId342" w:anchor="f_7#f_7" w:history="1">
        <w:r w:rsidRPr="00057B7D">
          <w:rPr>
            <w:rFonts w:ascii="Times New Roman" w:eastAsia="Times New Roman" w:hAnsi="Times New Roman" w:cs="Times New Roman"/>
            <w:color w:val="0066CC"/>
            <w:sz w:val="24"/>
            <w:szCs w:val="24"/>
            <w:u w:val="single"/>
            <w:vertAlign w:val="superscript"/>
          </w:rPr>
          <w:t>(7)</w:t>
        </w:r>
      </w:hyperlink>
      <w:r w:rsidRPr="00057B7D">
        <w:rPr>
          <w:rFonts w:ascii="Times New Roman" w:eastAsia="Times New Roman" w:hAnsi="Times New Roman" w:cs="Times New Roman"/>
          <w:sz w:val="24"/>
          <w:szCs w:val="24"/>
        </w:rPr>
        <w:t xml:space="preserve"> It is also said that not one, but many arks or vessels were used as a means of escape, but they were ruined or capsized one after the other in the surging water.</w:t>
      </w:r>
      <w:hyperlink r:id="rId343" w:anchor="f_8#f_8" w:history="1">
        <w:r w:rsidRPr="00057B7D">
          <w:rPr>
            <w:rFonts w:ascii="Times New Roman" w:eastAsia="Times New Roman" w:hAnsi="Times New Roman" w:cs="Times New Roman"/>
            <w:color w:val="0066CC"/>
            <w:sz w:val="24"/>
            <w:szCs w:val="24"/>
            <w:u w:val="single"/>
            <w:vertAlign w:val="superscript"/>
          </w:rPr>
          <w:t>(8)</w:t>
        </w:r>
      </w:hyperlink>
      <w:r w:rsidRPr="00057B7D">
        <w:rPr>
          <w:rFonts w:ascii="Times New Roman" w:eastAsia="Times New Roman" w:hAnsi="Times New Roman" w:cs="Times New Roman"/>
          <w:sz w:val="24"/>
          <w:szCs w:val="24"/>
        </w:rPr>
        <w:t xml:space="preserve"> Judged by this, one would think that there were ample signs of the impending catastrophe, and attempts to organize rescue by preparing boats or ships, all probably destined to fail. The Biblical account, in order to explain the survival of the human species and some land animals, made the ark of Noah the central theme of the story. There must have been many Noahs, and the Midrashim also say so—but probably none of them escaped with his boat the outrages of nature. Possibly, in some caves high in the mountains, in far separated regions of the earth, human beings survived the Deluge; but hardly any vessel or ark. The attempt to find the remains of an ark on </w:t>
      </w:r>
      <w:smartTag w:uri="urn:schemas-microsoft-com:office:smarttags" w:element="place">
        <w:r w:rsidRPr="00057B7D">
          <w:rPr>
            <w:rFonts w:ascii="Times New Roman" w:eastAsia="Times New Roman" w:hAnsi="Times New Roman" w:cs="Times New Roman"/>
            <w:sz w:val="24"/>
            <w:szCs w:val="24"/>
          </w:rPr>
          <w:t>Mount Ararat</w:t>
        </w:r>
      </w:smartTag>
      <w:r w:rsidRPr="00057B7D">
        <w:rPr>
          <w:rFonts w:ascii="Times New Roman" w:eastAsia="Times New Roman" w:hAnsi="Times New Roman" w:cs="Times New Roman"/>
          <w:sz w:val="24"/>
          <w:szCs w:val="24"/>
        </w:rPr>
        <w:t xml:space="preserve"> are probably as futile as looking for the ribs of Adam. Yet such attempts are made even in our time.</w:t>
      </w:r>
      <w:hyperlink r:id="rId344" w:anchor="f_9#f_9" w:history="1">
        <w:r w:rsidRPr="00057B7D">
          <w:rPr>
            <w:rFonts w:ascii="Times New Roman" w:eastAsia="Times New Roman" w:hAnsi="Times New Roman" w:cs="Times New Roman"/>
            <w:color w:val="0066CC"/>
            <w:sz w:val="24"/>
            <w:szCs w:val="24"/>
            <w:u w:val="single"/>
            <w:vertAlign w:val="superscript"/>
          </w:rPr>
          <w:t>(9)</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lastRenderedPageBreak/>
        <w:t>The duration of the flood is described differently—forty days, and also much longer.</w:t>
      </w:r>
      <w:hyperlink r:id="rId345" w:anchor="f_10#f_10" w:history="1">
        <w:r w:rsidRPr="00057B7D">
          <w:rPr>
            <w:rFonts w:ascii="Times New Roman" w:eastAsia="Times New Roman" w:hAnsi="Times New Roman" w:cs="Times New Roman"/>
            <w:color w:val="0066CC"/>
            <w:sz w:val="24"/>
            <w:szCs w:val="24"/>
            <w:u w:val="single"/>
            <w:vertAlign w:val="superscript"/>
          </w:rPr>
          <w:t>(10)</w:t>
        </w:r>
      </w:hyperlink>
      <w:r w:rsidRPr="00057B7D">
        <w:rPr>
          <w:rFonts w:ascii="Times New Roman" w:eastAsia="Times New Roman" w:hAnsi="Times New Roman" w:cs="Times New Roman"/>
          <w:sz w:val="24"/>
          <w:szCs w:val="24"/>
        </w:rPr>
        <w:t xml:space="preserve"> Like the former catastrophe of the fall of man, this catastrophe of the Deluge, according to the Hebrew cosmogony, changed the nature of herb, animal and man. The prosperity of the time before the great flood was gone, never to return; the world lay in ruins. The earth was changed; even the sky was not the same.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The continents changed their places in the former catastrophes, and once again in the catastrophe of the Deluge. The areas which are now the shores of the </w:t>
      </w:r>
      <w:smartTag w:uri="urn:schemas-microsoft-com:office:smarttags" w:element="place">
        <w:r w:rsidRPr="00057B7D">
          <w:rPr>
            <w:rFonts w:ascii="Times New Roman" w:eastAsia="Times New Roman" w:hAnsi="Times New Roman" w:cs="Times New Roman"/>
            <w:sz w:val="24"/>
            <w:szCs w:val="24"/>
          </w:rPr>
          <w:t>Mediterranean</w:t>
        </w:r>
      </w:smartTag>
      <w:r w:rsidRPr="00057B7D">
        <w:rPr>
          <w:rFonts w:ascii="Times New Roman" w:eastAsia="Times New Roman" w:hAnsi="Times New Roman" w:cs="Times New Roman"/>
          <w:sz w:val="24"/>
          <w:szCs w:val="24"/>
        </w:rPr>
        <w:t xml:space="preserve"> were the shores of an open ocean—or so one may conclude from the following statement: “Before the birth of Noah, the sea was in the habit of transgressing its bounds twice daily, morning and evening. Afterwards it kept within its confines.”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As volcanoes erupted, the sky was darkened, and the ocean swelled and rolled on a helpless planet that fluttered when caught in hydrogen clouds of cosmic origin.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7"/>
          <w:szCs w:val="27"/>
        </w:rPr>
        <w:t>References</w:t>
      </w:r>
      <w:r w:rsidRPr="00057B7D">
        <w:rPr>
          <w:rFonts w:ascii="Times New Roman" w:eastAsia="Times New Roman" w:hAnsi="Times New Roman" w:cs="Times New Roman"/>
          <w:sz w:val="24"/>
          <w:szCs w:val="24"/>
        </w:rPr>
        <w:t xml:space="preserve"> </w:t>
      </w:r>
    </w:p>
    <w:p w:rsidR="00057B7D" w:rsidRPr="00057B7D" w:rsidRDefault="00057B7D" w:rsidP="00057B7D">
      <w:pPr>
        <w:spacing w:after="0" w:line="240" w:lineRule="auto"/>
        <w:rPr>
          <w:rFonts w:ascii="Times New Roman" w:eastAsia="Times New Roman" w:hAnsi="Times New Roman" w:cs="Times New Roman"/>
          <w:sz w:val="24"/>
          <w:szCs w:val="24"/>
        </w:rPr>
      </w:pPr>
    </w:p>
    <w:p w:rsidR="00057B7D" w:rsidRPr="00057B7D" w:rsidRDefault="00057B7D" w:rsidP="00057B7D">
      <w:pPr>
        <w:numPr>
          <w:ilvl w:val="0"/>
          <w:numId w:val="18"/>
        </w:numPr>
        <w:spacing w:before="100" w:beforeAutospacing="1" w:after="100" w:afterAutospacing="1" w:line="240" w:lineRule="auto"/>
        <w:rPr>
          <w:rFonts w:ascii="Times New Roman" w:eastAsia="Times New Roman" w:hAnsi="Times New Roman" w:cs="Times New Roman"/>
          <w:sz w:val="24"/>
          <w:szCs w:val="24"/>
        </w:rPr>
      </w:pPr>
      <w:hyperlink r:id="rId346" w:anchor="s_1#s_1" w:history="1"/>
      <w:r w:rsidRPr="00057B7D">
        <w:rPr>
          <w:rFonts w:ascii="Times New Roman" w:eastAsia="Times New Roman" w:hAnsi="Times New Roman" w:cs="Times New Roman"/>
          <w:sz w:val="24"/>
          <w:szCs w:val="24"/>
        </w:rPr>
        <w:t xml:space="preserve">Tractat Sanhedrin 108B of the </w:t>
      </w:r>
      <w:r w:rsidRPr="00057B7D">
        <w:rPr>
          <w:rFonts w:ascii="Times New Roman" w:eastAsia="Times New Roman" w:hAnsi="Times New Roman" w:cs="Times New Roman"/>
          <w:i/>
          <w:iCs/>
          <w:sz w:val="24"/>
          <w:szCs w:val="24"/>
        </w:rPr>
        <w:t xml:space="preserve">Babylonian Talmud, </w:t>
      </w:r>
      <w:r w:rsidRPr="00057B7D">
        <w:rPr>
          <w:rFonts w:ascii="Times New Roman" w:eastAsia="Times New Roman" w:hAnsi="Times New Roman" w:cs="Times New Roman"/>
          <w:sz w:val="24"/>
          <w:szCs w:val="24"/>
        </w:rPr>
        <w:t xml:space="preserve">ed. by </w:t>
      </w:r>
      <w:smartTag w:uri="urn:schemas-microsoft-com:office:smarttags" w:element="place">
        <w:r w:rsidRPr="00057B7D">
          <w:rPr>
            <w:rFonts w:ascii="Times New Roman" w:eastAsia="Times New Roman" w:hAnsi="Times New Roman" w:cs="Times New Roman"/>
            <w:sz w:val="24"/>
            <w:szCs w:val="24"/>
          </w:rPr>
          <w:t>I.</w:t>
        </w:r>
      </w:smartTag>
      <w:r w:rsidRPr="00057B7D">
        <w:rPr>
          <w:rFonts w:ascii="Times New Roman" w:eastAsia="Times New Roman" w:hAnsi="Times New Roman" w:cs="Times New Roman"/>
          <w:sz w:val="24"/>
          <w:szCs w:val="24"/>
        </w:rPr>
        <w:t xml:space="preserve"> Epstein (19xx). </w:t>
      </w:r>
      <w:r w:rsidRPr="00057B7D">
        <w:rPr>
          <w:rFonts w:ascii="Times New Roman" w:eastAsia="Times New Roman" w:hAnsi="Times New Roman" w:cs="Times New Roman"/>
          <w:color w:val="800040"/>
          <w:sz w:val="24"/>
          <w:szCs w:val="24"/>
        </w:rPr>
        <w:t xml:space="preserve">[ </w:t>
      </w:r>
      <w:r w:rsidRPr="00057B7D">
        <w:rPr>
          <w:rFonts w:ascii="Times New Roman" w:eastAsia="Times New Roman" w:hAnsi="Times New Roman" w:cs="Times New Roman"/>
          <w:sz w:val="24"/>
          <w:szCs w:val="24"/>
        </w:rPr>
        <w:t xml:space="preserve">Taken literally, this statement implies a reversal of the Earth’s rotation, or a “tippe-top” -type reversal of its poles. For a discussion of the latter possibility, see Peter Warlow, </w:t>
      </w:r>
      <w:r w:rsidRPr="00057B7D">
        <w:rPr>
          <w:rFonts w:ascii="Times New Roman" w:eastAsia="Times New Roman" w:hAnsi="Times New Roman" w:cs="Times New Roman"/>
          <w:i/>
          <w:iCs/>
          <w:sz w:val="24"/>
          <w:szCs w:val="24"/>
        </w:rPr>
        <w:t>The Reversing Earth</w:t>
      </w:r>
      <w:r w:rsidRPr="00057B7D">
        <w:rPr>
          <w:rFonts w:ascii="Times New Roman" w:eastAsia="Times New Roman" w:hAnsi="Times New Roman" w:cs="Times New Roman"/>
          <w:sz w:val="24"/>
          <w:szCs w:val="24"/>
        </w:rPr>
        <w:t xml:space="preserve">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London</w:t>
          </w:r>
        </w:smartTag>
      </w:smartTag>
      <w:r w:rsidRPr="00057B7D">
        <w:rPr>
          <w:rFonts w:ascii="Times New Roman" w:eastAsia="Times New Roman" w:hAnsi="Times New Roman" w:cs="Times New Roman"/>
          <w:sz w:val="24"/>
          <w:szCs w:val="24"/>
        </w:rPr>
        <w:t xml:space="preserve">, 1982) and discussion by V. J. Slabinski and C. L. Ellenberger in </w:t>
      </w:r>
      <w:r w:rsidRPr="00057B7D">
        <w:rPr>
          <w:rFonts w:ascii="Times New Roman" w:eastAsia="Times New Roman" w:hAnsi="Times New Roman" w:cs="Times New Roman"/>
          <w:i/>
          <w:iCs/>
          <w:sz w:val="24"/>
          <w:szCs w:val="24"/>
        </w:rPr>
        <w:t>KRONOS</w:t>
      </w:r>
      <w:r w:rsidRPr="00057B7D">
        <w:rPr>
          <w:rFonts w:ascii="Times New Roman" w:eastAsia="Times New Roman" w:hAnsi="Times New Roman" w:cs="Times New Roman"/>
          <w:sz w:val="24"/>
          <w:szCs w:val="24"/>
        </w:rPr>
        <w:t xml:space="preserve"> VII. 2 (1982), pp. 86-96; cf. also </w:t>
      </w:r>
      <w:r w:rsidRPr="00057B7D">
        <w:rPr>
          <w:rFonts w:ascii="Times New Roman" w:eastAsia="Times New Roman" w:hAnsi="Times New Roman" w:cs="Times New Roman"/>
          <w:i/>
          <w:iCs/>
          <w:sz w:val="24"/>
          <w:szCs w:val="24"/>
        </w:rPr>
        <w:t>KRONOS</w:t>
      </w:r>
      <w:r w:rsidRPr="00057B7D">
        <w:rPr>
          <w:rFonts w:ascii="Times New Roman" w:eastAsia="Times New Roman" w:hAnsi="Times New Roman" w:cs="Times New Roman"/>
          <w:sz w:val="24"/>
          <w:szCs w:val="24"/>
        </w:rPr>
        <w:t xml:space="preserve"> VIII.3 (1983), pp. 84-</w:t>
      </w:r>
      <w:smartTag w:uri="urn:schemas-microsoft-com:office:smarttags" w:element="metricconverter">
        <w:smartTagPr>
          <w:attr w:name="ProductID" w:val="89. In"/>
        </w:smartTagPr>
        <w:r w:rsidRPr="00057B7D">
          <w:rPr>
            <w:rFonts w:ascii="Times New Roman" w:eastAsia="Times New Roman" w:hAnsi="Times New Roman" w:cs="Times New Roman"/>
            <w:sz w:val="24"/>
            <w:szCs w:val="24"/>
          </w:rPr>
          <w:t>89. In</w:t>
        </w:r>
      </w:smartTag>
      <w:r w:rsidRPr="00057B7D">
        <w:rPr>
          <w:rFonts w:ascii="Times New Roman" w:eastAsia="Times New Roman" w:hAnsi="Times New Roman" w:cs="Times New Roman"/>
          <w:sz w:val="24"/>
          <w:szCs w:val="24"/>
        </w:rPr>
        <w:t xml:space="preserve"> the electromagnetic model proposed by Velikovsky in </w:t>
      </w:r>
      <w:r w:rsidRPr="00057B7D">
        <w:rPr>
          <w:rFonts w:ascii="Times New Roman" w:eastAsia="Times New Roman" w:hAnsi="Times New Roman" w:cs="Times New Roman"/>
          <w:i/>
          <w:iCs/>
          <w:sz w:val="24"/>
          <w:szCs w:val="24"/>
        </w:rPr>
        <w:t xml:space="preserve">Cosmos without Gravitation </w:t>
      </w:r>
      <w:r w:rsidRPr="00057B7D">
        <w:rPr>
          <w:rFonts w:ascii="Times New Roman" w:eastAsia="Times New Roman" w:hAnsi="Times New Roman" w:cs="Times New Roman"/>
          <w:sz w:val="24"/>
          <w:szCs w:val="24"/>
        </w:rPr>
        <w:t xml:space="preserve">(1946) or such as that conceived by R. Juergens ("On the Convection of Electrical Charge by the Rotating Earth,” </w:t>
      </w:r>
      <w:r w:rsidRPr="00057B7D">
        <w:rPr>
          <w:rFonts w:ascii="Times New Roman" w:eastAsia="Times New Roman" w:hAnsi="Times New Roman" w:cs="Times New Roman"/>
          <w:i/>
          <w:iCs/>
          <w:sz w:val="24"/>
          <w:szCs w:val="24"/>
        </w:rPr>
        <w:t xml:space="preserve">KRONOS </w:t>
      </w:r>
      <w:r w:rsidRPr="00057B7D">
        <w:rPr>
          <w:rFonts w:ascii="Times New Roman" w:eastAsia="Times New Roman" w:hAnsi="Times New Roman" w:cs="Times New Roman"/>
          <w:sz w:val="24"/>
          <w:szCs w:val="24"/>
        </w:rPr>
        <w:t>II.3 [1977], pp. 12-30) and E. R. Milton, a disturbance of Saturn of the magnitude described here would almost certainly bring about drastic changes in the Earth’s rotational motion.].</w:t>
      </w:r>
    </w:p>
    <w:p w:rsidR="00057B7D" w:rsidRPr="00057B7D" w:rsidRDefault="00057B7D" w:rsidP="00057B7D">
      <w:pPr>
        <w:numPr>
          <w:ilvl w:val="0"/>
          <w:numId w:val="18"/>
        </w:numPr>
        <w:spacing w:before="100" w:beforeAutospacing="1" w:after="100" w:afterAutospacing="1" w:line="240" w:lineRule="auto"/>
        <w:rPr>
          <w:rFonts w:ascii="Times New Roman" w:eastAsia="Times New Roman" w:hAnsi="Times New Roman" w:cs="Times New Roman"/>
          <w:sz w:val="24"/>
          <w:szCs w:val="24"/>
        </w:rPr>
      </w:pPr>
      <w:hyperlink r:id="rId347" w:anchor="s_2#s_2" w:history="1"/>
      <w:r w:rsidRPr="00057B7D">
        <w:rPr>
          <w:rFonts w:ascii="Times New Roman" w:eastAsia="Times New Roman" w:hAnsi="Times New Roman" w:cs="Times New Roman"/>
          <w:sz w:val="24"/>
          <w:szCs w:val="24"/>
        </w:rPr>
        <w:t xml:space="preserve">L. Ginzberg, </w:t>
      </w:r>
      <w:r w:rsidRPr="00057B7D">
        <w:rPr>
          <w:rFonts w:ascii="Times New Roman" w:eastAsia="Times New Roman" w:hAnsi="Times New Roman" w:cs="Times New Roman"/>
          <w:i/>
          <w:iCs/>
          <w:sz w:val="24"/>
          <w:szCs w:val="24"/>
        </w:rPr>
        <w:t xml:space="preserve">The Legends of the Jews </w:t>
      </w:r>
      <w:r w:rsidRPr="00057B7D">
        <w:rPr>
          <w:rFonts w:ascii="Times New Roman" w:eastAsia="Times New Roman" w:hAnsi="Times New Roman" w:cs="Times New Roman"/>
          <w:sz w:val="24"/>
          <w:szCs w:val="24"/>
        </w:rPr>
        <w:t>(</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Philadelphia</w:t>
          </w:r>
        </w:smartTag>
      </w:smartTag>
      <w:r w:rsidRPr="00057B7D">
        <w:rPr>
          <w:rFonts w:ascii="Times New Roman" w:eastAsia="Times New Roman" w:hAnsi="Times New Roman" w:cs="Times New Roman"/>
          <w:sz w:val="24"/>
          <w:szCs w:val="24"/>
        </w:rPr>
        <w:t xml:space="preserve">, 1928), vol. I, p. 162. </w:t>
      </w:r>
    </w:p>
    <w:p w:rsidR="00057B7D" w:rsidRPr="00057B7D" w:rsidRDefault="00057B7D" w:rsidP="00057B7D">
      <w:pPr>
        <w:numPr>
          <w:ilvl w:val="0"/>
          <w:numId w:val="18"/>
        </w:numPr>
        <w:spacing w:before="100" w:beforeAutospacing="1" w:after="100" w:afterAutospacing="1" w:line="240" w:lineRule="auto"/>
        <w:rPr>
          <w:rFonts w:ascii="Times New Roman" w:eastAsia="Times New Roman" w:hAnsi="Times New Roman" w:cs="Times New Roman"/>
          <w:sz w:val="24"/>
          <w:szCs w:val="24"/>
        </w:rPr>
      </w:pPr>
      <w:hyperlink r:id="rId348" w:anchor="s_3#s_3" w:history="1"/>
      <w:r w:rsidRPr="00057B7D">
        <w:rPr>
          <w:rFonts w:ascii="Times New Roman" w:eastAsia="Times New Roman" w:hAnsi="Times New Roman" w:cs="Times New Roman"/>
          <w:sz w:val="24"/>
          <w:szCs w:val="24"/>
        </w:rPr>
        <w:t xml:space="preserve">Midrash Rabba to Genesis 25:2. </w:t>
      </w:r>
    </w:p>
    <w:p w:rsidR="00057B7D" w:rsidRPr="00057B7D" w:rsidRDefault="00057B7D" w:rsidP="00057B7D">
      <w:pPr>
        <w:numPr>
          <w:ilvl w:val="0"/>
          <w:numId w:val="18"/>
        </w:numPr>
        <w:spacing w:before="100" w:beforeAutospacing="1" w:after="100" w:afterAutospacing="1" w:line="240" w:lineRule="auto"/>
        <w:rPr>
          <w:rFonts w:ascii="Times New Roman" w:eastAsia="Times New Roman" w:hAnsi="Times New Roman" w:cs="Times New Roman"/>
          <w:sz w:val="24"/>
          <w:szCs w:val="24"/>
        </w:rPr>
      </w:pPr>
      <w:hyperlink r:id="rId349" w:anchor="s_4#s_4" w:history="1"/>
      <w:r w:rsidRPr="00057B7D">
        <w:rPr>
          <w:rFonts w:ascii="Times New Roman" w:eastAsia="Times New Roman" w:hAnsi="Times New Roman" w:cs="Times New Roman"/>
          <w:sz w:val="24"/>
          <w:szCs w:val="24"/>
        </w:rPr>
        <w:t xml:space="preserve">Ha-Yewani Zerahiah, </w:t>
      </w:r>
      <w:r w:rsidRPr="00057B7D">
        <w:rPr>
          <w:rFonts w:ascii="Times New Roman" w:eastAsia="Times New Roman" w:hAnsi="Times New Roman" w:cs="Times New Roman"/>
          <w:i/>
          <w:iCs/>
          <w:sz w:val="24"/>
          <w:szCs w:val="24"/>
        </w:rPr>
        <w:t>Sefer Hayashar, The Book of the Righteous,</w:t>
      </w:r>
      <w:r w:rsidRPr="00057B7D">
        <w:rPr>
          <w:rFonts w:ascii="Times New Roman" w:eastAsia="Times New Roman" w:hAnsi="Times New Roman" w:cs="Times New Roman"/>
          <w:sz w:val="24"/>
          <w:szCs w:val="24"/>
        </w:rPr>
        <w:t xml:space="preserve"> ed. and transl. by S. J. Cohen (New York, 1973), p. </w:t>
      </w:r>
    </w:p>
    <w:p w:rsidR="00057B7D" w:rsidRPr="00057B7D" w:rsidRDefault="00057B7D" w:rsidP="00057B7D">
      <w:pPr>
        <w:numPr>
          <w:ilvl w:val="0"/>
          <w:numId w:val="18"/>
        </w:numPr>
        <w:spacing w:before="100" w:beforeAutospacing="1" w:after="100" w:afterAutospacing="1" w:line="240" w:lineRule="auto"/>
        <w:rPr>
          <w:rFonts w:ascii="Times New Roman" w:eastAsia="Times New Roman" w:hAnsi="Times New Roman" w:cs="Times New Roman"/>
          <w:sz w:val="24"/>
          <w:szCs w:val="24"/>
        </w:rPr>
      </w:pPr>
      <w:hyperlink r:id="rId350" w:anchor="s_5#s_5" w:history="1"/>
      <w:r w:rsidRPr="00057B7D">
        <w:rPr>
          <w:rFonts w:ascii="Times New Roman" w:eastAsia="Times New Roman" w:hAnsi="Times New Roman" w:cs="Times New Roman"/>
          <w:sz w:val="24"/>
          <w:szCs w:val="24"/>
        </w:rPr>
        <w:t xml:space="preserve">Genesis 7:11. </w:t>
      </w:r>
    </w:p>
    <w:p w:rsidR="00057B7D" w:rsidRPr="00057B7D" w:rsidRDefault="00057B7D" w:rsidP="00057B7D">
      <w:pPr>
        <w:numPr>
          <w:ilvl w:val="0"/>
          <w:numId w:val="18"/>
        </w:numPr>
        <w:spacing w:before="100" w:beforeAutospacing="1" w:after="100" w:afterAutospacing="1" w:line="240" w:lineRule="auto"/>
        <w:rPr>
          <w:rFonts w:ascii="Times New Roman" w:eastAsia="Times New Roman" w:hAnsi="Times New Roman" w:cs="Times New Roman"/>
          <w:sz w:val="24"/>
          <w:szCs w:val="24"/>
        </w:rPr>
      </w:pPr>
      <w:hyperlink r:id="rId351" w:anchor="s_6#s_6" w:history="1"/>
      <w:r w:rsidRPr="00057B7D">
        <w:rPr>
          <w:rFonts w:ascii="Times New Roman" w:eastAsia="Times New Roman" w:hAnsi="Times New Roman" w:cs="Times New Roman"/>
          <w:sz w:val="24"/>
          <w:szCs w:val="24"/>
        </w:rPr>
        <w:t xml:space="preserve">The opinion of Rabbi Hisda to this effect is recorded in Rosh Hashanah 12A and Sanhedrin 108B. Cf. J. B. Wiedeburg, </w:t>
      </w:r>
      <w:r w:rsidRPr="00057B7D">
        <w:rPr>
          <w:rFonts w:ascii="Times New Roman" w:eastAsia="Times New Roman" w:hAnsi="Times New Roman" w:cs="Times New Roman"/>
          <w:i/>
          <w:iCs/>
          <w:sz w:val="24"/>
          <w:szCs w:val="24"/>
        </w:rPr>
        <w:t xml:space="preserve">Astronomische Bedenken </w:t>
      </w:r>
      <w:r w:rsidRPr="00057B7D">
        <w:rPr>
          <w:rFonts w:ascii="Times New Roman" w:eastAsia="Times New Roman" w:hAnsi="Times New Roman" w:cs="Times New Roman"/>
          <w:sz w:val="24"/>
          <w:szCs w:val="24"/>
        </w:rPr>
        <w:t>(</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Jena</w:t>
          </w:r>
        </w:smartTag>
      </w:smartTag>
      <w:r w:rsidRPr="00057B7D">
        <w:rPr>
          <w:rFonts w:ascii="Times New Roman" w:eastAsia="Times New Roman" w:hAnsi="Times New Roman" w:cs="Times New Roman"/>
          <w:sz w:val="24"/>
          <w:szCs w:val="24"/>
        </w:rPr>
        <w:t xml:space="preserve">, 1744), p. 80, and sources in Ginzberg, </w:t>
      </w:r>
      <w:r w:rsidRPr="00057B7D">
        <w:rPr>
          <w:rFonts w:ascii="Times New Roman" w:eastAsia="Times New Roman" w:hAnsi="Times New Roman" w:cs="Times New Roman"/>
          <w:i/>
          <w:iCs/>
          <w:sz w:val="24"/>
          <w:szCs w:val="24"/>
        </w:rPr>
        <w:t xml:space="preserve">Legends </w:t>
      </w:r>
      <w:r w:rsidRPr="00057B7D">
        <w:rPr>
          <w:rFonts w:ascii="Times New Roman" w:eastAsia="Times New Roman" w:hAnsi="Times New Roman" w:cs="Times New Roman"/>
          <w:sz w:val="24"/>
          <w:szCs w:val="24"/>
        </w:rPr>
        <w:t xml:space="preserve">Vol. V, p. 178. </w:t>
      </w:r>
    </w:p>
    <w:p w:rsidR="00057B7D" w:rsidRPr="00057B7D" w:rsidRDefault="00057B7D" w:rsidP="00057B7D">
      <w:pPr>
        <w:numPr>
          <w:ilvl w:val="0"/>
          <w:numId w:val="18"/>
        </w:numPr>
        <w:spacing w:before="100" w:beforeAutospacing="1" w:after="100" w:afterAutospacing="1" w:line="240" w:lineRule="auto"/>
        <w:rPr>
          <w:rFonts w:ascii="Times New Roman" w:eastAsia="Times New Roman" w:hAnsi="Times New Roman" w:cs="Times New Roman"/>
          <w:sz w:val="24"/>
          <w:szCs w:val="24"/>
        </w:rPr>
      </w:pPr>
      <w:hyperlink r:id="rId352" w:anchor="s_7#s_7" w:history="1"/>
      <w:r w:rsidRPr="00057B7D">
        <w:rPr>
          <w:rFonts w:ascii="Times New Roman" w:eastAsia="Times New Roman" w:hAnsi="Times New Roman" w:cs="Times New Roman"/>
          <w:sz w:val="24"/>
          <w:szCs w:val="24"/>
        </w:rPr>
        <w:t xml:space="preserve">Ginzberg, </w:t>
      </w:r>
      <w:r w:rsidRPr="00057B7D">
        <w:rPr>
          <w:rFonts w:ascii="Times New Roman" w:eastAsia="Times New Roman" w:hAnsi="Times New Roman" w:cs="Times New Roman"/>
          <w:i/>
          <w:iCs/>
          <w:sz w:val="24"/>
          <w:szCs w:val="24"/>
        </w:rPr>
        <w:t>Legends, vol. I, p. 162.</w:t>
      </w:r>
      <w:r w:rsidRPr="00057B7D">
        <w:rPr>
          <w:rFonts w:ascii="Times New Roman" w:eastAsia="Times New Roman" w:hAnsi="Times New Roman" w:cs="Times New Roman"/>
          <w:sz w:val="24"/>
          <w:szCs w:val="24"/>
        </w:rPr>
        <w:t xml:space="preserve"> </w:t>
      </w:r>
    </w:p>
    <w:p w:rsidR="00057B7D" w:rsidRPr="00057B7D" w:rsidRDefault="00057B7D" w:rsidP="00057B7D">
      <w:pPr>
        <w:numPr>
          <w:ilvl w:val="0"/>
          <w:numId w:val="18"/>
        </w:numPr>
        <w:spacing w:before="100" w:beforeAutospacing="1" w:after="100" w:afterAutospacing="1" w:line="240" w:lineRule="auto"/>
        <w:rPr>
          <w:rFonts w:ascii="Times New Roman" w:eastAsia="Times New Roman" w:hAnsi="Times New Roman" w:cs="Times New Roman"/>
          <w:sz w:val="24"/>
          <w:szCs w:val="24"/>
        </w:rPr>
      </w:pPr>
      <w:hyperlink r:id="rId353" w:anchor="s_8#s_8" w:history="1"/>
      <w:r w:rsidRPr="00057B7D">
        <w:rPr>
          <w:rFonts w:ascii="Times New Roman" w:eastAsia="Times New Roman" w:hAnsi="Times New Roman" w:cs="Times New Roman"/>
          <w:i/>
          <w:iCs/>
          <w:sz w:val="24"/>
          <w:szCs w:val="24"/>
        </w:rPr>
        <w:t xml:space="preserve">Ibid., </w:t>
      </w:r>
      <w:r w:rsidRPr="00057B7D">
        <w:rPr>
          <w:rFonts w:ascii="Times New Roman" w:eastAsia="Times New Roman" w:hAnsi="Times New Roman" w:cs="Times New Roman"/>
          <w:sz w:val="24"/>
          <w:szCs w:val="24"/>
        </w:rPr>
        <w:t xml:space="preserve">Vol. VI, p. 35. </w:t>
      </w:r>
    </w:p>
    <w:p w:rsidR="00057B7D" w:rsidRPr="00057B7D" w:rsidRDefault="00057B7D" w:rsidP="00057B7D">
      <w:pPr>
        <w:numPr>
          <w:ilvl w:val="0"/>
          <w:numId w:val="18"/>
        </w:numPr>
        <w:spacing w:before="100" w:beforeAutospacing="1" w:after="100" w:afterAutospacing="1" w:line="240" w:lineRule="auto"/>
        <w:rPr>
          <w:rFonts w:ascii="Times New Roman" w:eastAsia="Times New Roman" w:hAnsi="Times New Roman" w:cs="Times New Roman"/>
          <w:sz w:val="24"/>
          <w:szCs w:val="24"/>
        </w:rPr>
      </w:pPr>
      <w:hyperlink r:id="rId354" w:anchor="s_9#s_9" w:history="1"/>
      <w:r w:rsidRPr="00057B7D">
        <w:rPr>
          <w:rFonts w:ascii="Times New Roman" w:eastAsia="Times New Roman" w:hAnsi="Times New Roman" w:cs="Times New Roman"/>
          <w:sz w:val="24"/>
          <w:szCs w:val="24"/>
        </w:rPr>
        <w:t xml:space="preserve">E.g., the expedition recounted by D. Balsinger and C. Sellier, jr. in </w:t>
      </w:r>
      <w:r w:rsidRPr="00057B7D">
        <w:rPr>
          <w:rFonts w:ascii="Times New Roman" w:eastAsia="Times New Roman" w:hAnsi="Times New Roman" w:cs="Times New Roman"/>
          <w:i/>
          <w:iCs/>
          <w:sz w:val="24"/>
          <w:szCs w:val="24"/>
        </w:rPr>
        <w:t xml:space="preserve">In Search of Noah’s Ark </w:t>
      </w:r>
      <w:r w:rsidRPr="00057B7D">
        <w:rPr>
          <w:rFonts w:ascii="Times New Roman" w:eastAsia="Times New Roman" w:hAnsi="Times New Roman" w:cs="Times New Roman"/>
          <w:sz w:val="24"/>
          <w:szCs w:val="24"/>
        </w:rPr>
        <w:t xml:space="preserve">(Los Angeles, 1976). If there are some ancient fossilized structures that resemble an ark, as some explorers assert, then more probably it was the presence of these remains which caused the Biblical penman to relate the rescue ship to the mountainous crag of Ararat in the southern </w:t>
      </w:r>
      <w:smartTag w:uri="urn:schemas-microsoft-com:office:smarttags" w:element="place">
        <w:r w:rsidRPr="00057B7D">
          <w:rPr>
            <w:rFonts w:ascii="Times New Roman" w:eastAsia="Times New Roman" w:hAnsi="Times New Roman" w:cs="Times New Roman"/>
            <w:sz w:val="24"/>
            <w:szCs w:val="24"/>
          </w:rPr>
          <w:t>Caucasus</w:t>
        </w:r>
      </w:smartTag>
      <w:r w:rsidRPr="00057B7D">
        <w:rPr>
          <w:rFonts w:ascii="Times New Roman" w:eastAsia="Times New Roman" w:hAnsi="Times New Roman" w:cs="Times New Roman"/>
          <w:sz w:val="24"/>
          <w:szCs w:val="24"/>
        </w:rPr>
        <w:t xml:space="preserve">. </w:t>
      </w:r>
    </w:p>
    <w:p w:rsidR="00057B7D" w:rsidRPr="00057B7D" w:rsidRDefault="00057B7D" w:rsidP="00057B7D">
      <w:pPr>
        <w:numPr>
          <w:ilvl w:val="0"/>
          <w:numId w:val="18"/>
        </w:numPr>
        <w:spacing w:before="100" w:beforeAutospacing="1" w:after="100" w:afterAutospacing="1" w:line="240" w:lineRule="auto"/>
        <w:rPr>
          <w:rFonts w:ascii="Times New Roman" w:eastAsia="Times New Roman" w:hAnsi="Times New Roman" w:cs="Times New Roman"/>
          <w:sz w:val="24"/>
          <w:szCs w:val="24"/>
        </w:rPr>
      </w:pPr>
      <w:hyperlink r:id="rId355" w:anchor="s_10#s_10" w:history="1"/>
      <w:r w:rsidRPr="00057B7D">
        <w:rPr>
          <w:rFonts w:ascii="Times New Roman" w:eastAsia="Times New Roman" w:hAnsi="Times New Roman" w:cs="Times New Roman"/>
          <w:sz w:val="24"/>
          <w:szCs w:val="24"/>
        </w:rPr>
        <w:t>It appears that the tradition of “a year” of the deluge led to confusion in calculations, and the traces of this confusion seem to be found in the double redaction of the story of the Deluge. The age of Noah and his contemporaries would indicate that the year was shorter; it could still have consisted of a number of months, but not of months of thirty days; and the days themselves could have been shorter.</w:t>
      </w:r>
    </w:p>
    <w:p w:rsidR="00057B7D" w:rsidRPr="00057B7D" w:rsidRDefault="00057B7D" w:rsidP="00057B7D">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057B7D">
        <w:rPr>
          <w:rFonts w:ascii="Times New Roman" w:eastAsia="Times New Roman" w:hAnsi="Times New Roman" w:cs="Times New Roman"/>
          <w:b/>
          <w:bCs/>
          <w:kern w:val="36"/>
          <w:sz w:val="48"/>
          <w:szCs w:val="48"/>
        </w:rPr>
        <w:t>Hydrogen and Oxygen</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The conflict between the larger planets resulted in long-stretched filaments ejected by a disturbed Saturn to cross the Earth’s orbit. The hydrogen of the planet combined with the oxygen of the terrestrial atmosphere in electrical discharges and turned into water.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There are definite indications of a drastic drop in the atmospheric oxygen at the time of the Deluge—for instance, the survivors of the catastrophe are said in many sources to have been unable to light fires.</w:t>
      </w:r>
      <w:hyperlink r:id="rId356" w:anchor="f_1#f_1" w:history="1">
        <w:r w:rsidRPr="00057B7D">
          <w:rPr>
            <w:rFonts w:ascii="Times New Roman" w:eastAsia="Times New Roman" w:hAnsi="Times New Roman" w:cs="Times New Roman"/>
            <w:color w:val="0066CC"/>
            <w:sz w:val="24"/>
            <w:szCs w:val="24"/>
            <w:u w:val="single"/>
            <w:vertAlign w:val="superscript"/>
          </w:rPr>
          <w:t>(1)</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The consumption of the oxygen in the air by its conversion into water could not fail to have a marked effect upon all that breathes. The animal life that survived needed to accomodate itself to the changed conditions.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According to rabbinical sources, before the Deluge man was vegetarian; but the post-diluvian population did not continue the vegetarian habits of the “sinful” population of the earth. The Talmud and the Midrashim narrate that after the Deluge a carnivorous instinct was awakened in animal and man, and everyone had the impulse to bite.</w:t>
      </w:r>
      <w:hyperlink r:id="rId357" w:anchor="f_2#f_2" w:history="1">
        <w:r w:rsidRPr="00057B7D">
          <w:rPr>
            <w:rFonts w:ascii="Times New Roman" w:eastAsia="Times New Roman" w:hAnsi="Times New Roman" w:cs="Times New Roman"/>
            <w:color w:val="0066CC"/>
            <w:sz w:val="24"/>
            <w:szCs w:val="24"/>
            <w:u w:val="single"/>
            <w:vertAlign w:val="superscript"/>
          </w:rPr>
          <w:t>(2)</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The fear of you and the dread of you shall be upon every beast of the earth and upon every bird of the air. . . . Every moving thing that lives shall be food for you; and as I gave you the green plants, I will give you everything.</w:t>
      </w:r>
      <w:hyperlink r:id="rId358" w:anchor="f_3#f_3" w:history="1">
        <w:r w:rsidRPr="00057B7D">
          <w:rPr>
            <w:rFonts w:ascii="Times New Roman" w:eastAsia="Times New Roman" w:hAnsi="Times New Roman" w:cs="Times New Roman"/>
            <w:color w:val="0066CC"/>
            <w:sz w:val="24"/>
            <w:szCs w:val="24"/>
            <w:u w:val="single"/>
            <w:vertAlign w:val="superscript"/>
          </w:rPr>
          <w:t>(3)</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The prohibition against quenching the thirst for blood</w:t>
      </w:r>
      <w:hyperlink r:id="rId359" w:anchor="f_4#f_4" w:history="1">
        <w:r w:rsidRPr="00057B7D">
          <w:rPr>
            <w:rFonts w:ascii="Times New Roman" w:eastAsia="Times New Roman" w:hAnsi="Times New Roman" w:cs="Times New Roman"/>
            <w:color w:val="0066CC"/>
            <w:sz w:val="24"/>
            <w:szCs w:val="24"/>
            <w:u w:val="single"/>
            <w:vertAlign w:val="superscript"/>
          </w:rPr>
          <w:t>(4)</w:t>
        </w:r>
      </w:hyperlink>
      <w:r w:rsidRPr="00057B7D">
        <w:rPr>
          <w:rFonts w:ascii="Times New Roman" w:eastAsia="Times New Roman" w:hAnsi="Times New Roman" w:cs="Times New Roman"/>
          <w:sz w:val="24"/>
          <w:szCs w:val="24"/>
        </w:rPr>
        <w:t xml:space="preserve"> is an ordinance said to have been introduced immediately after the Deluge.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In a teleological program this result of the Deluge does not seem appropriate for a catastrophe brought about to chastize the human race and the animals, to cleanse them of their vices and make them better. Because of its non-program appearance the carnivorous urge must have been not a mythological motif, but a result of physiological changes. Most probably an anemia connected with the diminution of oxygen in the air was responsible for the new inclination.</w:t>
      </w:r>
      <w:hyperlink r:id="rId360" w:anchor="f_5#f_5" w:history="1">
        <w:r w:rsidRPr="00057B7D">
          <w:rPr>
            <w:rFonts w:ascii="Times New Roman" w:eastAsia="Times New Roman" w:hAnsi="Times New Roman" w:cs="Times New Roman"/>
            <w:color w:val="0066CC"/>
            <w:sz w:val="24"/>
            <w:szCs w:val="24"/>
            <w:u w:val="single"/>
            <w:vertAlign w:val="superscript"/>
          </w:rPr>
          <w:t>(5)</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7"/>
          <w:szCs w:val="27"/>
        </w:rPr>
        <w:t>References</w:t>
      </w:r>
      <w:r w:rsidRPr="00057B7D">
        <w:rPr>
          <w:rFonts w:ascii="Times New Roman" w:eastAsia="Times New Roman" w:hAnsi="Times New Roman" w:cs="Times New Roman"/>
          <w:sz w:val="24"/>
          <w:szCs w:val="24"/>
        </w:rPr>
        <w:t xml:space="preserve"> </w:t>
      </w:r>
    </w:p>
    <w:p w:rsidR="00057B7D" w:rsidRPr="00057B7D" w:rsidRDefault="00057B7D" w:rsidP="00057B7D">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[Such were the accounts of the Sioux, Menomini, and other Indian tribes as told by J. G. Frazer in his “Remarks” to Volume II of Apollodorus’ </w:t>
      </w:r>
      <w:r w:rsidRPr="00057B7D">
        <w:rPr>
          <w:rFonts w:ascii="Times New Roman" w:eastAsia="Times New Roman" w:hAnsi="Times New Roman" w:cs="Times New Roman"/>
          <w:i/>
          <w:iCs/>
          <w:sz w:val="24"/>
          <w:szCs w:val="24"/>
        </w:rPr>
        <w:t xml:space="preserve">The Library </w:t>
      </w:r>
      <w:r w:rsidRPr="00057B7D">
        <w:rPr>
          <w:rFonts w:ascii="Times New Roman" w:eastAsia="Times New Roman" w:hAnsi="Times New Roman" w:cs="Times New Roman"/>
          <w:sz w:val="24"/>
          <w:szCs w:val="24"/>
        </w:rPr>
        <w:t xml:space="preserve">in the Loeb series, p. 342. Cf. Skanda Purana, describing the deluged world in which </w:t>
      </w:r>
      <w:r w:rsidRPr="00057B7D">
        <w:rPr>
          <w:rFonts w:ascii="Times New Roman" w:eastAsia="Times New Roman" w:hAnsi="Times New Roman" w:cs="Times New Roman"/>
          <w:sz w:val="24"/>
          <w:szCs w:val="24"/>
        </w:rPr>
        <w:lastRenderedPageBreak/>
        <w:t xml:space="preserve">“nothing could be seen . . . fire there was not, nor moon, nor sun.” (Shastri, </w:t>
      </w:r>
      <w:r w:rsidRPr="00057B7D">
        <w:rPr>
          <w:rFonts w:ascii="Times New Roman" w:eastAsia="Times New Roman" w:hAnsi="Times New Roman" w:cs="Times New Roman"/>
          <w:i/>
          <w:iCs/>
          <w:sz w:val="24"/>
          <w:szCs w:val="24"/>
        </w:rPr>
        <w:t xml:space="preserve">The Flood Legend in Sanscrit Literature, </w:t>
      </w:r>
      <w:r w:rsidRPr="00057B7D">
        <w:rPr>
          <w:rFonts w:ascii="Times New Roman" w:eastAsia="Times New Roman" w:hAnsi="Times New Roman" w:cs="Times New Roman"/>
          <w:sz w:val="24"/>
          <w:szCs w:val="24"/>
        </w:rPr>
        <w:t xml:space="preserve">p. 88). Even in the relatatively slightly rarefied atmosphere of </w:t>
      </w:r>
      <w:smartTag w:uri="urn:schemas-microsoft-com:office:smarttags" w:element="place">
        <w:smartTag w:uri="urn:schemas-microsoft-com:office:smarttags" w:element="City">
          <w:r w:rsidRPr="00057B7D">
            <w:rPr>
              <w:rFonts w:ascii="Times New Roman" w:eastAsia="Times New Roman" w:hAnsi="Times New Roman" w:cs="Times New Roman"/>
              <w:sz w:val="24"/>
              <w:szCs w:val="24"/>
            </w:rPr>
            <w:t>La Paz</w:t>
          </w:r>
        </w:smartTag>
        <w:r w:rsidRPr="00057B7D">
          <w:rPr>
            <w:rFonts w:ascii="Times New Roman" w:eastAsia="Times New Roman" w:hAnsi="Times New Roman" w:cs="Times New Roman"/>
            <w:sz w:val="24"/>
            <w:szCs w:val="24"/>
          </w:rPr>
          <w:t xml:space="preserve">, </w:t>
        </w:r>
        <w:smartTag w:uri="urn:schemas-microsoft-com:office:smarttags" w:element="country-region">
          <w:r w:rsidRPr="00057B7D">
            <w:rPr>
              <w:rFonts w:ascii="Times New Roman" w:eastAsia="Times New Roman" w:hAnsi="Times New Roman" w:cs="Times New Roman"/>
              <w:sz w:val="24"/>
              <w:szCs w:val="24"/>
            </w:rPr>
            <w:t>Bolivia</w:t>
          </w:r>
        </w:smartTag>
      </w:smartTag>
      <w:r w:rsidRPr="00057B7D">
        <w:rPr>
          <w:rFonts w:ascii="Times New Roman" w:eastAsia="Times New Roman" w:hAnsi="Times New Roman" w:cs="Times New Roman"/>
          <w:sz w:val="24"/>
          <w:szCs w:val="24"/>
        </w:rPr>
        <w:t xml:space="preserve">, “because of the reduced oxygen content . . . fires start with such reluctance that there is little work for the city’s fire department.” </w:t>
      </w:r>
      <w:r w:rsidRPr="00057B7D">
        <w:rPr>
          <w:rFonts w:ascii="Times New Roman" w:eastAsia="Times New Roman" w:hAnsi="Times New Roman" w:cs="Times New Roman"/>
          <w:i/>
          <w:iCs/>
          <w:sz w:val="24"/>
          <w:szCs w:val="24"/>
        </w:rPr>
        <w:t xml:space="preserve">(Area Handbook for </w:t>
      </w:r>
      <w:smartTag w:uri="urn:schemas-microsoft-com:office:smarttags" w:element="country-region">
        <w:smartTag w:uri="urn:schemas-microsoft-com:office:smarttags" w:element="place">
          <w:r w:rsidRPr="00057B7D">
            <w:rPr>
              <w:rFonts w:ascii="Times New Roman" w:eastAsia="Times New Roman" w:hAnsi="Times New Roman" w:cs="Times New Roman"/>
              <w:i/>
              <w:iCs/>
              <w:sz w:val="24"/>
              <w:szCs w:val="24"/>
            </w:rPr>
            <w:t>Bolivia</w:t>
          </w:r>
        </w:smartTag>
      </w:smartTag>
      <w:r w:rsidRPr="00057B7D">
        <w:rPr>
          <w:rFonts w:ascii="Times New Roman" w:eastAsia="Times New Roman" w:hAnsi="Times New Roman" w:cs="Times New Roman"/>
          <w:i/>
          <w:iCs/>
          <w:sz w:val="24"/>
          <w:szCs w:val="24"/>
        </w:rPr>
        <w:t xml:space="preserve"> </w:t>
      </w:r>
      <w:r w:rsidRPr="00057B7D">
        <w:rPr>
          <w:rFonts w:ascii="Times New Roman" w:eastAsia="Times New Roman" w:hAnsi="Times New Roman" w:cs="Times New Roman"/>
          <w:sz w:val="24"/>
          <w:szCs w:val="24"/>
        </w:rPr>
        <w:t>[</w:t>
      </w:r>
      <w:smartTag w:uri="urn:schemas-microsoft-com:office:smarttags" w:element="State">
        <w:smartTag w:uri="urn:schemas-microsoft-com:office:smarttags" w:element="place">
          <w:r w:rsidRPr="00057B7D">
            <w:rPr>
              <w:rFonts w:ascii="Times New Roman" w:eastAsia="Times New Roman" w:hAnsi="Times New Roman" w:cs="Times New Roman"/>
              <w:sz w:val="24"/>
              <w:szCs w:val="24"/>
            </w:rPr>
            <w:t>Washington</w:t>
          </w:r>
        </w:smartTag>
      </w:smartTag>
      <w:r w:rsidRPr="00057B7D">
        <w:rPr>
          <w:rFonts w:ascii="Times New Roman" w:eastAsia="Times New Roman" w:hAnsi="Times New Roman" w:cs="Times New Roman"/>
          <w:sz w:val="24"/>
          <w:szCs w:val="24"/>
        </w:rPr>
        <w:t>, 1974], p. 55.].</w:t>
      </w:r>
    </w:p>
    <w:p w:rsidR="00057B7D" w:rsidRPr="00057B7D" w:rsidRDefault="00057B7D" w:rsidP="00057B7D">
      <w:pPr>
        <w:numPr>
          <w:ilvl w:val="0"/>
          <w:numId w:val="19"/>
        </w:numPr>
        <w:spacing w:before="100" w:beforeAutospacing="1" w:after="100" w:afterAutospacing="1" w:line="240" w:lineRule="auto"/>
        <w:rPr>
          <w:rFonts w:ascii="Times New Roman" w:eastAsia="Times New Roman" w:hAnsi="Times New Roman" w:cs="Times New Roman"/>
          <w:sz w:val="24"/>
          <w:szCs w:val="24"/>
        </w:rPr>
      </w:pPr>
      <w:hyperlink r:id="rId361" w:anchor="s_2#s_2" w:history="1"/>
      <w:r w:rsidRPr="00057B7D">
        <w:rPr>
          <w:rFonts w:ascii="Times New Roman" w:eastAsia="Times New Roman" w:hAnsi="Times New Roman" w:cs="Times New Roman"/>
          <w:i/>
          <w:iCs/>
          <w:sz w:val="24"/>
          <w:szCs w:val="24"/>
        </w:rPr>
        <w:t xml:space="preserve">The Book of Enoch </w:t>
      </w:r>
      <w:r w:rsidRPr="00057B7D">
        <w:rPr>
          <w:rFonts w:ascii="Times New Roman" w:eastAsia="Times New Roman" w:hAnsi="Times New Roman" w:cs="Times New Roman"/>
          <w:sz w:val="24"/>
          <w:szCs w:val="24"/>
        </w:rPr>
        <w:t xml:space="preserve">89:11: “After the deluge they began to bite one another.” According to Midrash Aggada to Genesis 10:8, Nimrod was the first to eat meat. </w:t>
      </w:r>
    </w:p>
    <w:p w:rsidR="00057B7D" w:rsidRPr="00057B7D" w:rsidRDefault="00057B7D" w:rsidP="00057B7D">
      <w:pPr>
        <w:numPr>
          <w:ilvl w:val="0"/>
          <w:numId w:val="19"/>
        </w:numPr>
        <w:spacing w:before="100" w:beforeAutospacing="1" w:after="100" w:afterAutospacing="1" w:line="240" w:lineRule="auto"/>
        <w:rPr>
          <w:rFonts w:ascii="Times New Roman" w:eastAsia="Times New Roman" w:hAnsi="Times New Roman" w:cs="Times New Roman"/>
          <w:sz w:val="24"/>
          <w:szCs w:val="24"/>
        </w:rPr>
      </w:pPr>
      <w:hyperlink r:id="rId362" w:anchor="s_3#s_3" w:history="1"/>
      <w:r w:rsidRPr="00057B7D">
        <w:rPr>
          <w:rFonts w:ascii="Times New Roman" w:eastAsia="Times New Roman" w:hAnsi="Times New Roman" w:cs="Times New Roman"/>
          <w:sz w:val="24"/>
          <w:szCs w:val="24"/>
        </w:rPr>
        <w:t xml:space="preserve">Genesis 9:2-3 </w:t>
      </w:r>
    </w:p>
    <w:p w:rsidR="00057B7D" w:rsidRPr="00057B7D" w:rsidRDefault="00057B7D" w:rsidP="00057B7D">
      <w:pPr>
        <w:numPr>
          <w:ilvl w:val="0"/>
          <w:numId w:val="19"/>
        </w:numPr>
        <w:spacing w:before="100" w:beforeAutospacing="1" w:after="100" w:afterAutospacing="1" w:line="240" w:lineRule="auto"/>
        <w:rPr>
          <w:rFonts w:ascii="Times New Roman" w:eastAsia="Times New Roman" w:hAnsi="Times New Roman" w:cs="Times New Roman"/>
          <w:sz w:val="24"/>
          <w:szCs w:val="24"/>
        </w:rPr>
      </w:pPr>
      <w:hyperlink r:id="rId363" w:anchor="s_4#s_4" w:history="1"/>
      <w:r w:rsidRPr="00057B7D">
        <w:rPr>
          <w:rFonts w:ascii="Times New Roman" w:eastAsia="Times New Roman" w:hAnsi="Times New Roman" w:cs="Times New Roman"/>
          <w:sz w:val="24"/>
          <w:szCs w:val="24"/>
        </w:rPr>
        <w:t xml:space="preserve">Genesis 9:4ff. </w:t>
      </w:r>
    </w:p>
    <w:p w:rsidR="00057B7D" w:rsidRPr="00057B7D" w:rsidRDefault="00057B7D" w:rsidP="00057B7D">
      <w:pPr>
        <w:numPr>
          <w:ilvl w:val="0"/>
          <w:numId w:val="19"/>
        </w:numPr>
        <w:spacing w:before="100" w:beforeAutospacing="1" w:after="100" w:afterAutospacing="1" w:line="240" w:lineRule="auto"/>
        <w:rPr>
          <w:rFonts w:ascii="Times New Roman" w:eastAsia="Times New Roman" w:hAnsi="Times New Roman" w:cs="Times New Roman"/>
          <w:sz w:val="24"/>
          <w:szCs w:val="24"/>
        </w:rPr>
      </w:pPr>
      <w:hyperlink r:id="rId364" w:anchor="s_5#s_5" w:history="1"/>
      <w:r w:rsidRPr="00057B7D">
        <w:rPr>
          <w:rFonts w:ascii="Times New Roman" w:eastAsia="Times New Roman" w:hAnsi="Times New Roman" w:cs="Times New Roman"/>
          <w:sz w:val="24"/>
          <w:szCs w:val="24"/>
        </w:rPr>
        <w:t xml:space="preserve">[One might speculate that the diet of meat would be conducive to the production of the additional red blood cells needed by the body to absorb more efficiently the diminished amount of oxygen entering the lungs. In </w:t>
      </w:r>
      <w:smartTag w:uri="urn:schemas-microsoft-com:office:smarttags" w:element="country-region">
        <w:smartTag w:uri="urn:schemas-microsoft-com:office:smarttags" w:element="place">
          <w:r w:rsidRPr="00057B7D">
            <w:rPr>
              <w:rFonts w:ascii="Times New Roman" w:eastAsia="Times New Roman" w:hAnsi="Times New Roman" w:cs="Times New Roman"/>
              <w:sz w:val="24"/>
              <w:szCs w:val="24"/>
            </w:rPr>
            <w:t>Tibet</w:t>
          </w:r>
        </w:smartTag>
      </w:smartTag>
      <w:r w:rsidRPr="00057B7D">
        <w:rPr>
          <w:rFonts w:ascii="Times New Roman" w:eastAsia="Times New Roman" w:hAnsi="Times New Roman" w:cs="Times New Roman"/>
          <w:sz w:val="24"/>
          <w:szCs w:val="24"/>
        </w:rPr>
        <w:t xml:space="preserve"> the high altitude and rarefied atmosphere is said to make it impossible to follow the vegeterian diet advocated by Buddhist teaching. Cf. </w:t>
      </w:r>
      <w:r w:rsidRPr="00057B7D">
        <w:rPr>
          <w:rFonts w:ascii="Times New Roman" w:eastAsia="Times New Roman" w:hAnsi="Times New Roman" w:cs="Times New Roman"/>
          <w:i/>
          <w:iCs/>
          <w:sz w:val="24"/>
          <w:szCs w:val="24"/>
        </w:rPr>
        <w:t xml:space="preserve">Science </w:t>
      </w:r>
      <w:r w:rsidRPr="00057B7D">
        <w:rPr>
          <w:rFonts w:ascii="Times New Roman" w:eastAsia="Times New Roman" w:hAnsi="Times New Roman" w:cs="Times New Roman"/>
          <w:sz w:val="24"/>
          <w:szCs w:val="24"/>
        </w:rPr>
        <w:t xml:space="preserve">Vol. 203, no. 4383 (March 23, 1979), p. 1230: “At high altitudes all animals hyperventilate—an involuntary mechanism of fast breathing in which carbon dioxide causes the </w:t>
      </w:r>
      <w:r w:rsidRPr="00057B7D">
        <w:rPr>
          <w:rFonts w:ascii="Times New Roman" w:eastAsia="Times New Roman" w:hAnsi="Times New Roman" w:cs="Times New Roman"/>
          <w:i/>
          <w:iCs/>
          <w:sz w:val="24"/>
          <w:szCs w:val="24"/>
        </w:rPr>
        <w:t>ph</w:t>
      </w:r>
      <w:r w:rsidRPr="00057B7D">
        <w:rPr>
          <w:rFonts w:ascii="Times New Roman" w:eastAsia="Times New Roman" w:hAnsi="Times New Roman" w:cs="Times New Roman"/>
          <w:sz w:val="24"/>
          <w:szCs w:val="24"/>
        </w:rPr>
        <w:t xml:space="preserve"> of the blood to become alkaline and constricts blood vessels. This, in turn, reduces the blood flow to the brain and brain cells become starved of oxygen, eventually dying. An alkaline </w:t>
      </w:r>
      <w:r w:rsidRPr="00057B7D">
        <w:rPr>
          <w:rFonts w:ascii="Times New Roman" w:eastAsia="Times New Roman" w:hAnsi="Times New Roman" w:cs="Times New Roman"/>
          <w:i/>
          <w:iCs/>
          <w:sz w:val="24"/>
          <w:szCs w:val="24"/>
        </w:rPr>
        <w:t>ph</w:t>
      </w:r>
      <w:r w:rsidRPr="00057B7D">
        <w:rPr>
          <w:rFonts w:ascii="Times New Roman" w:eastAsia="Times New Roman" w:hAnsi="Times New Roman" w:cs="Times New Roman"/>
          <w:sz w:val="24"/>
          <w:szCs w:val="24"/>
        </w:rPr>
        <w:t xml:space="preserve"> in the blood can also produce other fatal effects.” ]. </w:t>
      </w:r>
    </w:p>
    <w:p w:rsidR="00057B7D" w:rsidRPr="00057B7D" w:rsidRDefault="00057B7D" w:rsidP="00057B7D">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057B7D">
        <w:rPr>
          <w:rFonts w:ascii="Times New Roman" w:eastAsia="Times New Roman" w:hAnsi="Times New Roman" w:cs="Times New Roman"/>
          <w:b/>
          <w:bCs/>
          <w:kern w:val="36"/>
          <w:sz w:val="48"/>
          <w:szCs w:val="48"/>
        </w:rPr>
        <w:t>The Origin of the Oceans</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It must have been at the very beginning of my occupation with the problems later developed in my books and in not yet published manuscripts, that I came upon the question of the origin of salts in seas and oceans. The common salt is a substantial ingredient of the oceanic content, or, said differently, the water of the oceans and seas contains a substantial solution of NaCl, or sodium chloride. Even though our blood and tissues abound in sodium chloride, man and animals are not adapted to drink salty water, and life on land could develop only thanks to the evaporation of the water from the surface of seas and oceans, or to distillation—the evaporating water is free from salts. Falling as rain or snow or dew, it feeds underground sources and also glaciers, and through them the brooks and rivers and lakes, and is delivered to our use usually through concrete tubes and metal pipes.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Of the salts of the seas sodium chloride is by far the most abundant. The provenance of it is, however, a riddle. It was, and still is, assumed that the salts in the oceans originated mainly through importation from land, having been dissolved from rocks by flowing rivulets and rivers, themselves fed by underground sources, and the same process working on the rocks of the seabed. Terrestrial formations are rich in sodium, and in eons of time, it is assumed, the sodium washed out of the rocks supplied its content to the oceans; the seas evaporate and the concentration of these salts grows. But the rocks are by far not so rich in chlorine, and hence the problem—from where did chlorine come to contribute its abundance to oceanic water? There is chlorine in source water, but usually not in significant amounts. The proportion of salts in the rivers is very different from their proportion in the seas. River water has many carbonates (80 percent of the salts), fewer </w:t>
      </w:r>
      <w:r w:rsidRPr="00057B7D">
        <w:rPr>
          <w:rFonts w:ascii="Times New Roman" w:eastAsia="Times New Roman" w:hAnsi="Times New Roman" w:cs="Times New Roman"/>
          <w:sz w:val="24"/>
          <w:szCs w:val="24"/>
        </w:rPr>
        <w:lastRenderedPageBreak/>
        <w:t xml:space="preserve">sulphates (13 percent) and still fewer chlorides (7 percent). Sea water has many chlorides (89 percent), fewer sulphates (10 percent) and only a few carbonates (0.2 percent). The comparison of these figures makes it clear that rivers cannot be made responsible for most of the salts of the seas. Therefore it is also obvious that there is no proper way of calculating the age of the Earth by comparing the amount of salts in the seas with the annual discharge by the rivers; the most that can be done in this respect is to calculate the rich amount of carbonates in the rivers in their relation to the relatively poor concentration to these salts in the seas; but then there will be no explanation for the rich concentration of chlorides in the seas in comparison with their poor concentration in the rivers.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A part of the salts could be traced to the washing of lands and the floor of the seas; chlorine is known also to be discharged by volcanoes, but to account for the chlorine locked in the seas, volcanic eruptions, whether on land or under the surface of the seas, needed to have taken place on an unimaginable scale—actually, it was figured out, on an impossible scale. Thus it was acknowledged that the provenance of chlorine in the salts of the seas is a problem unsolved.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Paleontological research makes it rather apparent that marine animals in some early age were more closely related to fresh-water fauna; in other words, the salinity of the oceans increased markedly at some age in the past.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The most obvious and permanent effect of a deluge of extraterrestrial origin on the Earth would be the increase in its water volume and of the place occupied by the seas. Presently four-fifths of the Earth are covered with water. A stupendous addition of water to the Earth should have decreased, not increased its salinity, if the water came down in a pure state. But if the Earth was showered by torrents of hydrogen and water some other ingredients of the Saturnian atmosphere could also have swept across the Earth’s orbit.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In the Buddhist book on “The World Cycles,” the </w:t>
      </w:r>
      <w:r w:rsidRPr="00057B7D">
        <w:rPr>
          <w:rFonts w:ascii="Times New Roman" w:eastAsia="Times New Roman" w:hAnsi="Times New Roman" w:cs="Times New Roman"/>
          <w:i/>
          <w:iCs/>
          <w:sz w:val="24"/>
          <w:szCs w:val="24"/>
        </w:rPr>
        <w:t xml:space="preserve">Visuddhi-Magga, </w:t>
      </w:r>
      <w:r w:rsidRPr="00057B7D">
        <w:rPr>
          <w:rFonts w:ascii="Times New Roman" w:eastAsia="Times New Roman" w:hAnsi="Times New Roman" w:cs="Times New Roman"/>
          <w:sz w:val="24"/>
          <w:szCs w:val="24"/>
        </w:rPr>
        <w:t xml:space="preserve">where the catastrophes that terminated the world ages are described, it is said: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But when a world cycle perishes by water . . . there arises a cycle-destroying great cloud of salt water. At first it rains with a very fine rain which gradually increases to great torrents which fill one hundred thousand times ten million worlds, and then the mountain peaks of the earth become flooded with saltish water, and hidden from view. And the water is buoyed up on all sides by the wind, and rises upward from the earth until it engulfs the heavens.</w:t>
      </w:r>
      <w:hyperlink r:id="rId365" w:anchor="f_1#f_1" w:history="1">
        <w:r w:rsidRPr="00057B7D">
          <w:rPr>
            <w:rFonts w:ascii="Times New Roman" w:eastAsia="Times New Roman" w:hAnsi="Times New Roman" w:cs="Times New Roman"/>
            <w:color w:val="0066CC"/>
            <w:sz w:val="24"/>
            <w:szCs w:val="24"/>
            <w:u w:val="single"/>
            <w:vertAlign w:val="superscript"/>
          </w:rPr>
          <w:t>(1)</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Volcanoes which were active during the cataclysm of the Deluge and during other cosmic upheavals vomited sulphur, chlorine, and carbonates, and contributed to the composition of the salts of the oceans. Carbonates fell on Earth in large quantities in some of the upheavals, certainly in the one which took place in the middle of the second millennium before the present era, at the very end of the Middle Kingdom in </w:t>
      </w:r>
      <w:smartTag w:uri="urn:schemas-microsoft-com:office:smarttags" w:element="country-region">
        <w:smartTag w:uri="urn:schemas-microsoft-com:office:smarttags" w:element="place">
          <w:r w:rsidRPr="00057B7D">
            <w:rPr>
              <w:rFonts w:ascii="Times New Roman" w:eastAsia="Times New Roman" w:hAnsi="Times New Roman" w:cs="Times New Roman"/>
              <w:sz w:val="24"/>
              <w:szCs w:val="24"/>
            </w:rPr>
            <w:t>Egypt</w:t>
          </w:r>
        </w:smartTag>
      </w:smartTag>
      <w:r w:rsidRPr="00057B7D">
        <w:rPr>
          <w:rFonts w:ascii="Times New Roman" w:eastAsia="Times New Roman" w:hAnsi="Times New Roman" w:cs="Times New Roman"/>
          <w:sz w:val="24"/>
          <w:szCs w:val="24"/>
        </w:rPr>
        <w:t xml:space="preserve">, an upheaval described in detail in </w:t>
      </w:r>
      <w:r w:rsidRPr="00057B7D">
        <w:rPr>
          <w:rFonts w:ascii="Times New Roman" w:eastAsia="Times New Roman" w:hAnsi="Times New Roman" w:cs="Times New Roman"/>
          <w:i/>
          <w:iCs/>
          <w:sz w:val="24"/>
          <w:szCs w:val="24"/>
        </w:rPr>
        <w:t>Worlds in Collision.</w:t>
      </w:r>
      <w:r w:rsidRPr="00057B7D">
        <w:rPr>
          <w:rFonts w:ascii="Times New Roman" w:eastAsia="Times New Roman" w:hAnsi="Times New Roman" w:cs="Times New Roman"/>
          <w:sz w:val="24"/>
          <w:szCs w:val="24"/>
        </w:rPr>
        <w:t xml:space="preserve"> But a major portion of the chlorine in which the oceans are so rich must have come from an extraterrestrial source.</w:t>
      </w:r>
      <w:hyperlink r:id="rId366" w:anchor="f_2#f_2" w:history="1">
        <w:r w:rsidRPr="00057B7D">
          <w:rPr>
            <w:rFonts w:ascii="Times New Roman" w:eastAsia="Times New Roman" w:hAnsi="Times New Roman" w:cs="Times New Roman"/>
            <w:color w:val="0066CC"/>
            <w:sz w:val="24"/>
            <w:szCs w:val="24"/>
            <w:u w:val="single"/>
            <w:vertAlign w:val="superscript"/>
          </w:rPr>
          <w:t>(2)</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lastRenderedPageBreak/>
        <w:t xml:space="preserve">My explanation of the origin of a large portion of the salts of the seas suggests that Saturn is rich not only in water but also in chlorine, either in the form of sodium chloride or in some other combination, or even atomic free. The last solution, of atomic free chlorine, appeared chemically and biologically somewhat difficult to contemplate, because chlorine is a very active element, seeking ties with other elements; biologically because it would be damaging to any plant life, yet there are other indications which point to the possibility of plant life on Saturn.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7"/>
          <w:szCs w:val="27"/>
        </w:rPr>
        <w:t>References</w:t>
      </w:r>
    </w:p>
    <w:p w:rsidR="00057B7D" w:rsidRPr="00057B7D" w:rsidRDefault="00057B7D" w:rsidP="00057B7D">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The</w:t>
      </w:r>
      <w:r w:rsidRPr="00057B7D">
        <w:rPr>
          <w:rFonts w:ascii="Times New Roman" w:eastAsia="Times New Roman" w:hAnsi="Times New Roman" w:cs="Times New Roman"/>
          <w:i/>
          <w:iCs/>
          <w:sz w:val="24"/>
          <w:szCs w:val="24"/>
        </w:rPr>
        <w:t xml:space="preserve"> Visuddhi-Magga, </w:t>
      </w:r>
      <w:r w:rsidRPr="00057B7D">
        <w:rPr>
          <w:rFonts w:ascii="Times New Roman" w:eastAsia="Times New Roman" w:hAnsi="Times New Roman" w:cs="Times New Roman"/>
          <w:sz w:val="24"/>
          <w:szCs w:val="24"/>
        </w:rPr>
        <w:t xml:space="preserve">transl. by H. C. Warren in </w:t>
      </w:r>
      <w:r w:rsidRPr="00057B7D">
        <w:rPr>
          <w:rFonts w:ascii="Times New Roman" w:eastAsia="Times New Roman" w:hAnsi="Times New Roman" w:cs="Times New Roman"/>
          <w:i/>
          <w:iCs/>
          <w:sz w:val="24"/>
          <w:szCs w:val="24"/>
        </w:rPr>
        <w:t xml:space="preserve">Buddhism in Translations </w:t>
      </w:r>
      <w:r w:rsidRPr="00057B7D">
        <w:rPr>
          <w:rFonts w:ascii="Times New Roman" w:eastAsia="Times New Roman" w:hAnsi="Times New Roman" w:cs="Times New Roman"/>
          <w:sz w:val="24"/>
          <w:szCs w:val="24"/>
        </w:rPr>
        <w:t xml:space="preserve">(Cambridge, Mass., 1896), Chap. xiii, p. 327. </w:t>
      </w:r>
    </w:p>
    <w:p w:rsidR="00057B7D" w:rsidRPr="00057B7D" w:rsidRDefault="00057B7D" w:rsidP="00057B7D">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[The knowledge that the water of the oceans came from the most part from Saturn and that the waters were salty was combined by the Greeks into a metaphor which has the sea being the “tear of Kronos.” This tradition originated with the Pythagorean school and may derive ultimately from </w:t>
      </w:r>
      <w:smartTag w:uri="urn:schemas-microsoft-com:office:smarttags" w:element="country-region">
        <w:smartTag w:uri="urn:schemas-microsoft-com:office:smarttags" w:element="place">
          <w:r w:rsidRPr="00057B7D">
            <w:rPr>
              <w:rFonts w:ascii="Times New Roman" w:eastAsia="Times New Roman" w:hAnsi="Times New Roman" w:cs="Times New Roman"/>
              <w:sz w:val="24"/>
              <w:szCs w:val="24"/>
            </w:rPr>
            <w:t>Egypt</w:t>
          </w:r>
        </w:smartTag>
      </w:smartTag>
      <w:r w:rsidRPr="00057B7D">
        <w:rPr>
          <w:rFonts w:ascii="Times New Roman" w:eastAsia="Times New Roman" w:hAnsi="Times New Roman" w:cs="Times New Roman"/>
          <w:sz w:val="24"/>
          <w:szCs w:val="24"/>
        </w:rPr>
        <w:t xml:space="preserve">. (Plutarch, </w:t>
      </w:r>
      <w:r w:rsidRPr="00057B7D">
        <w:rPr>
          <w:rFonts w:ascii="Times New Roman" w:eastAsia="Times New Roman" w:hAnsi="Times New Roman" w:cs="Times New Roman"/>
          <w:i/>
          <w:iCs/>
          <w:sz w:val="24"/>
          <w:szCs w:val="24"/>
        </w:rPr>
        <w:t xml:space="preserve">De Iside et Osiride, </w:t>
      </w:r>
      <w:r w:rsidRPr="00057B7D">
        <w:rPr>
          <w:rFonts w:ascii="Times New Roman" w:eastAsia="Times New Roman" w:hAnsi="Times New Roman" w:cs="Times New Roman"/>
          <w:sz w:val="24"/>
          <w:szCs w:val="24"/>
        </w:rPr>
        <w:t xml:space="preserve">ch. 32: “According to what the Pythagoreans say, the sea is the tear of Kronos.” Clement of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Alexandria</w:t>
          </w:r>
        </w:smartTag>
      </w:smartTag>
      <w:r w:rsidRPr="00057B7D">
        <w:rPr>
          <w:rFonts w:ascii="Times New Roman" w:eastAsia="Times New Roman" w:hAnsi="Times New Roman" w:cs="Times New Roman"/>
          <w:sz w:val="24"/>
          <w:szCs w:val="24"/>
        </w:rPr>
        <w:t xml:space="preserve">, </w:t>
      </w:r>
      <w:r w:rsidRPr="00057B7D">
        <w:rPr>
          <w:rFonts w:ascii="Times New Roman" w:eastAsia="Times New Roman" w:hAnsi="Times New Roman" w:cs="Times New Roman"/>
          <w:i/>
          <w:iCs/>
          <w:sz w:val="24"/>
          <w:szCs w:val="24"/>
        </w:rPr>
        <w:t xml:space="preserve">Stromata, </w:t>
      </w:r>
      <w:r w:rsidRPr="00057B7D">
        <w:rPr>
          <w:rFonts w:ascii="Times New Roman" w:eastAsia="Times New Roman" w:hAnsi="Times New Roman" w:cs="Times New Roman"/>
          <w:sz w:val="24"/>
          <w:szCs w:val="24"/>
        </w:rPr>
        <w:t xml:space="preserve">V. 8, </w:t>
      </w:r>
      <w:smartTag w:uri="urn:schemas-microsoft-com:office:smarttags" w:element="metricconverter">
        <w:smartTagPr>
          <w:attr w:name="ProductID" w:val="20f"/>
        </w:smartTagPr>
        <w:r w:rsidRPr="00057B7D">
          <w:rPr>
            <w:rFonts w:ascii="Times New Roman" w:eastAsia="Times New Roman" w:hAnsi="Times New Roman" w:cs="Times New Roman"/>
            <w:sz w:val="24"/>
            <w:szCs w:val="24"/>
          </w:rPr>
          <w:t>20f</w:t>
        </w:r>
      </w:smartTag>
      <w:r w:rsidRPr="00057B7D">
        <w:rPr>
          <w:rFonts w:ascii="Times New Roman" w:eastAsia="Times New Roman" w:hAnsi="Times New Roman" w:cs="Times New Roman"/>
          <w:sz w:val="24"/>
          <w:szCs w:val="24"/>
        </w:rPr>
        <w:t xml:space="preserve">.: “This the Pythagoreans believed . . . comparing the sea to a tear of Kronos.” The same is found in a fragment of Aristotle in the edition of V. Rose (Teubner, 1886), no. 196. Cf. Porphyry’s </w:t>
      </w:r>
      <w:r w:rsidRPr="00057B7D">
        <w:rPr>
          <w:rFonts w:ascii="Times New Roman" w:eastAsia="Times New Roman" w:hAnsi="Times New Roman" w:cs="Times New Roman"/>
          <w:i/>
          <w:iCs/>
          <w:sz w:val="24"/>
          <w:szCs w:val="24"/>
        </w:rPr>
        <w:t xml:space="preserve">Life of Pythagoras </w:t>
      </w:r>
      <w:r w:rsidRPr="00057B7D">
        <w:rPr>
          <w:rFonts w:ascii="Times New Roman" w:eastAsia="Times New Roman" w:hAnsi="Times New Roman" w:cs="Times New Roman"/>
          <w:sz w:val="24"/>
          <w:szCs w:val="24"/>
        </w:rPr>
        <w:t xml:space="preserve">(Nauck ed., p. 39). Cf. also </w:t>
      </w:r>
      <w:smartTag w:uri="urn:schemas-microsoft-com:office:smarttags" w:element="place">
        <w:r w:rsidRPr="00057B7D">
          <w:rPr>
            <w:rFonts w:ascii="Times New Roman" w:eastAsia="Times New Roman" w:hAnsi="Times New Roman" w:cs="Times New Roman"/>
            <w:sz w:val="24"/>
            <w:szCs w:val="24"/>
          </w:rPr>
          <w:t>E. Lefebure</w:t>
        </w:r>
      </w:smartTag>
      <w:r w:rsidRPr="00057B7D">
        <w:rPr>
          <w:rFonts w:ascii="Times New Roman" w:eastAsia="Times New Roman" w:hAnsi="Times New Roman" w:cs="Times New Roman"/>
          <w:sz w:val="24"/>
          <w:szCs w:val="24"/>
        </w:rPr>
        <w:t xml:space="preserve">, </w:t>
      </w:r>
      <w:r w:rsidRPr="00057B7D">
        <w:rPr>
          <w:rFonts w:ascii="Times New Roman" w:eastAsia="Times New Roman" w:hAnsi="Times New Roman" w:cs="Times New Roman"/>
          <w:i/>
          <w:iCs/>
          <w:sz w:val="24"/>
          <w:szCs w:val="24"/>
        </w:rPr>
        <w:t xml:space="preserve">Etudes Egyptologiques, </w:t>
      </w:r>
      <w:r w:rsidRPr="00057B7D">
        <w:rPr>
          <w:rFonts w:ascii="Times New Roman" w:eastAsia="Times New Roman" w:hAnsi="Times New Roman" w:cs="Times New Roman"/>
          <w:sz w:val="24"/>
          <w:szCs w:val="24"/>
        </w:rPr>
        <w:t xml:space="preserve">Vol. III: </w:t>
      </w:r>
      <w:r w:rsidRPr="00057B7D">
        <w:rPr>
          <w:rFonts w:ascii="Times New Roman" w:eastAsia="Times New Roman" w:hAnsi="Times New Roman" w:cs="Times New Roman"/>
          <w:i/>
          <w:iCs/>
          <w:sz w:val="24"/>
          <w:szCs w:val="24"/>
        </w:rPr>
        <w:t>Le Mythe osirien</w:t>
      </w:r>
      <w:r w:rsidRPr="00057B7D">
        <w:rPr>
          <w:rFonts w:ascii="Times New Roman" w:eastAsia="Times New Roman" w:hAnsi="Times New Roman" w:cs="Times New Roman"/>
          <w:sz w:val="24"/>
          <w:szCs w:val="24"/>
        </w:rPr>
        <w:t xml:space="preserve">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Paris</w:t>
          </w:r>
        </w:smartTag>
      </w:smartTag>
      <w:r w:rsidRPr="00057B7D">
        <w:rPr>
          <w:rFonts w:ascii="Times New Roman" w:eastAsia="Times New Roman" w:hAnsi="Times New Roman" w:cs="Times New Roman"/>
          <w:sz w:val="24"/>
          <w:szCs w:val="24"/>
        </w:rPr>
        <w:t xml:space="preserve">, 1874), p. 125: </w:t>
      </w:r>
      <w:r w:rsidRPr="00057B7D">
        <w:rPr>
          <w:rFonts w:ascii="Times New Roman" w:eastAsia="Times New Roman" w:hAnsi="Times New Roman" w:cs="Times New Roman"/>
          <w:i/>
          <w:iCs/>
          <w:sz w:val="24"/>
          <w:szCs w:val="24"/>
        </w:rPr>
        <w:t>. . . et il faut sans doute regarder comme égyptienne cette croyance des</w:t>
      </w:r>
      <w:r w:rsidRPr="00057B7D">
        <w:rPr>
          <w:rFonts w:ascii="Times New Roman" w:eastAsia="Times New Roman" w:hAnsi="Times New Roman" w:cs="Times New Roman"/>
          <w:sz w:val="24"/>
          <w:szCs w:val="24"/>
        </w:rPr>
        <w:t xml:space="preserve"> </w:t>
      </w:r>
      <w:r w:rsidRPr="00057B7D">
        <w:rPr>
          <w:rFonts w:ascii="Times New Roman" w:eastAsia="Times New Roman" w:hAnsi="Times New Roman" w:cs="Times New Roman"/>
          <w:i/>
          <w:iCs/>
          <w:sz w:val="24"/>
          <w:szCs w:val="24"/>
        </w:rPr>
        <w:t xml:space="preserve">Pythagoriciens rapportée par Plutarch, que la mer était une larme de Kronos. . . .” </w:t>
      </w:r>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057B7D">
        <w:rPr>
          <w:rFonts w:ascii="Times New Roman" w:eastAsia="Times New Roman" w:hAnsi="Times New Roman" w:cs="Times New Roman"/>
          <w:b/>
          <w:bCs/>
          <w:kern w:val="36"/>
          <w:sz w:val="48"/>
          <w:szCs w:val="48"/>
        </w:rPr>
        <w:t>Saturn the God of Seeds</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Saturn was called “the god of seeds” or “of sowing,” </w:t>
      </w:r>
      <w:hyperlink r:id="rId367" w:anchor="f_1#f_1" w:history="1">
        <w:r w:rsidRPr="00057B7D">
          <w:rPr>
            <w:rFonts w:ascii="Times New Roman" w:eastAsia="Times New Roman" w:hAnsi="Times New Roman" w:cs="Times New Roman"/>
            <w:color w:val="0066CC"/>
            <w:sz w:val="24"/>
            <w:szCs w:val="24"/>
            <w:u w:val="single"/>
            <w:vertAlign w:val="superscript"/>
          </w:rPr>
          <w:t>(1)</w:t>
        </w:r>
      </w:hyperlink>
      <w:r w:rsidRPr="00057B7D">
        <w:rPr>
          <w:rFonts w:ascii="Times New Roman" w:eastAsia="Times New Roman" w:hAnsi="Times New Roman" w:cs="Times New Roman"/>
          <w:sz w:val="24"/>
          <w:szCs w:val="24"/>
        </w:rPr>
        <w:t xml:space="preserve"> also “the lord of the fieldfruits.” </w:t>
      </w:r>
      <w:hyperlink r:id="rId368" w:anchor="f_2#f_2" w:history="1">
        <w:r w:rsidRPr="00057B7D">
          <w:rPr>
            <w:rFonts w:ascii="Times New Roman" w:eastAsia="Times New Roman" w:hAnsi="Times New Roman" w:cs="Times New Roman"/>
            <w:color w:val="0066CC"/>
            <w:sz w:val="24"/>
            <w:szCs w:val="24"/>
            <w:u w:val="single"/>
            <w:vertAlign w:val="superscript"/>
          </w:rPr>
          <w:t>(2)</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A Deluge destroying much faunal life must have caused a dissemination of plants: in many places new forms of vegetation must have sprouted from the rich soil fertilized by lava and mud; seeds were carried from all parts of the globe and in many instances, because of the change in climate, they were able to grow in new surroundings. The axis of the earth was displaced, the orbit changed, the speed of rotation altered, the conditions of irrigation became different, the composition of the atmosphere was not the same—entirely new conditions of growth prevailed.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Ovid thus describes the exuberant growth of vegetation following the Flood. “After the old moisture remaining from the Flood had grown warm from the rays of the sun, the slime of the wet marshes swelled with heat, and the fertile seeds of life, nourished in that life-giving soil, as in a mother’s womb, grew, and in time took on some special form.” “When, therefore, the earth, covered with mud from the recent Flood, became heated up by the hot and genial rays of the sun, she brought forth innumerable forms of life, in part of ancient shapes, and in part creatures new and strange.” </w:t>
      </w:r>
      <w:hyperlink r:id="rId369" w:anchor="f_3#f_3" w:history="1">
        <w:r w:rsidRPr="00057B7D">
          <w:rPr>
            <w:rFonts w:ascii="Times New Roman" w:eastAsia="Times New Roman" w:hAnsi="Times New Roman" w:cs="Times New Roman"/>
            <w:color w:val="0066CC"/>
            <w:sz w:val="24"/>
            <w:szCs w:val="24"/>
            <w:u w:val="single"/>
            <w:vertAlign w:val="superscript"/>
          </w:rPr>
          <w:t>(3)</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lastRenderedPageBreak/>
        <w:t>The innumerable new forms of life in the animal and plant kingdoms following the Deluge could have been solely a result of multiple mutations.</w:t>
      </w:r>
      <w:hyperlink r:id="rId370" w:anchor="f_4#f_4" w:history="1">
        <w:r w:rsidRPr="00057B7D">
          <w:rPr>
            <w:rFonts w:ascii="Times New Roman" w:eastAsia="Times New Roman" w:hAnsi="Times New Roman" w:cs="Times New Roman"/>
            <w:color w:val="0066CC"/>
            <w:sz w:val="24"/>
            <w:szCs w:val="24"/>
            <w:u w:val="single"/>
            <w:vertAlign w:val="superscript"/>
          </w:rPr>
          <w:t>(4)</w:t>
        </w:r>
      </w:hyperlink>
      <w:r w:rsidRPr="00057B7D">
        <w:rPr>
          <w:rFonts w:ascii="Times New Roman" w:eastAsia="Times New Roman" w:hAnsi="Times New Roman" w:cs="Times New Roman"/>
          <w:sz w:val="24"/>
          <w:szCs w:val="24"/>
        </w:rPr>
        <w:t xml:space="preserve"> Although this seems a sufficient explanation of why and how Saturn came to be credited with the work of dissemination and mutation, the mention of another possibility should not be omitted.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If it is true that the Earth passed through the gases exploded from Saturn, it should not be entirely excluded that germs were carried together with meteorites and gases and thus reached the Earth.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The scholarly world in recent years has occupied itself with the idea that microorganisms—living cells or spores—can reach the Earth from interstellar spaces, carried along by the pressure of light rays.</w:t>
      </w:r>
      <w:hyperlink r:id="rId371" w:anchor="f_5#f_5" w:history="1">
        <w:r w:rsidRPr="00057B7D">
          <w:rPr>
            <w:rFonts w:ascii="Times New Roman" w:eastAsia="Times New Roman" w:hAnsi="Times New Roman" w:cs="Times New Roman"/>
            <w:color w:val="0066CC"/>
            <w:sz w:val="24"/>
            <w:szCs w:val="24"/>
            <w:u w:val="single"/>
            <w:vertAlign w:val="superscript"/>
          </w:rPr>
          <w:t>(5)</w:t>
        </w:r>
      </w:hyperlink>
      <w:r w:rsidRPr="00057B7D">
        <w:rPr>
          <w:rFonts w:ascii="Times New Roman" w:eastAsia="Times New Roman" w:hAnsi="Times New Roman" w:cs="Times New Roman"/>
          <w:sz w:val="24"/>
          <w:szCs w:val="24"/>
        </w:rPr>
        <w:t xml:space="preserve"> The explosion of a planet is a more likely method of carrying seeds and spores through interplanetary spaces.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The new forms of life could be the result of mutations, a subject I have discussed in </w:t>
      </w:r>
      <w:r w:rsidRPr="00057B7D">
        <w:rPr>
          <w:rFonts w:ascii="Times New Roman" w:eastAsia="Times New Roman" w:hAnsi="Times New Roman" w:cs="Times New Roman"/>
          <w:i/>
          <w:iCs/>
          <w:sz w:val="24"/>
          <w:szCs w:val="24"/>
        </w:rPr>
        <w:t>Earth in Upheaval.</w:t>
      </w:r>
      <w:r w:rsidRPr="00057B7D">
        <w:rPr>
          <w:rFonts w:ascii="Times New Roman" w:eastAsia="Times New Roman" w:hAnsi="Times New Roman" w:cs="Times New Roman"/>
          <w:sz w:val="24"/>
          <w:szCs w:val="24"/>
        </w:rPr>
        <w:t xml:space="preserve"> But the possibility that seeds were carried away from an exploding planet cannot be dismissed either.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7"/>
          <w:szCs w:val="27"/>
        </w:rPr>
        <w:t>References</w:t>
      </w:r>
      <w:r w:rsidRPr="00057B7D">
        <w:rPr>
          <w:rFonts w:ascii="Times New Roman" w:eastAsia="Times New Roman" w:hAnsi="Times New Roman" w:cs="Times New Roman"/>
          <w:sz w:val="24"/>
          <w:szCs w:val="24"/>
        </w:rPr>
        <w:t xml:space="preserve"> </w:t>
      </w:r>
    </w:p>
    <w:p w:rsidR="00057B7D" w:rsidRPr="00057B7D" w:rsidRDefault="00057B7D" w:rsidP="00057B7D">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0"/>
          <w:szCs w:val="20"/>
        </w:rPr>
        <w:t xml:space="preserve">Augustine, </w:t>
      </w:r>
      <w:r w:rsidRPr="00057B7D">
        <w:rPr>
          <w:rFonts w:ascii="Times New Roman" w:eastAsia="Times New Roman" w:hAnsi="Times New Roman" w:cs="Times New Roman"/>
          <w:i/>
          <w:iCs/>
          <w:sz w:val="20"/>
          <w:szCs w:val="20"/>
        </w:rPr>
        <w:t xml:space="preserve">De Civitate Dei </w:t>
      </w:r>
      <w:r w:rsidRPr="00057B7D">
        <w:rPr>
          <w:rFonts w:ascii="Times New Roman" w:eastAsia="Times New Roman" w:hAnsi="Times New Roman" w:cs="Times New Roman"/>
          <w:sz w:val="20"/>
          <w:szCs w:val="20"/>
        </w:rPr>
        <w:t xml:space="preserve">VII. </w:t>
      </w:r>
      <w:smartTag w:uri="urn:schemas-microsoft-com:office:smarttags" w:element="metricconverter">
        <w:smartTagPr>
          <w:attr w:name="ProductID" w:val="13f"/>
        </w:smartTagPr>
        <w:r w:rsidRPr="00057B7D">
          <w:rPr>
            <w:rFonts w:ascii="Times New Roman" w:eastAsia="Times New Roman" w:hAnsi="Times New Roman" w:cs="Times New Roman"/>
            <w:sz w:val="20"/>
            <w:szCs w:val="20"/>
          </w:rPr>
          <w:t>13f</w:t>
        </w:r>
      </w:smartTag>
      <w:r w:rsidRPr="00057B7D">
        <w:rPr>
          <w:rFonts w:ascii="Times New Roman" w:eastAsia="Times New Roman" w:hAnsi="Times New Roman" w:cs="Times New Roman"/>
          <w:sz w:val="20"/>
          <w:szCs w:val="20"/>
        </w:rPr>
        <w:t>. [Augustine wrote: “</w:t>
      </w:r>
      <w:r w:rsidRPr="00057B7D">
        <w:rPr>
          <w:rFonts w:ascii="Times New Roman" w:eastAsia="Times New Roman" w:hAnsi="Times New Roman" w:cs="Times New Roman"/>
          <w:i/>
          <w:iCs/>
          <w:sz w:val="20"/>
          <w:szCs w:val="20"/>
        </w:rPr>
        <w:t xml:space="preserve">Saturnus . . . unus de principibus deus, penes quem sationum omnium dominatus est.” </w:t>
      </w:r>
      <w:r w:rsidRPr="00057B7D">
        <w:rPr>
          <w:rFonts w:ascii="Times New Roman" w:eastAsia="Times New Roman" w:hAnsi="Times New Roman" w:cs="Times New Roman"/>
          <w:sz w:val="20"/>
          <w:szCs w:val="20"/>
        </w:rPr>
        <w:t xml:space="preserve">Cf. Arnobius 4.9; Macrobius, </w:t>
      </w:r>
      <w:smartTag w:uri="urn:schemas-microsoft-com:office:smarttags" w:element="place">
        <w:smartTag w:uri="urn:schemas:contacts" w:element="Sn">
          <w:r w:rsidRPr="00057B7D">
            <w:rPr>
              <w:rFonts w:ascii="Times New Roman" w:eastAsia="Times New Roman" w:hAnsi="Times New Roman" w:cs="Times New Roman"/>
              <w:i/>
              <w:iCs/>
              <w:sz w:val="20"/>
              <w:szCs w:val="20"/>
            </w:rPr>
            <w:t>Saturnalia</w:t>
          </w:r>
        </w:smartTag>
        <w:r w:rsidRPr="00057B7D">
          <w:rPr>
            <w:rFonts w:ascii="Times New Roman" w:eastAsia="Times New Roman" w:hAnsi="Times New Roman" w:cs="Times New Roman"/>
            <w:sz w:val="20"/>
            <w:szCs w:val="20"/>
          </w:rPr>
          <w:t xml:space="preserve"> </w:t>
        </w:r>
        <w:smartTag w:uri="urn:schemas:contacts" w:element="Sn">
          <w:r w:rsidRPr="00057B7D">
            <w:rPr>
              <w:rFonts w:ascii="Times New Roman" w:eastAsia="Times New Roman" w:hAnsi="Times New Roman" w:cs="Times New Roman"/>
              <w:sz w:val="20"/>
              <w:szCs w:val="20"/>
            </w:rPr>
            <w:t>I.</w:t>
          </w:r>
        </w:smartTag>
      </w:smartTag>
      <w:r w:rsidRPr="00057B7D">
        <w:rPr>
          <w:rFonts w:ascii="Times New Roman" w:eastAsia="Times New Roman" w:hAnsi="Times New Roman" w:cs="Times New Roman"/>
          <w:sz w:val="20"/>
          <w:szCs w:val="20"/>
        </w:rPr>
        <w:t xml:space="preserve"> 7. 25; Servius, </w:t>
      </w:r>
      <w:r w:rsidRPr="00057B7D">
        <w:rPr>
          <w:rFonts w:ascii="Times New Roman" w:eastAsia="Times New Roman" w:hAnsi="Times New Roman" w:cs="Times New Roman"/>
          <w:i/>
          <w:iCs/>
          <w:sz w:val="20"/>
          <w:szCs w:val="20"/>
        </w:rPr>
        <w:t xml:space="preserve">On Vergil’s Georgics </w:t>
      </w:r>
      <w:smartTag w:uri="urn:schemas-microsoft-com:office:smarttags" w:element="place">
        <w:r w:rsidRPr="00057B7D">
          <w:rPr>
            <w:rFonts w:ascii="Times New Roman" w:eastAsia="Times New Roman" w:hAnsi="Times New Roman" w:cs="Times New Roman"/>
            <w:sz w:val="20"/>
            <w:szCs w:val="20"/>
          </w:rPr>
          <w:t>I.</w:t>
        </w:r>
      </w:smartTag>
      <w:r w:rsidRPr="00057B7D">
        <w:rPr>
          <w:rFonts w:ascii="Times New Roman" w:eastAsia="Times New Roman" w:hAnsi="Times New Roman" w:cs="Times New Roman"/>
          <w:sz w:val="20"/>
          <w:szCs w:val="20"/>
        </w:rPr>
        <w:t xml:space="preserve"> 21; Saturn was credited with the introduction of agriculture in </w:t>
      </w:r>
      <w:smartTag w:uri="urn:schemas-microsoft-com:office:smarttags" w:element="country-region">
        <w:smartTag w:uri="urn:schemas-microsoft-com:office:smarttags" w:element="place">
          <w:r w:rsidRPr="00057B7D">
            <w:rPr>
              <w:rFonts w:ascii="Times New Roman" w:eastAsia="Times New Roman" w:hAnsi="Times New Roman" w:cs="Times New Roman"/>
              <w:sz w:val="20"/>
              <w:szCs w:val="20"/>
            </w:rPr>
            <w:t>Italy</w:t>
          </w:r>
        </w:smartTag>
      </w:smartTag>
      <w:r w:rsidRPr="00057B7D">
        <w:rPr>
          <w:rFonts w:ascii="Times New Roman" w:eastAsia="Times New Roman" w:hAnsi="Times New Roman" w:cs="Times New Roman"/>
          <w:sz w:val="20"/>
          <w:szCs w:val="20"/>
        </w:rPr>
        <w:t xml:space="preserve"> (Macrobius, </w:t>
      </w:r>
      <w:r w:rsidRPr="00057B7D">
        <w:rPr>
          <w:rFonts w:ascii="Times New Roman" w:eastAsia="Times New Roman" w:hAnsi="Times New Roman" w:cs="Times New Roman"/>
          <w:i/>
          <w:iCs/>
          <w:sz w:val="20"/>
          <w:szCs w:val="20"/>
        </w:rPr>
        <w:t xml:space="preserve">Saturnalia </w:t>
      </w:r>
      <w:r w:rsidRPr="00057B7D">
        <w:rPr>
          <w:rFonts w:ascii="Times New Roman" w:eastAsia="Times New Roman" w:hAnsi="Times New Roman" w:cs="Times New Roman"/>
          <w:sz w:val="20"/>
          <w:szCs w:val="20"/>
        </w:rPr>
        <w:t xml:space="preserve">VII. 21). In Greece Kronos was closely associated with the harvest of grain (H. W. Parke, </w:t>
      </w:r>
      <w:r w:rsidRPr="00057B7D">
        <w:rPr>
          <w:rFonts w:ascii="Times New Roman" w:eastAsia="Times New Roman" w:hAnsi="Times New Roman" w:cs="Times New Roman"/>
          <w:i/>
          <w:iCs/>
          <w:sz w:val="20"/>
          <w:szCs w:val="20"/>
        </w:rPr>
        <w:t xml:space="preserve">The Festivals of the Athenians </w:t>
      </w:r>
      <w:r w:rsidRPr="00057B7D">
        <w:rPr>
          <w:rFonts w:ascii="Times New Roman" w:eastAsia="Times New Roman" w:hAnsi="Times New Roman" w:cs="Times New Roman"/>
          <w:sz w:val="20"/>
          <w:szCs w:val="20"/>
        </w:rPr>
        <w:t>(</w:t>
      </w:r>
      <w:smartTag w:uri="urn:schemas-microsoft-com:office:smarttags" w:element="City">
        <w:smartTag w:uri="urn:schemas-microsoft-com:office:smarttags" w:element="place">
          <w:r w:rsidRPr="00057B7D">
            <w:rPr>
              <w:rFonts w:ascii="Times New Roman" w:eastAsia="Times New Roman" w:hAnsi="Times New Roman" w:cs="Times New Roman"/>
              <w:sz w:val="20"/>
              <w:szCs w:val="20"/>
            </w:rPr>
            <w:t>London</w:t>
          </w:r>
        </w:smartTag>
      </w:smartTag>
      <w:r w:rsidRPr="00057B7D">
        <w:rPr>
          <w:rFonts w:ascii="Times New Roman" w:eastAsia="Times New Roman" w:hAnsi="Times New Roman" w:cs="Times New Roman"/>
          <w:sz w:val="20"/>
          <w:szCs w:val="20"/>
        </w:rPr>
        <w:t xml:space="preserve">, 1977), p. 29. Among the Egyptians it was said that “Osiris is seed.” (Firmicus Maternus, </w:t>
      </w:r>
      <w:r w:rsidRPr="00057B7D">
        <w:rPr>
          <w:rFonts w:ascii="Times New Roman" w:eastAsia="Times New Roman" w:hAnsi="Times New Roman" w:cs="Times New Roman"/>
          <w:i/>
          <w:iCs/>
          <w:sz w:val="20"/>
          <w:szCs w:val="20"/>
        </w:rPr>
        <w:t>The Error of the Pagan Religions,</w:t>
      </w:r>
      <w:r w:rsidRPr="00057B7D">
        <w:rPr>
          <w:rFonts w:ascii="Times New Roman" w:eastAsia="Times New Roman" w:hAnsi="Times New Roman" w:cs="Times New Roman"/>
          <w:sz w:val="20"/>
          <w:szCs w:val="20"/>
        </w:rPr>
        <w:t xml:space="preserve"> II. 6; cf. A. Erman, </w:t>
      </w:r>
      <w:r w:rsidRPr="00057B7D">
        <w:rPr>
          <w:rFonts w:ascii="Times New Roman" w:eastAsia="Times New Roman" w:hAnsi="Times New Roman" w:cs="Times New Roman"/>
          <w:i/>
          <w:iCs/>
          <w:sz w:val="20"/>
          <w:szCs w:val="20"/>
        </w:rPr>
        <w:t>Die Religion der Aegypter</w:t>
      </w:r>
      <w:r w:rsidRPr="00057B7D">
        <w:rPr>
          <w:rFonts w:ascii="Times New Roman" w:eastAsia="Times New Roman" w:hAnsi="Times New Roman" w:cs="Times New Roman"/>
          <w:sz w:val="20"/>
          <w:szCs w:val="20"/>
        </w:rPr>
        <w:t xml:space="preserve"> (Berlin, 1934), p. 40; Gressman, </w:t>
      </w:r>
      <w:r w:rsidRPr="00057B7D">
        <w:rPr>
          <w:rFonts w:ascii="Times New Roman" w:eastAsia="Times New Roman" w:hAnsi="Times New Roman" w:cs="Times New Roman"/>
          <w:i/>
          <w:iCs/>
          <w:sz w:val="20"/>
          <w:szCs w:val="20"/>
        </w:rPr>
        <w:t xml:space="preserve">Tod und Auferstehung des Osiris, </w:t>
      </w:r>
      <w:r w:rsidRPr="00057B7D">
        <w:rPr>
          <w:rFonts w:ascii="Times New Roman" w:eastAsia="Times New Roman" w:hAnsi="Times New Roman" w:cs="Times New Roman"/>
          <w:sz w:val="20"/>
          <w:szCs w:val="20"/>
        </w:rPr>
        <w:t xml:space="preserve">p. 8ff. In </w:t>
      </w:r>
      <w:smartTag w:uri="urn:schemas-microsoft-com:office:smarttags" w:element="place">
        <w:r w:rsidRPr="00057B7D">
          <w:rPr>
            <w:rFonts w:ascii="Times New Roman" w:eastAsia="Times New Roman" w:hAnsi="Times New Roman" w:cs="Times New Roman"/>
            <w:sz w:val="20"/>
            <w:szCs w:val="20"/>
          </w:rPr>
          <w:t>Babylonia</w:t>
        </w:r>
      </w:smartTag>
      <w:r w:rsidRPr="00057B7D">
        <w:rPr>
          <w:rFonts w:ascii="Times New Roman" w:eastAsia="Times New Roman" w:hAnsi="Times New Roman" w:cs="Times New Roman"/>
          <w:sz w:val="20"/>
          <w:szCs w:val="20"/>
        </w:rPr>
        <w:t xml:space="preserve"> during the festival marking the drowning of Tammuz, grains and plants were thrown upon the waves. (Langdon, </w:t>
      </w:r>
      <w:r w:rsidRPr="00057B7D">
        <w:rPr>
          <w:rFonts w:ascii="Times New Roman" w:eastAsia="Times New Roman" w:hAnsi="Times New Roman" w:cs="Times New Roman"/>
          <w:i/>
          <w:iCs/>
          <w:sz w:val="20"/>
          <w:szCs w:val="20"/>
        </w:rPr>
        <w:t xml:space="preserve">Tammuz and Ishtar, </w:t>
      </w:r>
      <w:r w:rsidRPr="00057B7D">
        <w:rPr>
          <w:rFonts w:ascii="Times New Roman" w:eastAsia="Times New Roman" w:hAnsi="Times New Roman" w:cs="Times New Roman"/>
          <w:sz w:val="20"/>
          <w:szCs w:val="20"/>
        </w:rPr>
        <w:t>p. 13.]</w:t>
      </w:r>
    </w:p>
    <w:p w:rsidR="00057B7D" w:rsidRPr="00057B7D" w:rsidRDefault="00057B7D" w:rsidP="00057B7D">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0"/>
          <w:szCs w:val="20"/>
        </w:rPr>
        <w:t xml:space="preserve">Lydus, </w:t>
      </w:r>
      <w:r w:rsidRPr="00057B7D">
        <w:rPr>
          <w:rFonts w:ascii="Times New Roman" w:eastAsia="Times New Roman" w:hAnsi="Times New Roman" w:cs="Times New Roman"/>
          <w:i/>
          <w:iCs/>
          <w:sz w:val="20"/>
          <w:szCs w:val="20"/>
        </w:rPr>
        <w:t xml:space="preserve">De Mensibus </w:t>
      </w:r>
      <w:r w:rsidRPr="00057B7D">
        <w:rPr>
          <w:rFonts w:ascii="Times New Roman" w:eastAsia="Times New Roman" w:hAnsi="Times New Roman" w:cs="Times New Roman"/>
          <w:sz w:val="20"/>
          <w:szCs w:val="20"/>
        </w:rPr>
        <w:t xml:space="preserve">IV. 10. </w:t>
      </w:r>
    </w:p>
    <w:p w:rsidR="00057B7D" w:rsidRPr="00057B7D" w:rsidRDefault="00057B7D" w:rsidP="00057B7D">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0"/>
          <w:szCs w:val="20"/>
        </w:rPr>
        <w:t xml:space="preserve">Ovid, </w:t>
      </w:r>
      <w:r w:rsidRPr="00057B7D">
        <w:rPr>
          <w:rFonts w:ascii="Times New Roman" w:eastAsia="Times New Roman" w:hAnsi="Times New Roman" w:cs="Times New Roman"/>
          <w:i/>
          <w:iCs/>
          <w:sz w:val="20"/>
          <w:szCs w:val="20"/>
        </w:rPr>
        <w:t xml:space="preserve">Metamorphoses, </w:t>
      </w:r>
      <w:r w:rsidRPr="00057B7D">
        <w:rPr>
          <w:rFonts w:ascii="Times New Roman" w:eastAsia="Times New Roman" w:hAnsi="Times New Roman" w:cs="Times New Roman"/>
          <w:sz w:val="20"/>
          <w:szCs w:val="20"/>
        </w:rPr>
        <w:t>lines 418ff., transl. by F. J. Miller. Cf. Empedocles, fg. 60, 61, edited by J. Brun (</w:t>
      </w:r>
      <w:smartTag w:uri="urn:schemas-microsoft-com:office:smarttags" w:element="City">
        <w:smartTag w:uri="urn:schemas-microsoft-com:office:smarttags" w:element="place">
          <w:r w:rsidRPr="00057B7D">
            <w:rPr>
              <w:rFonts w:ascii="Times New Roman" w:eastAsia="Times New Roman" w:hAnsi="Times New Roman" w:cs="Times New Roman"/>
              <w:sz w:val="20"/>
              <w:szCs w:val="20"/>
            </w:rPr>
            <w:t>Paris</w:t>
          </w:r>
        </w:smartTag>
      </w:smartTag>
      <w:r w:rsidRPr="00057B7D">
        <w:rPr>
          <w:rFonts w:ascii="Times New Roman" w:eastAsia="Times New Roman" w:hAnsi="Times New Roman" w:cs="Times New Roman"/>
          <w:sz w:val="20"/>
          <w:szCs w:val="20"/>
        </w:rPr>
        <w:t xml:space="preserve">, 1966); cf. also Plato, </w:t>
      </w:r>
      <w:r w:rsidRPr="00057B7D">
        <w:rPr>
          <w:rFonts w:ascii="Times New Roman" w:eastAsia="Times New Roman" w:hAnsi="Times New Roman" w:cs="Times New Roman"/>
          <w:i/>
          <w:iCs/>
          <w:sz w:val="20"/>
          <w:szCs w:val="20"/>
        </w:rPr>
        <w:t xml:space="preserve">The Statesman, </w:t>
      </w:r>
      <w:r w:rsidRPr="00057B7D">
        <w:rPr>
          <w:rFonts w:ascii="Times New Roman" w:eastAsia="Times New Roman" w:hAnsi="Times New Roman" w:cs="Times New Roman"/>
          <w:sz w:val="20"/>
          <w:szCs w:val="20"/>
        </w:rPr>
        <w:t xml:space="preserve">65. </w:t>
      </w:r>
    </w:p>
    <w:p w:rsidR="00057B7D" w:rsidRPr="00057B7D" w:rsidRDefault="00057B7D" w:rsidP="00057B7D">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0"/>
          <w:szCs w:val="20"/>
        </w:rPr>
        <w:t xml:space="preserve">[The effects of nearby supernovae on the biosphere have been the object of intensive study be geologists in recent years, in the attempt to account for abrupt changes in the history of life on this planet. Cf. D. Russel and W. Tucker, “Supernovae and the Extinction of the Dinosaurs,” </w:t>
      </w:r>
      <w:r w:rsidRPr="00057B7D">
        <w:rPr>
          <w:rFonts w:ascii="Times New Roman" w:eastAsia="Times New Roman" w:hAnsi="Times New Roman" w:cs="Times New Roman"/>
          <w:i/>
          <w:iCs/>
          <w:sz w:val="20"/>
          <w:szCs w:val="20"/>
        </w:rPr>
        <w:t xml:space="preserve">Nature </w:t>
      </w:r>
      <w:r w:rsidRPr="00057B7D">
        <w:rPr>
          <w:rFonts w:ascii="Times New Roman" w:eastAsia="Times New Roman" w:hAnsi="Times New Roman" w:cs="Times New Roman"/>
          <w:sz w:val="20"/>
          <w:szCs w:val="20"/>
        </w:rPr>
        <w:t>229 (</w:t>
      </w:r>
      <w:smartTag w:uri="urn:schemas-microsoft-com:office:smarttags" w:element="date">
        <w:smartTagPr>
          <w:attr w:name="Month" w:val="2"/>
          <w:attr w:name="Day" w:val="19"/>
          <w:attr w:name="Year" w:val="1971"/>
        </w:smartTagPr>
        <w:r w:rsidRPr="00057B7D">
          <w:rPr>
            <w:rFonts w:ascii="Times New Roman" w:eastAsia="Times New Roman" w:hAnsi="Times New Roman" w:cs="Times New Roman"/>
            <w:sz w:val="20"/>
            <w:szCs w:val="20"/>
          </w:rPr>
          <w:t>Feb. 19, 1971</w:t>
        </w:r>
      </w:smartTag>
      <w:r w:rsidRPr="00057B7D">
        <w:rPr>
          <w:rFonts w:ascii="Times New Roman" w:eastAsia="Times New Roman" w:hAnsi="Times New Roman" w:cs="Times New Roman"/>
          <w:sz w:val="20"/>
          <w:szCs w:val="20"/>
        </w:rPr>
        <w:t xml:space="preserve">), pp. 553-554. Sudden extinctions were followed by the appearance of new species, quite different from those preceding them in the stratigraphic record. In a relatively brief interval whole genera were annihilated, giving way to new creatures of radically different aspect, having little in common with the forms they replaced. See N. D. Newell, “Revolutions in the History of Life,” </w:t>
      </w:r>
      <w:r w:rsidRPr="00057B7D">
        <w:rPr>
          <w:rFonts w:ascii="Times New Roman" w:eastAsia="Times New Roman" w:hAnsi="Times New Roman" w:cs="Times New Roman"/>
          <w:i/>
          <w:iCs/>
          <w:sz w:val="20"/>
          <w:szCs w:val="20"/>
        </w:rPr>
        <w:t xml:space="preserve">Geological Society of America Special Papers </w:t>
      </w:r>
      <w:r w:rsidRPr="00057B7D">
        <w:rPr>
          <w:rFonts w:ascii="Times New Roman" w:eastAsia="Times New Roman" w:hAnsi="Times New Roman" w:cs="Times New Roman"/>
          <w:sz w:val="20"/>
          <w:szCs w:val="20"/>
        </w:rPr>
        <w:t xml:space="preserve">89, pp. 68-91; Cf. S. J. Gould and </w:t>
      </w:r>
      <w:smartTag w:uri="urn:schemas-microsoft-com:office:smarttags" w:element="place">
        <w:r w:rsidRPr="00057B7D">
          <w:rPr>
            <w:rFonts w:ascii="Times New Roman" w:eastAsia="Times New Roman" w:hAnsi="Times New Roman" w:cs="Times New Roman"/>
            <w:sz w:val="20"/>
            <w:szCs w:val="20"/>
          </w:rPr>
          <w:t>N. Eldredge</w:t>
        </w:r>
      </w:smartTag>
      <w:r w:rsidRPr="00057B7D">
        <w:rPr>
          <w:rFonts w:ascii="Times New Roman" w:eastAsia="Times New Roman" w:hAnsi="Times New Roman" w:cs="Times New Roman"/>
          <w:sz w:val="20"/>
          <w:szCs w:val="20"/>
        </w:rPr>
        <w:t xml:space="preserve">, “Punctuated equilibria: the tempo and mode of evolution reconsidered,” </w:t>
      </w:r>
      <w:r w:rsidRPr="00057B7D">
        <w:rPr>
          <w:rFonts w:ascii="Times New Roman" w:eastAsia="Times New Roman" w:hAnsi="Times New Roman" w:cs="Times New Roman"/>
          <w:i/>
          <w:iCs/>
          <w:sz w:val="20"/>
          <w:szCs w:val="20"/>
        </w:rPr>
        <w:t xml:space="preserve">Paleobiology </w:t>
      </w:r>
      <w:r w:rsidRPr="00057B7D">
        <w:rPr>
          <w:rFonts w:ascii="Times New Roman" w:eastAsia="Times New Roman" w:hAnsi="Times New Roman" w:cs="Times New Roman"/>
          <w:sz w:val="20"/>
          <w:szCs w:val="20"/>
        </w:rPr>
        <w:t xml:space="preserve">1977, Vol. III, pp. 115-151. Thus over the past two or three decades many geologists and paleontologists have found themselves increasingly drawn to the view that the observed abrupt changes in the biosphere, such as that which marked the end of the Mesozoic and is thought to have brought with it the extinction of the dinosaurs, among other animal groups, could best be explained by the exposure of the then living organisms to massive doses of radiation coming from a nearby supernova. The radiation would annihilate many species, especially those whose representatives, whether because of their large size or for other reasons, were unable to shield themselves from the powerful rays; at the same time new organisms would be created through mutations or “macro-evolution.” See Velikovsky’s comments in “The Pitfalls of Radiocarbon Dating,” </w:t>
      </w:r>
      <w:r w:rsidRPr="00057B7D">
        <w:rPr>
          <w:rFonts w:ascii="Times New Roman" w:eastAsia="Times New Roman" w:hAnsi="Times New Roman" w:cs="Times New Roman"/>
          <w:i/>
          <w:iCs/>
          <w:sz w:val="20"/>
          <w:szCs w:val="20"/>
        </w:rPr>
        <w:t xml:space="preserve">Pensée </w:t>
      </w:r>
      <w:r w:rsidRPr="00057B7D">
        <w:rPr>
          <w:rFonts w:ascii="Times New Roman" w:eastAsia="Times New Roman" w:hAnsi="Times New Roman" w:cs="Times New Roman"/>
          <w:sz w:val="20"/>
          <w:szCs w:val="20"/>
        </w:rPr>
        <w:t xml:space="preserve">IV (1973), p. 13: “. . . in the catastrophe of the Deluge, which I ascribe to Saturn </w:t>
      </w:r>
      <w:r w:rsidRPr="00057B7D">
        <w:rPr>
          <w:rFonts w:ascii="Times New Roman" w:eastAsia="Times New Roman" w:hAnsi="Times New Roman" w:cs="Times New Roman"/>
          <w:sz w:val="20"/>
          <w:szCs w:val="20"/>
        </w:rPr>
        <w:lastRenderedPageBreak/>
        <w:t xml:space="preserve">exploding as a nova, the cosmic rays must have been very abundant to cause massive mutations among all species of life. . . .” Animals would suffer much more severely than plants—on plants the principle effect would be mutagenic. See K. D. Terry and W. H. Tucker, “Biologic Effects of Supernovae,” </w:t>
      </w:r>
      <w:r w:rsidRPr="00057B7D">
        <w:rPr>
          <w:rFonts w:ascii="Times New Roman" w:eastAsia="Times New Roman" w:hAnsi="Times New Roman" w:cs="Times New Roman"/>
          <w:i/>
          <w:iCs/>
          <w:sz w:val="20"/>
          <w:szCs w:val="20"/>
        </w:rPr>
        <w:t xml:space="preserve">Science </w:t>
      </w:r>
      <w:r w:rsidRPr="00057B7D">
        <w:rPr>
          <w:rFonts w:ascii="Times New Roman" w:eastAsia="Times New Roman" w:hAnsi="Times New Roman" w:cs="Times New Roman"/>
          <w:sz w:val="20"/>
          <w:szCs w:val="20"/>
        </w:rPr>
        <w:t>159 (1968), pp. 421-423.].</w:t>
      </w:r>
    </w:p>
    <w:p w:rsidR="00057B7D" w:rsidRPr="00057B7D" w:rsidRDefault="00057B7D" w:rsidP="00057B7D">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0"/>
          <w:szCs w:val="20"/>
        </w:rPr>
        <w:t xml:space="preserve">E.g, F. Hoyle and Ch. Wickramasinghe, “Does Epidemic Disease Come from Outer Space?” </w:t>
      </w:r>
      <w:r w:rsidRPr="00057B7D">
        <w:rPr>
          <w:rFonts w:ascii="Times New Roman" w:eastAsia="Times New Roman" w:hAnsi="Times New Roman" w:cs="Times New Roman"/>
          <w:i/>
          <w:iCs/>
          <w:sz w:val="20"/>
          <w:szCs w:val="20"/>
        </w:rPr>
        <w:t xml:space="preserve">New Scientist, </w:t>
      </w:r>
      <w:smartTag w:uri="urn:schemas-microsoft-com:office:smarttags" w:element="date">
        <w:smartTagPr>
          <w:attr w:name="Month" w:val="11"/>
          <w:attr w:name="Day" w:val="17"/>
          <w:attr w:name="Year" w:val="1977"/>
        </w:smartTagPr>
        <w:r w:rsidRPr="00057B7D">
          <w:rPr>
            <w:rFonts w:ascii="Times New Roman" w:eastAsia="Times New Roman" w:hAnsi="Times New Roman" w:cs="Times New Roman"/>
            <w:sz w:val="20"/>
            <w:szCs w:val="20"/>
          </w:rPr>
          <w:t>17th November, 1977</w:t>
        </w:r>
      </w:smartTag>
      <w:r w:rsidRPr="00057B7D">
        <w:rPr>
          <w:rFonts w:ascii="Times New Roman" w:eastAsia="Times New Roman" w:hAnsi="Times New Roman" w:cs="Times New Roman"/>
          <w:sz w:val="20"/>
          <w:szCs w:val="20"/>
        </w:rPr>
        <w:t xml:space="preserve">, pp. 402-404. </w:t>
      </w:r>
    </w:p>
    <w:p w:rsidR="00057B7D" w:rsidRPr="00057B7D" w:rsidRDefault="00057B7D" w:rsidP="00057B7D">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057B7D">
        <w:rPr>
          <w:rFonts w:ascii="Times New Roman" w:eastAsia="Times New Roman" w:hAnsi="Times New Roman" w:cs="Times New Roman"/>
          <w:b/>
          <w:bCs/>
          <w:kern w:val="36"/>
          <w:sz w:val="48"/>
          <w:szCs w:val="48"/>
        </w:rPr>
        <w:t>The Worship of Saturn</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Saturn, so active in the cosmic changes, was regarded by all mankind as the supreme god. Seneca says that Epigenes, who studied astronomy among the Chaldeans, “estimates that the planet Saturn exerts the greatest influence upon all the movements of celestial bodies.” </w:t>
      </w:r>
      <w:hyperlink r:id="rId372" w:anchor="f_1#f_1" w:history="1">
        <w:r w:rsidRPr="00057B7D">
          <w:rPr>
            <w:rFonts w:ascii="Times New Roman" w:eastAsia="Times New Roman" w:hAnsi="Times New Roman" w:cs="Times New Roman"/>
            <w:color w:val="0066CC"/>
            <w:sz w:val="24"/>
            <w:szCs w:val="24"/>
            <w:u w:val="single"/>
            <w:vertAlign w:val="superscript"/>
          </w:rPr>
          <w:t>(1)</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On becoming a nova, it ejected filaments in all directions and the solar system became illuminated as if by a hundred suns. It subsided rather quickly and retreated into far-away regions.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Peoples that remembered early tragedies enacted in the sky by the heavenly bodies asserted that Jupiter drove Saturn away from its place in the sky. Before Jupiter (Zeus) became the chief god, Saturn (Kronos) occupied the celestial throne. In all ancient religions the dominion passes from Saturn to Jupiter.</w:t>
      </w:r>
      <w:hyperlink r:id="rId373" w:anchor="f_2#f_2" w:history="1">
        <w:r w:rsidRPr="00057B7D">
          <w:rPr>
            <w:rFonts w:ascii="Times New Roman" w:eastAsia="Times New Roman" w:hAnsi="Times New Roman" w:cs="Times New Roman"/>
            <w:color w:val="0066CC"/>
            <w:sz w:val="24"/>
            <w:szCs w:val="24"/>
            <w:u w:val="single"/>
            <w:vertAlign w:val="superscript"/>
          </w:rPr>
          <w:t>(2)</w:t>
        </w:r>
      </w:hyperlink>
      <w:r w:rsidRPr="00057B7D">
        <w:rPr>
          <w:rFonts w:ascii="Times New Roman" w:eastAsia="Times New Roman" w:hAnsi="Times New Roman" w:cs="Times New Roman"/>
          <w:sz w:val="24"/>
          <w:szCs w:val="24"/>
        </w:rPr>
        <w:t xml:space="preserve"> In Greek mythology, Kronos is presented as the father and Zeus as his son who dethrones him. Kronos devours some of his children. After this act Zeus overpowers his father, puts him in chains, and drives him from his royal station in the sky. In Egyptian folklore or religion the participants of the drama are said to be Osiris-Saturn, brother and husband of Isis-Jupiter.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The cult of Osiris and the mysteries associated with it dominated the Egyptian religion as nothing else. Every dead man or woman was entombed with observances honoring Osiris; the city of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Abydos</w:t>
          </w:r>
        </w:smartTag>
      </w:smartTag>
      <w:r w:rsidRPr="00057B7D">
        <w:rPr>
          <w:rFonts w:ascii="Times New Roman" w:eastAsia="Times New Roman" w:hAnsi="Times New Roman" w:cs="Times New Roman"/>
          <w:sz w:val="24"/>
          <w:szCs w:val="24"/>
        </w:rPr>
        <w:t xml:space="preserve"> in the desert west of the </w:t>
      </w:r>
      <w:smartTag w:uri="urn:schemas-microsoft-com:office:smarttags" w:element="place">
        <w:r w:rsidRPr="00057B7D">
          <w:rPr>
            <w:rFonts w:ascii="Times New Roman" w:eastAsia="Times New Roman" w:hAnsi="Times New Roman" w:cs="Times New Roman"/>
            <w:sz w:val="24"/>
            <w:szCs w:val="24"/>
          </w:rPr>
          <w:t>Nile</w:t>
        </w:r>
      </w:smartTag>
      <w:r w:rsidRPr="00057B7D">
        <w:rPr>
          <w:rFonts w:ascii="Times New Roman" w:eastAsia="Times New Roman" w:hAnsi="Times New Roman" w:cs="Times New Roman"/>
          <w:sz w:val="24"/>
          <w:szCs w:val="24"/>
        </w:rPr>
        <w:t xml:space="preserve"> and north-west of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Thebes</w:t>
          </w:r>
        </w:smartTag>
      </w:smartTag>
      <w:r w:rsidRPr="00057B7D">
        <w:rPr>
          <w:rFonts w:ascii="Times New Roman" w:eastAsia="Times New Roman" w:hAnsi="Times New Roman" w:cs="Times New Roman"/>
          <w:sz w:val="24"/>
          <w:szCs w:val="24"/>
        </w:rPr>
        <w:t xml:space="preserve"> was sacred to him;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Sais</w:t>
          </w:r>
        </w:smartTag>
      </w:smartTag>
      <w:r w:rsidRPr="00057B7D">
        <w:rPr>
          <w:rFonts w:ascii="Times New Roman" w:eastAsia="Times New Roman" w:hAnsi="Times New Roman" w:cs="Times New Roman"/>
          <w:sz w:val="24"/>
          <w:szCs w:val="24"/>
        </w:rPr>
        <w:t xml:space="preserve"> in the Delta used to commemorate the floating of Osiris’ body carried by the </w:t>
      </w:r>
      <w:smartTag w:uri="urn:schemas-microsoft-com:office:smarttags" w:element="place">
        <w:r w:rsidRPr="00057B7D">
          <w:rPr>
            <w:rFonts w:ascii="Times New Roman" w:eastAsia="Times New Roman" w:hAnsi="Times New Roman" w:cs="Times New Roman"/>
            <w:sz w:val="24"/>
            <w:szCs w:val="24"/>
          </w:rPr>
          <w:t>Nile</w:t>
        </w:r>
      </w:smartTag>
      <w:r w:rsidRPr="00057B7D">
        <w:rPr>
          <w:rFonts w:ascii="Times New Roman" w:eastAsia="Times New Roman" w:hAnsi="Times New Roman" w:cs="Times New Roman"/>
          <w:sz w:val="24"/>
          <w:szCs w:val="24"/>
        </w:rPr>
        <w:t xml:space="preserve"> into the </w:t>
      </w:r>
      <w:smartTag w:uri="urn:schemas-microsoft-com:office:smarttags" w:element="place">
        <w:r w:rsidRPr="00057B7D">
          <w:rPr>
            <w:rFonts w:ascii="Times New Roman" w:eastAsia="Times New Roman" w:hAnsi="Times New Roman" w:cs="Times New Roman"/>
            <w:sz w:val="24"/>
            <w:szCs w:val="24"/>
          </w:rPr>
          <w:t>Mediterranean</w:t>
        </w:r>
      </w:smartTag>
      <w:r w:rsidRPr="00057B7D">
        <w:rPr>
          <w:rFonts w:ascii="Times New Roman" w:eastAsia="Times New Roman" w:hAnsi="Times New Roman" w:cs="Times New Roman"/>
          <w:sz w:val="24"/>
          <w:szCs w:val="24"/>
        </w:rPr>
        <w:t xml:space="preserve">. What made Osiris so deeply ingrained in the religious memory of the nation that his cult pervaded mythology and religion?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Osiris’ dominion, before his murder by Seth, was remembered as a time of bliss. According to the legend Seth, Osiris’ brother, killed and dismembered him, whereupon Isis, Osiris’ wife, went on peregrinations to collect his dispersed members. Having gathered them and wrapped them together with swathings, she brought Osiris back to life. The memory of this event was a matter of yearly jubilation among the Egyptians.</w:t>
      </w:r>
      <w:hyperlink r:id="rId374" w:anchor="f_3#f_3" w:history="1">
        <w:r w:rsidRPr="00057B7D">
          <w:rPr>
            <w:rFonts w:ascii="Times New Roman" w:eastAsia="Times New Roman" w:hAnsi="Times New Roman" w:cs="Times New Roman"/>
            <w:color w:val="0066CC"/>
            <w:sz w:val="24"/>
            <w:szCs w:val="24"/>
            <w:u w:val="single"/>
            <w:vertAlign w:val="superscript"/>
          </w:rPr>
          <w:t>(3)</w:t>
        </w:r>
      </w:hyperlink>
      <w:r w:rsidRPr="00057B7D">
        <w:rPr>
          <w:rFonts w:ascii="Times New Roman" w:eastAsia="Times New Roman" w:hAnsi="Times New Roman" w:cs="Times New Roman"/>
          <w:sz w:val="24"/>
          <w:szCs w:val="24"/>
        </w:rPr>
        <w:t xml:space="preserve"> Osiris became lord of the netherworld, the land of the dead. A legend, a prominent part of the Osiris cycle, tells that </w:t>
      </w:r>
      <w:smartTag w:uri="urn:schemas-microsoft-com:office:smarttags" w:element="place">
        <w:r w:rsidRPr="00057B7D">
          <w:rPr>
            <w:rFonts w:ascii="Times New Roman" w:eastAsia="Times New Roman" w:hAnsi="Times New Roman" w:cs="Times New Roman"/>
            <w:sz w:val="24"/>
            <w:szCs w:val="24"/>
          </w:rPr>
          <w:t>Isis</w:t>
        </w:r>
      </w:smartTag>
      <w:r w:rsidRPr="00057B7D">
        <w:rPr>
          <w:rFonts w:ascii="Times New Roman" w:eastAsia="Times New Roman" w:hAnsi="Times New Roman" w:cs="Times New Roman"/>
          <w:sz w:val="24"/>
          <w:szCs w:val="24"/>
        </w:rPr>
        <w:t xml:space="preserve"> gave birth to Horus, whom she conceived from the already dead Osiris,</w:t>
      </w:r>
      <w:hyperlink r:id="rId375" w:anchor="f_4#f_4" w:history="1">
        <w:r w:rsidRPr="00057B7D">
          <w:rPr>
            <w:rFonts w:ascii="Times New Roman" w:eastAsia="Times New Roman" w:hAnsi="Times New Roman" w:cs="Times New Roman"/>
            <w:color w:val="0066CC"/>
            <w:sz w:val="24"/>
            <w:szCs w:val="24"/>
            <w:u w:val="single"/>
            <w:vertAlign w:val="superscript"/>
          </w:rPr>
          <w:t>(4)</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and that Horus grew up to avenge his father by engaging Seth in mortal combat.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lastRenderedPageBreak/>
        <w:t>In Egyptology the meaning of these occurrences stands as an unresolved mystery. The myth of Osiris “is too remarkable and occurs in too many divergent forms not to contain a considerable element of historic truth,” wrote Sir Alan Gardiner, the leading scholar in these fields;</w:t>
      </w:r>
      <w:hyperlink r:id="rId376" w:anchor="f_5#f_5" w:history="1">
        <w:r w:rsidRPr="00057B7D">
          <w:rPr>
            <w:rFonts w:ascii="Times New Roman" w:eastAsia="Times New Roman" w:hAnsi="Times New Roman" w:cs="Times New Roman"/>
            <w:color w:val="0066CC"/>
            <w:sz w:val="24"/>
            <w:szCs w:val="24"/>
            <w:u w:val="single"/>
            <w:vertAlign w:val="superscript"/>
          </w:rPr>
          <w:t>(5)</w:t>
        </w:r>
      </w:hyperlink>
      <w:r w:rsidRPr="00057B7D">
        <w:rPr>
          <w:rFonts w:ascii="Times New Roman" w:eastAsia="Times New Roman" w:hAnsi="Times New Roman" w:cs="Times New Roman"/>
          <w:sz w:val="24"/>
          <w:szCs w:val="24"/>
        </w:rPr>
        <w:t xml:space="preserve"> but what historical truth is it? Could it be of “an ancient king upon whose tragic death the entire legend hinged” ? wondered Gardiner.</w:t>
      </w:r>
      <w:hyperlink r:id="rId377" w:anchor="f_6#f_6" w:history="1">
        <w:r w:rsidRPr="00057B7D">
          <w:rPr>
            <w:rFonts w:ascii="Times New Roman" w:eastAsia="Times New Roman" w:hAnsi="Times New Roman" w:cs="Times New Roman"/>
            <w:color w:val="0066CC"/>
            <w:sz w:val="24"/>
            <w:szCs w:val="24"/>
            <w:u w:val="single"/>
            <w:vertAlign w:val="superscript"/>
          </w:rPr>
          <w:t>(6)</w:t>
        </w:r>
      </w:hyperlink>
      <w:r w:rsidRPr="00057B7D">
        <w:rPr>
          <w:rFonts w:ascii="Times New Roman" w:eastAsia="Times New Roman" w:hAnsi="Times New Roman" w:cs="Times New Roman"/>
          <w:sz w:val="24"/>
          <w:szCs w:val="24"/>
        </w:rPr>
        <w:t xml:space="preserve"> But of such a king “not a trace has been found before the time of the Pyramid texts,” and in these texts Osiris is spoken of without end. There he appears as a dead god or king or judge of the dead. But who was Osiris in his life? asked Gardiner. At times “he is represented to us as the vegetation which perishes in the flood-water mysteriously issuing from himself. . . .” </w:t>
      </w:r>
      <w:hyperlink r:id="rId378" w:anchor="f_7#f_7" w:history="1">
        <w:r w:rsidRPr="00057B7D">
          <w:rPr>
            <w:rFonts w:ascii="Times New Roman" w:eastAsia="Times New Roman" w:hAnsi="Times New Roman" w:cs="Times New Roman"/>
            <w:color w:val="0066CC"/>
            <w:sz w:val="24"/>
            <w:szCs w:val="24"/>
            <w:u w:val="single"/>
            <w:vertAlign w:val="superscript"/>
          </w:rPr>
          <w:t>(7)</w:t>
        </w:r>
      </w:hyperlink>
      <w:r w:rsidRPr="00057B7D">
        <w:rPr>
          <w:rFonts w:ascii="Times New Roman" w:eastAsia="Times New Roman" w:hAnsi="Times New Roman" w:cs="Times New Roman"/>
          <w:sz w:val="24"/>
          <w:szCs w:val="24"/>
        </w:rPr>
        <w:t xml:space="preserve"> He is associated with brilliant light.</w:t>
      </w:r>
      <w:hyperlink r:id="rId379" w:anchor="f_8#f_8" w:history="1">
        <w:r w:rsidRPr="00057B7D">
          <w:rPr>
            <w:rFonts w:ascii="Times New Roman" w:eastAsia="Times New Roman" w:hAnsi="Times New Roman" w:cs="Times New Roman"/>
            <w:color w:val="0066CC"/>
            <w:sz w:val="24"/>
            <w:szCs w:val="24"/>
            <w:u w:val="single"/>
            <w:vertAlign w:val="superscript"/>
          </w:rPr>
          <w:t>(8)</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After a life of studying Egyptian history and religion Gardiner confessed that he remained unaware of whom Osiris represented or memorialized: “The origin of Osiris remains from me an insoluble mystery.” </w:t>
      </w:r>
      <w:hyperlink r:id="rId380" w:anchor="f_9#f_9" w:history="1">
        <w:r w:rsidRPr="00057B7D">
          <w:rPr>
            <w:rFonts w:ascii="Times New Roman" w:eastAsia="Times New Roman" w:hAnsi="Times New Roman" w:cs="Times New Roman"/>
            <w:color w:val="0066CC"/>
            <w:sz w:val="24"/>
            <w:szCs w:val="24"/>
            <w:u w:val="single"/>
            <w:vertAlign w:val="superscript"/>
          </w:rPr>
          <w:t>(9)</w:t>
        </w:r>
      </w:hyperlink>
      <w:r w:rsidRPr="00057B7D">
        <w:rPr>
          <w:rFonts w:ascii="Times New Roman" w:eastAsia="Times New Roman" w:hAnsi="Times New Roman" w:cs="Times New Roman"/>
          <w:sz w:val="24"/>
          <w:szCs w:val="24"/>
        </w:rPr>
        <w:t xml:space="preserve"> Nor could others in his field help him find an answer.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The Egyptologist John Wilson wrote that it is an admission of failure that the chief cultural content of Egyptian civilization, its religion, its mythological features again and again narrated and alluded to in texts and represented in statues and temple reliefs, is not understood.</w:t>
      </w:r>
      <w:hyperlink r:id="rId381" w:anchor="f_10#f_10" w:history="1">
        <w:r w:rsidRPr="00057B7D">
          <w:rPr>
            <w:rFonts w:ascii="Times New Roman" w:eastAsia="Times New Roman" w:hAnsi="Times New Roman" w:cs="Times New Roman"/>
            <w:color w:val="0066CC"/>
            <w:sz w:val="24"/>
            <w:szCs w:val="24"/>
            <w:u w:val="single"/>
            <w:vertAlign w:val="superscript"/>
          </w:rPr>
          <w:t>(10)</w:t>
        </w:r>
      </w:hyperlink>
      <w:r w:rsidRPr="00057B7D">
        <w:rPr>
          <w:rFonts w:ascii="Times New Roman" w:eastAsia="Times New Roman" w:hAnsi="Times New Roman" w:cs="Times New Roman"/>
          <w:sz w:val="24"/>
          <w:szCs w:val="24"/>
        </w:rPr>
        <w:t xml:space="preserve"> The astral meaning of Egyptian deities was not realized and the cosmic events their activities represent were not thought of. </w:t>
      </w:r>
    </w:p>
    <w:p w:rsidR="00057B7D" w:rsidRPr="00057B7D" w:rsidRDefault="00057B7D" w:rsidP="00057B7D">
      <w:pPr>
        <w:spacing w:after="0" w:line="240" w:lineRule="auto"/>
        <w:jc w:val="center"/>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 * *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The prophet Ezekiel in the Babylonian exile had a vision—the likeness of a man, but made of fire and amber who lifted him by the lock of his hair and brought him to some darkened chamber where the ancients of the house of Israel with censers in their hands were worshipping idols portrayed upon the wall round about. Then the angel of the vision told him: “Thou shalt see greater abominations that they do"—and he brought the prophet to the door of the gate of the Lord’s house—"and, behold, there sat women weeping for Tammuz.” Next he showed him also Jews in the inner court of the Lord’s house “with their back toward the temple of the Lord and their faces toward the east; and they worshipped the sun toward the east.” </w:t>
      </w:r>
      <w:hyperlink r:id="rId382" w:anchor="f_11#f_11" w:history="1">
        <w:r w:rsidRPr="00057B7D">
          <w:rPr>
            <w:rFonts w:ascii="Times New Roman" w:eastAsia="Times New Roman" w:hAnsi="Times New Roman" w:cs="Times New Roman"/>
            <w:color w:val="0066CC"/>
            <w:sz w:val="24"/>
            <w:szCs w:val="24"/>
            <w:u w:val="single"/>
            <w:vertAlign w:val="superscript"/>
          </w:rPr>
          <w:t>(11)</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The worship of the sun and the planets was decried by Jeremiah, a contemporary of Ezekiel. But what was this weeping for Tammuz?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Tammuz was a Babylonian god; one of the months of the year, approximately coinciding with July, in the summer, was named in his honor; and by this very name it is known in the present-day Hebrew calendar. Tammuz was a god that died and was then hidden in the underworld; his death was the reason for a fast, accompanied by lamentations of the women of the land. His finding or his return to life in resurrection were the motifs of the passion.</w:t>
      </w:r>
      <w:hyperlink r:id="rId383" w:anchor="f_12#f_12" w:history="1">
        <w:r w:rsidRPr="00057B7D">
          <w:rPr>
            <w:rFonts w:ascii="Times New Roman" w:eastAsia="Times New Roman" w:hAnsi="Times New Roman" w:cs="Times New Roman"/>
            <w:color w:val="0066CC"/>
            <w:sz w:val="24"/>
            <w:szCs w:val="24"/>
            <w:u w:val="single"/>
            <w:vertAlign w:val="superscript"/>
          </w:rPr>
          <w:t>(12)</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Tammuz was a god of vegetation, of the flood, and of seeds: “The god Tammuz came from </w:t>
      </w:r>
      <w:smartTag w:uri="urn:schemas-microsoft-com:office:smarttags" w:element="country-region">
        <w:smartTag w:uri="urn:schemas-microsoft-com:office:smarttags" w:element="place">
          <w:r w:rsidRPr="00057B7D">
            <w:rPr>
              <w:rFonts w:ascii="Times New Roman" w:eastAsia="Times New Roman" w:hAnsi="Times New Roman" w:cs="Times New Roman"/>
              <w:sz w:val="24"/>
              <w:szCs w:val="24"/>
            </w:rPr>
            <w:t>Armenia</w:t>
          </w:r>
        </w:smartTag>
      </w:smartTag>
      <w:r w:rsidRPr="00057B7D">
        <w:rPr>
          <w:rFonts w:ascii="Times New Roman" w:eastAsia="Times New Roman" w:hAnsi="Times New Roman" w:cs="Times New Roman"/>
          <w:sz w:val="24"/>
          <w:szCs w:val="24"/>
        </w:rPr>
        <w:t xml:space="preserve"> every year in his ark in the overflowing river, blessing the alluvium with </w:t>
      </w:r>
      <w:r w:rsidRPr="00057B7D">
        <w:rPr>
          <w:rFonts w:ascii="Times New Roman" w:eastAsia="Times New Roman" w:hAnsi="Times New Roman" w:cs="Times New Roman"/>
          <w:sz w:val="24"/>
          <w:szCs w:val="24"/>
        </w:rPr>
        <w:lastRenderedPageBreak/>
        <w:t xml:space="preserve">new growth.” </w:t>
      </w:r>
      <w:hyperlink r:id="rId384" w:anchor="f_13#f_13" w:history="1">
        <w:r w:rsidRPr="00057B7D">
          <w:rPr>
            <w:rFonts w:ascii="Times New Roman" w:eastAsia="Times New Roman" w:hAnsi="Times New Roman" w:cs="Times New Roman"/>
            <w:color w:val="0066CC"/>
            <w:sz w:val="24"/>
            <w:szCs w:val="24"/>
            <w:u w:val="single"/>
            <w:vertAlign w:val="superscript"/>
          </w:rPr>
          <w:t>(13)</w:t>
        </w:r>
      </w:hyperlink>
      <w:r w:rsidRPr="00057B7D">
        <w:rPr>
          <w:rFonts w:ascii="Times New Roman" w:eastAsia="Times New Roman" w:hAnsi="Times New Roman" w:cs="Times New Roman"/>
          <w:sz w:val="24"/>
          <w:szCs w:val="24"/>
        </w:rPr>
        <w:t xml:space="preserve"> In the month of Tammuz he was “bound, and the liturgies speak of his having been drowned among flowers which were thrown upon him as he sank beneath the waves of the </w:t>
      </w:r>
      <w:smartTag w:uri="urn:schemas-microsoft-com:office:smarttags" w:element="place">
        <w:r w:rsidRPr="00057B7D">
          <w:rPr>
            <w:rFonts w:ascii="Times New Roman" w:eastAsia="Times New Roman" w:hAnsi="Times New Roman" w:cs="Times New Roman"/>
            <w:sz w:val="24"/>
            <w:szCs w:val="24"/>
          </w:rPr>
          <w:t>Euphrates</w:t>
        </w:r>
      </w:smartTag>
      <w:r w:rsidRPr="00057B7D">
        <w:rPr>
          <w:rFonts w:ascii="Times New Roman" w:eastAsia="Times New Roman" w:hAnsi="Times New Roman" w:cs="Times New Roman"/>
          <w:sz w:val="24"/>
          <w:szCs w:val="24"/>
        </w:rPr>
        <w:t xml:space="preserve">.” </w:t>
      </w:r>
      <w:hyperlink r:id="rId385" w:anchor="f_14#f_14" w:history="1">
        <w:r w:rsidRPr="00057B7D">
          <w:rPr>
            <w:rFonts w:ascii="Times New Roman" w:eastAsia="Times New Roman" w:hAnsi="Times New Roman" w:cs="Times New Roman"/>
            <w:color w:val="0066CC"/>
            <w:sz w:val="24"/>
            <w:szCs w:val="24"/>
            <w:u w:val="single"/>
            <w:vertAlign w:val="superscript"/>
          </w:rPr>
          <w:t>(14)</w:t>
        </w:r>
      </w:hyperlink>
      <w:r w:rsidRPr="00057B7D">
        <w:rPr>
          <w:rFonts w:ascii="Times New Roman" w:eastAsia="Times New Roman" w:hAnsi="Times New Roman" w:cs="Times New Roman"/>
          <w:sz w:val="24"/>
          <w:szCs w:val="24"/>
        </w:rPr>
        <w:t xml:space="preserve"> The drowning of Tammuz was an occasion for wailing by women: “The flood has taken Tammuz, the raging storm has brought him low.” </w:t>
      </w:r>
      <w:hyperlink r:id="rId386" w:anchor="f_15#f_15" w:history="1">
        <w:r w:rsidRPr="00057B7D">
          <w:rPr>
            <w:rFonts w:ascii="Times New Roman" w:eastAsia="Times New Roman" w:hAnsi="Times New Roman" w:cs="Times New Roman"/>
            <w:color w:val="0066CC"/>
            <w:sz w:val="24"/>
            <w:szCs w:val="24"/>
            <w:u w:val="single"/>
            <w:vertAlign w:val="superscript"/>
          </w:rPr>
          <w:t>(15)</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Of Tammuz it also is narrated that he was associated with brilliant light,</w:t>
      </w:r>
      <w:hyperlink r:id="rId387" w:anchor="f_16#f_16" w:history="1">
        <w:r w:rsidRPr="00057B7D">
          <w:rPr>
            <w:rFonts w:ascii="Times New Roman" w:eastAsia="Times New Roman" w:hAnsi="Times New Roman" w:cs="Times New Roman"/>
            <w:color w:val="0066CC"/>
            <w:sz w:val="24"/>
            <w:szCs w:val="24"/>
            <w:u w:val="single"/>
            <w:vertAlign w:val="superscript"/>
          </w:rPr>
          <w:t>(16)</w:t>
        </w:r>
      </w:hyperlink>
      <w:r w:rsidRPr="00057B7D">
        <w:rPr>
          <w:rFonts w:ascii="Times New Roman" w:eastAsia="Times New Roman" w:hAnsi="Times New Roman" w:cs="Times New Roman"/>
          <w:sz w:val="24"/>
          <w:szCs w:val="24"/>
        </w:rPr>
        <w:t xml:space="preserve"> with descent into the nether world, visited there by Ishtar, his spouse. Tammuz’ death, his subsequent resurrection, or his discovery in the far reaches, but no longer brilliant, were the themes of the cult that was not just one of the mysteries, but the chief and paramount cult.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The Osirian mysteries, the wailing for Tammuz, all refer to the transformation of Saturn during and following the Deluge. Osiris was not a king but the planet Saturn, Kronos of the Greeks, Tammuz of the Babylonians. The Babylonians called Saturn “the Star of Tammuz.” </w:t>
      </w:r>
      <w:hyperlink r:id="rId388" w:anchor="f_17#f_17" w:history="1">
        <w:r w:rsidRPr="00057B7D">
          <w:rPr>
            <w:rFonts w:ascii="Times New Roman" w:eastAsia="Times New Roman" w:hAnsi="Times New Roman" w:cs="Times New Roman"/>
            <w:color w:val="0066CC"/>
            <w:sz w:val="24"/>
            <w:szCs w:val="24"/>
            <w:u w:val="single"/>
            <w:vertAlign w:val="superscript"/>
          </w:rPr>
          <w:t>(17)</w:t>
        </w:r>
      </w:hyperlink>
      <w:r w:rsidRPr="00057B7D">
        <w:rPr>
          <w:rFonts w:ascii="Times New Roman" w:eastAsia="Times New Roman" w:hAnsi="Times New Roman" w:cs="Times New Roman"/>
          <w:sz w:val="24"/>
          <w:szCs w:val="24"/>
        </w:rPr>
        <w:t xml:space="preserve"> After the Deluge Saturn was invisible (the sky was covered for a long time by clouds of volcanic dust) and the Egyptians cried for Osiris, and the Babylonians cried for Tammuz. Isis (Jupiter at that time) went in search of her husband, and Ishtar (also Jupiter at that early time) went to the netherworld to find her husband Tammuz. For a time Saturn disappeared, driven away by Jupiter, and when it reappeared it was no longer the same planet: it moved very slowly. The disappearance of the planet Saturn in the “nether world” became the theme of many religious observances, comprising liturgies, mystery plays, lamentations, and fasts. When Osiris was seen again in the sky, though greatly diminished, the people were frenzied by the return of Osiris from death; nevertheless he became king of the netherworld. In the Egyptian way of seeing the celestial drama, Isis (Jupiter), the spouse of Osiris (Saturn) wrapped him in swathings. Osiris was known as “the swathed"—the way the dead came to be dressed for their journey to the world of the dead, over which Osiris reigns. Similar rites were celebrated in honor of Adonis, who died and was resurrected after a stay in the netherland</w:t>
      </w:r>
      <w:hyperlink r:id="rId389" w:anchor="f_18#f_18" w:history="1">
        <w:r w:rsidRPr="00057B7D">
          <w:rPr>
            <w:rFonts w:ascii="Times New Roman" w:eastAsia="Times New Roman" w:hAnsi="Times New Roman" w:cs="Times New Roman"/>
            <w:color w:val="0066CC"/>
            <w:sz w:val="24"/>
            <w:szCs w:val="24"/>
            <w:u w:val="single"/>
            <w:vertAlign w:val="superscript"/>
          </w:rPr>
          <w:t>(18)</w:t>
        </w:r>
      </w:hyperlink>
      <w:r w:rsidRPr="00057B7D">
        <w:rPr>
          <w:rFonts w:ascii="Times New Roman" w:eastAsia="Times New Roman" w:hAnsi="Times New Roman" w:cs="Times New Roman"/>
          <w:sz w:val="24"/>
          <w:szCs w:val="24"/>
        </w:rPr>
        <w:t>, in the mysteries of Orpheus.</w:t>
      </w:r>
      <w:hyperlink r:id="rId390" w:anchor="f_19#f_19" w:history="1">
        <w:r w:rsidRPr="00057B7D">
          <w:rPr>
            <w:rFonts w:ascii="Times New Roman" w:eastAsia="Times New Roman" w:hAnsi="Times New Roman" w:cs="Times New Roman"/>
            <w:color w:val="0066CC"/>
            <w:sz w:val="24"/>
            <w:szCs w:val="24"/>
            <w:u w:val="single"/>
            <w:vertAlign w:val="superscript"/>
          </w:rPr>
          <w:t>(19)</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Sir James G. Frazer, the collector of folklore, came to regard Osiris as a vegetation god</w:t>
      </w:r>
      <w:hyperlink r:id="rId391" w:anchor="f_20#f_20" w:history="1">
        <w:r w:rsidRPr="00057B7D">
          <w:rPr>
            <w:rFonts w:ascii="Times New Roman" w:eastAsia="Times New Roman" w:hAnsi="Times New Roman" w:cs="Times New Roman"/>
            <w:color w:val="0066CC"/>
            <w:sz w:val="24"/>
            <w:szCs w:val="24"/>
            <w:u w:val="single"/>
            <w:vertAlign w:val="superscript"/>
          </w:rPr>
          <w:t>(20)</w:t>
        </w:r>
      </w:hyperlink>
      <w:r w:rsidRPr="00057B7D">
        <w:rPr>
          <w:rFonts w:ascii="Times New Roman" w:eastAsia="Times New Roman" w:hAnsi="Times New Roman" w:cs="Times New Roman"/>
          <w:sz w:val="24"/>
          <w:szCs w:val="24"/>
        </w:rPr>
        <w:t xml:space="preserve">; likewise he saw in the Babylonian Tammuz, an equivalent of the Egyptian Osiris, a vegetation god and, carried away by this concept, wrote his </w:t>
      </w:r>
      <w:r w:rsidRPr="00057B7D">
        <w:rPr>
          <w:rFonts w:ascii="Times New Roman" w:eastAsia="Times New Roman" w:hAnsi="Times New Roman" w:cs="Times New Roman"/>
          <w:i/>
          <w:iCs/>
          <w:sz w:val="24"/>
          <w:szCs w:val="24"/>
        </w:rPr>
        <w:t>The Golden Bough,</w:t>
      </w:r>
      <w:bookmarkStart w:id="40" w:name="s_21"/>
      <w:bookmarkEnd w:id="40"/>
      <w:r w:rsidRPr="00057B7D">
        <w:rPr>
          <w:rFonts w:ascii="Times New Roman" w:eastAsia="Times New Roman" w:hAnsi="Times New Roman" w:cs="Times New Roman"/>
          <w:i/>
          <w:iCs/>
          <w:sz w:val="24"/>
          <w:szCs w:val="24"/>
          <w:vertAlign w:val="superscript"/>
        </w:rPr>
        <w:fldChar w:fldCharType="begin"/>
      </w:r>
      <w:r w:rsidRPr="00057B7D">
        <w:rPr>
          <w:rFonts w:ascii="Times New Roman" w:eastAsia="Times New Roman" w:hAnsi="Times New Roman" w:cs="Times New Roman"/>
          <w:i/>
          <w:iCs/>
          <w:sz w:val="24"/>
          <w:szCs w:val="24"/>
          <w:vertAlign w:val="superscript"/>
        </w:rPr>
        <w:instrText xml:space="preserve"> HYPERLINK "http://www.varchive.org/itb/satwor.htm" \l "f_21#f_21" </w:instrText>
      </w:r>
      <w:r w:rsidRPr="00057B7D">
        <w:rPr>
          <w:rFonts w:ascii="Times New Roman" w:eastAsia="Times New Roman" w:hAnsi="Times New Roman" w:cs="Times New Roman"/>
          <w:i/>
          <w:iCs/>
          <w:sz w:val="24"/>
          <w:szCs w:val="24"/>
          <w:vertAlign w:val="superscript"/>
        </w:rPr>
        <w:fldChar w:fldCharType="separate"/>
      </w:r>
      <w:r w:rsidRPr="00057B7D">
        <w:rPr>
          <w:rFonts w:ascii="Times New Roman" w:eastAsia="Times New Roman" w:hAnsi="Times New Roman" w:cs="Times New Roman"/>
          <w:i/>
          <w:iCs/>
          <w:color w:val="0066CC"/>
          <w:sz w:val="24"/>
          <w:szCs w:val="24"/>
          <w:u w:val="single"/>
          <w:vertAlign w:val="superscript"/>
        </w:rPr>
        <w:t>(21)</w:t>
      </w:r>
      <w:r w:rsidRPr="00057B7D">
        <w:rPr>
          <w:rFonts w:ascii="Times New Roman" w:eastAsia="Times New Roman" w:hAnsi="Times New Roman" w:cs="Times New Roman"/>
          <w:i/>
          <w:iCs/>
          <w:sz w:val="24"/>
          <w:szCs w:val="24"/>
          <w:vertAlign w:val="superscript"/>
        </w:rPr>
        <w:fldChar w:fldCharType="end"/>
      </w:r>
      <w:r w:rsidRPr="00057B7D">
        <w:rPr>
          <w:rFonts w:ascii="Times New Roman" w:eastAsia="Times New Roman" w:hAnsi="Times New Roman" w:cs="Times New Roman"/>
          <w:sz w:val="24"/>
          <w:szCs w:val="24"/>
        </w:rPr>
        <w:t xml:space="preserve"> built around the idea of the vegetation god that dies and is resurrected the following year.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A few peoples through consecutive planetary ages kept fidelity to the ancient Saturn, or Kronos, or Brahma,</w:t>
      </w:r>
      <w:bookmarkStart w:id="41" w:name="s_22"/>
      <w:bookmarkEnd w:id="41"/>
      <w:r w:rsidRPr="00057B7D">
        <w:rPr>
          <w:rFonts w:ascii="Times New Roman" w:eastAsia="Times New Roman" w:hAnsi="Times New Roman" w:cs="Times New Roman"/>
          <w:sz w:val="24"/>
          <w:szCs w:val="24"/>
          <w:vertAlign w:val="superscript"/>
        </w:rPr>
        <w:fldChar w:fldCharType="begin"/>
      </w:r>
      <w:r w:rsidRPr="00057B7D">
        <w:rPr>
          <w:rFonts w:ascii="Times New Roman" w:eastAsia="Times New Roman" w:hAnsi="Times New Roman" w:cs="Times New Roman"/>
          <w:sz w:val="24"/>
          <w:szCs w:val="24"/>
          <w:vertAlign w:val="superscript"/>
        </w:rPr>
        <w:instrText xml:space="preserve"> HYPERLINK "http://www.varchive.org/itb/satwor.htm" \l "f_22#f_22" </w:instrText>
      </w:r>
      <w:r w:rsidRPr="00057B7D">
        <w:rPr>
          <w:rFonts w:ascii="Times New Roman" w:eastAsia="Times New Roman" w:hAnsi="Times New Roman" w:cs="Times New Roman"/>
          <w:sz w:val="24"/>
          <w:szCs w:val="24"/>
          <w:vertAlign w:val="superscript"/>
        </w:rPr>
        <w:fldChar w:fldCharType="separate"/>
      </w:r>
      <w:r w:rsidRPr="00057B7D">
        <w:rPr>
          <w:rFonts w:ascii="Times New Roman" w:eastAsia="Times New Roman" w:hAnsi="Times New Roman" w:cs="Times New Roman"/>
          <w:color w:val="0066CC"/>
          <w:sz w:val="24"/>
          <w:szCs w:val="24"/>
          <w:u w:val="single"/>
          <w:vertAlign w:val="superscript"/>
        </w:rPr>
        <w:t>(22)</w:t>
      </w:r>
      <w:r w:rsidRPr="00057B7D">
        <w:rPr>
          <w:rFonts w:ascii="Times New Roman" w:eastAsia="Times New Roman" w:hAnsi="Times New Roman" w:cs="Times New Roman"/>
          <w:sz w:val="24"/>
          <w:szCs w:val="24"/>
          <w:vertAlign w:val="superscript"/>
        </w:rPr>
        <w:fldChar w:fldCharType="end"/>
      </w:r>
      <w:r w:rsidRPr="00057B7D">
        <w:rPr>
          <w:rFonts w:ascii="Times New Roman" w:eastAsia="Times New Roman" w:hAnsi="Times New Roman" w:cs="Times New Roman"/>
          <w:sz w:val="24"/>
          <w:szCs w:val="24"/>
        </w:rPr>
        <w:t xml:space="preserve"> whose age was previous to that of Jupiter. Thus the Scythians were called Umman-Manda by the Chaldeans</w:t>
      </w:r>
      <w:bookmarkStart w:id="42" w:name="s_23"/>
      <w:bookmarkEnd w:id="42"/>
      <w:r w:rsidRPr="00057B7D">
        <w:rPr>
          <w:rFonts w:ascii="Times New Roman" w:eastAsia="Times New Roman" w:hAnsi="Times New Roman" w:cs="Times New Roman"/>
          <w:sz w:val="24"/>
          <w:szCs w:val="24"/>
          <w:vertAlign w:val="superscript"/>
        </w:rPr>
        <w:fldChar w:fldCharType="begin"/>
      </w:r>
      <w:r w:rsidRPr="00057B7D">
        <w:rPr>
          <w:rFonts w:ascii="Times New Roman" w:eastAsia="Times New Roman" w:hAnsi="Times New Roman" w:cs="Times New Roman"/>
          <w:sz w:val="24"/>
          <w:szCs w:val="24"/>
          <w:vertAlign w:val="superscript"/>
        </w:rPr>
        <w:instrText xml:space="preserve"> HYPERLINK "http://www.varchive.org/itb/satwor.htm" \l "f_23#f_23" </w:instrText>
      </w:r>
      <w:r w:rsidRPr="00057B7D">
        <w:rPr>
          <w:rFonts w:ascii="Times New Roman" w:eastAsia="Times New Roman" w:hAnsi="Times New Roman" w:cs="Times New Roman"/>
          <w:sz w:val="24"/>
          <w:szCs w:val="24"/>
          <w:vertAlign w:val="superscript"/>
        </w:rPr>
        <w:fldChar w:fldCharType="separate"/>
      </w:r>
      <w:r w:rsidRPr="00057B7D">
        <w:rPr>
          <w:rFonts w:ascii="Times New Roman" w:eastAsia="Times New Roman" w:hAnsi="Times New Roman" w:cs="Times New Roman"/>
          <w:color w:val="0066CC"/>
          <w:sz w:val="24"/>
          <w:szCs w:val="24"/>
          <w:u w:val="single"/>
          <w:vertAlign w:val="superscript"/>
        </w:rPr>
        <w:t>(23)</w:t>
      </w:r>
      <w:r w:rsidRPr="00057B7D">
        <w:rPr>
          <w:rFonts w:ascii="Times New Roman" w:eastAsia="Times New Roman" w:hAnsi="Times New Roman" w:cs="Times New Roman"/>
          <w:sz w:val="24"/>
          <w:szCs w:val="24"/>
          <w:vertAlign w:val="superscript"/>
        </w:rPr>
        <w:fldChar w:fldCharType="end"/>
      </w:r>
      <w:r w:rsidRPr="00057B7D">
        <w:rPr>
          <w:rFonts w:ascii="Times New Roman" w:eastAsia="Times New Roman" w:hAnsi="Times New Roman" w:cs="Times New Roman"/>
          <w:sz w:val="24"/>
          <w:szCs w:val="24"/>
        </w:rPr>
        <w:t>—"People of Manda"—and Manda is the name of Saturn.</w:t>
      </w:r>
      <w:bookmarkStart w:id="43" w:name="s_24"/>
      <w:bookmarkEnd w:id="43"/>
      <w:r w:rsidRPr="00057B7D">
        <w:rPr>
          <w:rFonts w:ascii="Times New Roman" w:eastAsia="Times New Roman" w:hAnsi="Times New Roman" w:cs="Times New Roman"/>
          <w:sz w:val="24"/>
          <w:szCs w:val="24"/>
          <w:vertAlign w:val="superscript"/>
        </w:rPr>
        <w:fldChar w:fldCharType="begin"/>
      </w:r>
      <w:r w:rsidRPr="00057B7D">
        <w:rPr>
          <w:rFonts w:ascii="Times New Roman" w:eastAsia="Times New Roman" w:hAnsi="Times New Roman" w:cs="Times New Roman"/>
          <w:sz w:val="24"/>
          <w:szCs w:val="24"/>
          <w:vertAlign w:val="superscript"/>
        </w:rPr>
        <w:instrText xml:space="preserve"> HYPERLINK "http://www.varchive.org/itb/satwor.htm" \l "f_24#f_24" </w:instrText>
      </w:r>
      <w:r w:rsidRPr="00057B7D">
        <w:rPr>
          <w:rFonts w:ascii="Times New Roman" w:eastAsia="Times New Roman" w:hAnsi="Times New Roman" w:cs="Times New Roman"/>
          <w:sz w:val="24"/>
          <w:szCs w:val="24"/>
          <w:vertAlign w:val="superscript"/>
        </w:rPr>
        <w:fldChar w:fldCharType="separate"/>
      </w:r>
      <w:r w:rsidRPr="00057B7D">
        <w:rPr>
          <w:rFonts w:ascii="Times New Roman" w:eastAsia="Times New Roman" w:hAnsi="Times New Roman" w:cs="Times New Roman"/>
          <w:color w:val="0066CC"/>
          <w:sz w:val="24"/>
          <w:szCs w:val="24"/>
          <w:u w:val="single"/>
          <w:vertAlign w:val="superscript"/>
        </w:rPr>
        <w:t>(24)</w:t>
      </w:r>
      <w:r w:rsidRPr="00057B7D">
        <w:rPr>
          <w:rFonts w:ascii="Times New Roman" w:eastAsia="Times New Roman" w:hAnsi="Times New Roman" w:cs="Times New Roman"/>
          <w:sz w:val="24"/>
          <w:szCs w:val="24"/>
          <w:vertAlign w:val="superscript"/>
        </w:rPr>
        <w:fldChar w:fldCharType="end"/>
      </w:r>
      <w:r w:rsidRPr="00057B7D">
        <w:rPr>
          <w:rFonts w:ascii="Times New Roman" w:eastAsia="Times New Roman" w:hAnsi="Times New Roman" w:cs="Times New Roman"/>
          <w:sz w:val="24"/>
          <w:szCs w:val="24"/>
        </w:rPr>
        <w:t xml:space="preserve"> The Phoenicians regarded El-Saturn as their chief deity; Eusebius informs us that El, a name used also in the Bible as a name for God, was the name of Saturn.</w:t>
      </w:r>
      <w:bookmarkStart w:id="44" w:name="s_25"/>
      <w:bookmarkEnd w:id="44"/>
      <w:r w:rsidRPr="00057B7D">
        <w:rPr>
          <w:rFonts w:ascii="Times New Roman" w:eastAsia="Times New Roman" w:hAnsi="Times New Roman" w:cs="Times New Roman"/>
          <w:sz w:val="24"/>
          <w:szCs w:val="24"/>
          <w:vertAlign w:val="superscript"/>
        </w:rPr>
        <w:fldChar w:fldCharType="begin"/>
      </w:r>
      <w:r w:rsidRPr="00057B7D">
        <w:rPr>
          <w:rFonts w:ascii="Times New Roman" w:eastAsia="Times New Roman" w:hAnsi="Times New Roman" w:cs="Times New Roman"/>
          <w:sz w:val="24"/>
          <w:szCs w:val="24"/>
          <w:vertAlign w:val="superscript"/>
        </w:rPr>
        <w:instrText xml:space="preserve"> HYPERLINK "http://www.varchive.org/itb/satwor.htm" \l "f_25#f_25" </w:instrText>
      </w:r>
      <w:r w:rsidRPr="00057B7D">
        <w:rPr>
          <w:rFonts w:ascii="Times New Roman" w:eastAsia="Times New Roman" w:hAnsi="Times New Roman" w:cs="Times New Roman"/>
          <w:sz w:val="24"/>
          <w:szCs w:val="24"/>
          <w:vertAlign w:val="superscript"/>
        </w:rPr>
        <w:fldChar w:fldCharType="separate"/>
      </w:r>
      <w:r w:rsidRPr="00057B7D">
        <w:rPr>
          <w:rFonts w:ascii="Times New Roman" w:eastAsia="Times New Roman" w:hAnsi="Times New Roman" w:cs="Times New Roman"/>
          <w:color w:val="0066CC"/>
          <w:sz w:val="24"/>
          <w:szCs w:val="24"/>
          <w:u w:val="single"/>
          <w:vertAlign w:val="superscript"/>
        </w:rPr>
        <w:t>(25)</w:t>
      </w:r>
      <w:r w:rsidRPr="00057B7D">
        <w:rPr>
          <w:rFonts w:ascii="Times New Roman" w:eastAsia="Times New Roman" w:hAnsi="Times New Roman" w:cs="Times New Roman"/>
          <w:sz w:val="24"/>
          <w:szCs w:val="24"/>
          <w:vertAlign w:val="superscript"/>
        </w:rPr>
        <w:fldChar w:fldCharType="end"/>
      </w:r>
      <w:r w:rsidRPr="00057B7D">
        <w:rPr>
          <w:rFonts w:ascii="Times New Roman" w:eastAsia="Times New Roman" w:hAnsi="Times New Roman" w:cs="Times New Roman"/>
          <w:sz w:val="24"/>
          <w:szCs w:val="24"/>
        </w:rPr>
        <w:t xml:space="preserve"> In Persia Saturn was known as Kevan or Kaivan.</w:t>
      </w:r>
      <w:bookmarkStart w:id="45" w:name="s_26"/>
      <w:bookmarkEnd w:id="45"/>
      <w:r w:rsidRPr="00057B7D">
        <w:rPr>
          <w:rFonts w:ascii="Times New Roman" w:eastAsia="Times New Roman" w:hAnsi="Times New Roman" w:cs="Times New Roman"/>
          <w:sz w:val="24"/>
          <w:szCs w:val="24"/>
          <w:vertAlign w:val="superscript"/>
        </w:rPr>
        <w:fldChar w:fldCharType="begin"/>
      </w:r>
      <w:r w:rsidRPr="00057B7D">
        <w:rPr>
          <w:rFonts w:ascii="Times New Roman" w:eastAsia="Times New Roman" w:hAnsi="Times New Roman" w:cs="Times New Roman"/>
          <w:sz w:val="24"/>
          <w:szCs w:val="24"/>
          <w:vertAlign w:val="superscript"/>
        </w:rPr>
        <w:instrText xml:space="preserve"> HYPERLINK "http://www.varchive.org/itb/satwor.htm" \l "f_26#f_26" </w:instrText>
      </w:r>
      <w:r w:rsidRPr="00057B7D">
        <w:rPr>
          <w:rFonts w:ascii="Times New Roman" w:eastAsia="Times New Roman" w:hAnsi="Times New Roman" w:cs="Times New Roman"/>
          <w:sz w:val="24"/>
          <w:szCs w:val="24"/>
          <w:vertAlign w:val="superscript"/>
        </w:rPr>
        <w:fldChar w:fldCharType="separate"/>
      </w:r>
      <w:r w:rsidRPr="00057B7D">
        <w:rPr>
          <w:rFonts w:ascii="Times New Roman" w:eastAsia="Times New Roman" w:hAnsi="Times New Roman" w:cs="Times New Roman"/>
          <w:color w:val="0066CC"/>
          <w:sz w:val="24"/>
          <w:szCs w:val="24"/>
          <w:u w:val="single"/>
          <w:vertAlign w:val="superscript"/>
        </w:rPr>
        <w:t>(26)</w:t>
      </w:r>
      <w:r w:rsidRPr="00057B7D">
        <w:rPr>
          <w:rFonts w:ascii="Times New Roman" w:eastAsia="Times New Roman" w:hAnsi="Times New Roman" w:cs="Times New Roman"/>
          <w:sz w:val="24"/>
          <w:szCs w:val="24"/>
          <w:vertAlign w:val="superscript"/>
        </w:rPr>
        <w:fldChar w:fldCharType="end"/>
      </w:r>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The different names for God in the Bible reflect the process of going through the many ages in which one planet superseded another and was again superseded by the next one in the celestial war. El was the name of Saturn; Adonis of the Syrians, the bewailed deity, was also, like Osiris, the planet Saturn; but in the period of the contest between the two major planets, Jupiter and Saturn, the apellative of the dual gods became Adonai, which </w:t>
      </w:r>
      <w:r w:rsidRPr="00057B7D">
        <w:rPr>
          <w:rFonts w:ascii="Times New Roman" w:eastAsia="Times New Roman" w:hAnsi="Times New Roman" w:cs="Times New Roman"/>
          <w:sz w:val="24"/>
          <w:szCs w:val="24"/>
        </w:rPr>
        <w:lastRenderedPageBreak/>
        <w:t>means “my lords” ; then, with the victory of Jupiter, it came to be applied to him alone.</w:t>
      </w:r>
      <w:bookmarkStart w:id="46" w:name="s_27"/>
      <w:bookmarkEnd w:id="46"/>
      <w:r w:rsidRPr="00057B7D">
        <w:rPr>
          <w:rFonts w:ascii="Times New Roman" w:eastAsia="Times New Roman" w:hAnsi="Times New Roman" w:cs="Times New Roman"/>
          <w:sz w:val="24"/>
          <w:szCs w:val="24"/>
          <w:vertAlign w:val="superscript"/>
        </w:rPr>
        <w:fldChar w:fldCharType="begin"/>
      </w:r>
      <w:r w:rsidRPr="00057B7D">
        <w:rPr>
          <w:rFonts w:ascii="Times New Roman" w:eastAsia="Times New Roman" w:hAnsi="Times New Roman" w:cs="Times New Roman"/>
          <w:sz w:val="24"/>
          <w:szCs w:val="24"/>
          <w:vertAlign w:val="superscript"/>
        </w:rPr>
        <w:instrText xml:space="preserve"> HYPERLINK "http://www.varchive.org/itb/satwor.htm" \l "f_27#f_27" </w:instrText>
      </w:r>
      <w:r w:rsidRPr="00057B7D">
        <w:rPr>
          <w:rFonts w:ascii="Times New Roman" w:eastAsia="Times New Roman" w:hAnsi="Times New Roman" w:cs="Times New Roman"/>
          <w:sz w:val="24"/>
          <w:szCs w:val="24"/>
          <w:vertAlign w:val="superscript"/>
        </w:rPr>
        <w:fldChar w:fldCharType="separate"/>
      </w:r>
      <w:r w:rsidRPr="00057B7D">
        <w:rPr>
          <w:rFonts w:ascii="Times New Roman" w:eastAsia="Times New Roman" w:hAnsi="Times New Roman" w:cs="Times New Roman"/>
          <w:color w:val="0066CC"/>
          <w:sz w:val="24"/>
          <w:szCs w:val="24"/>
          <w:u w:val="single"/>
          <w:vertAlign w:val="superscript"/>
        </w:rPr>
        <w:t>(27)</w:t>
      </w:r>
      <w:r w:rsidRPr="00057B7D">
        <w:rPr>
          <w:rFonts w:ascii="Times New Roman" w:eastAsia="Times New Roman" w:hAnsi="Times New Roman" w:cs="Times New Roman"/>
          <w:sz w:val="24"/>
          <w:szCs w:val="24"/>
          <w:vertAlign w:val="superscript"/>
        </w:rPr>
        <w:fldChar w:fldCharType="end"/>
      </w:r>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7"/>
          <w:szCs w:val="27"/>
        </w:rPr>
        <w:t>References</w:t>
      </w:r>
      <w:r w:rsidRPr="00057B7D">
        <w:rPr>
          <w:rFonts w:ascii="Times New Roman" w:eastAsia="Times New Roman" w:hAnsi="Times New Roman" w:cs="Times New Roman"/>
          <w:sz w:val="24"/>
          <w:szCs w:val="24"/>
        </w:rPr>
        <w:t xml:space="preserve"> </w:t>
      </w:r>
    </w:p>
    <w:p w:rsidR="00057B7D" w:rsidRPr="00057B7D" w:rsidRDefault="00057B7D" w:rsidP="00057B7D">
      <w:pPr>
        <w:numPr>
          <w:ilvl w:val="0"/>
          <w:numId w:val="22"/>
        </w:numPr>
        <w:spacing w:before="100" w:beforeAutospacing="1" w:after="100" w:afterAutospacing="1" w:line="240" w:lineRule="auto"/>
        <w:rPr>
          <w:rFonts w:ascii="Times New Roman" w:eastAsia="Times New Roman" w:hAnsi="Times New Roman" w:cs="Times New Roman"/>
          <w:sz w:val="24"/>
          <w:szCs w:val="24"/>
        </w:rPr>
      </w:pPr>
      <w:hyperlink r:id="rId392" w:anchor="s_1#s_1" w:history="1"/>
      <w:r w:rsidRPr="00057B7D">
        <w:rPr>
          <w:rFonts w:ascii="Times New Roman" w:eastAsia="Times New Roman" w:hAnsi="Times New Roman" w:cs="Times New Roman"/>
          <w:i/>
          <w:iCs/>
          <w:sz w:val="24"/>
          <w:szCs w:val="24"/>
        </w:rPr>
        <w:t xml:space="preserve">Naturales Quaestiones </w:t>
      </w:r>
      <w:r w:rsidRPr="00057B7D">
        <w:rPr>
          <w:rFonts w:ascii="Times New Roman" w:eastAsia="Times New Roman" w:hAnsi="Times New Roman" w:cs="Times New Roman"/>
          <w:sz w:val="24"/>
          <w:szCs w:val="24"/>
        </w:rPr>
        <w:t xml:space="preserve">VII. 4. 2. [An astrological treatise ascribed to Manetho states that “In the beginning Kronos the Titan ruled the entire ether; his star the far-seeing gods called ‘the shining one.’” </w:t>
      </w:r>
      <w:r w:rsidRPr="00057B7D">
        <w:rPr>
          <w:rFonts w:ascii="Times New Roman" w:eastAsia="Times New Roman" w:hAnsi="Times New Roman" w:cs="Times New Roman"/>
          <w:i/>
          <w:iCs/>
          <w:sz w:val="24"/>
          <w:szCs w:val="24"/>
        </w:rPr>
        <w:t>Manethonis Apotelesmaticorum libri sex,</w:t>
      </w:r>
      <w:r w:rsidRPr="00057B7D">
        <w:rPr>
          <w:rFonts w:ascii="Times New Roman" w:eastAsia="Times New Roman" w:hAnsi="Times New Roman" w:cs="Times New Roman"/>
          <w:sz w:val="24"/>
          <w:szCs w:val="24"/>
        </w:rPr>
        <w:t xml:space="preserve"> ed. C. A. M. Axtius and Fr. A. Rigler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Cologne</w:t>
          </w:r>
        </w:smartTag>
      </w:smartTag>
      <w:r w:rsidRPr="00057B7D">
        <w:rPr>
          <w:rFonts w:ascii="Times New Roman" w:eastAsia="Times New Roman" w:hAnsi="Times New Roman" w:cs="Times New Roman"/>
          <w:sz w:val="24"/>
          <w:szCs w:val="24"/>
        </w:rPr>
        <w:t xml:space="preserve">, 1832), p. 64 (Bk. IV, lines 14-15). Cf. Proclus, </w:t>
      </w:r>
      <w:r w:rsidRPr="00057B7D">
        <w:rPr>
          <w:rFonts w:ascii="Times New Roman" w:eastAsia="Times New Roman" w:hAnsi="Times New Roman" w:cs="Times New Roman"/>
          <w:i/>
          <w:iCs/>
          <w:sz w:val="24"/>
          <w:szCs w:val="24"/>
        </w:rPr>
        <w:t xml:space="preserve">In Timaeo </w:t>
      </w:r>
      <w:r w:rsidRPr="00057B7D">
        <w:rPr>
          <w:rFonts w:ascii="Times New Roman" w:eastAsia="Times New Roman" w:hAnsi="Times New Roman" w:cs="Times New Roman"/>
          <w:sz w:val="24"/>
          <w:szCs w:val="24"/>
        </w:rPr>
        <w:t xml:space="preserve">(ed. E. Diehl,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Leipzig</w:t>
          </w:r>
        </w:smartTag>
      </w:smartTag>
      <w:r w:rsidRPr="00057B7D">
        <w:rPr>
          <w:rFonts w:ascii="Times New Roman" w:eastAsia="Times New Roman" w:hAnsi="Times New Roman" w:cs="Times New Roman"/>
          <w:sz w:val="24"/>
          <w:szCs w:val="24"/>
        </w:rPr>
        <w:t xml:space="preserve">, 1904), vol. III, p. 169.] </w:t>
      </w:r>
    </w:p>
    <w:p w:rsidR="00057B7D" w:rsidRPr="00057B7D" w:rsidRDefault="00057B7D" w:rsidP="00057B7D">
      <w:pPr>
        <w:numPr>
          <w:ilvl w:val="0"/>
          <w:numId w:val="22"/>
        </w:numPr>
        <w:spacing w:before="100" w:beforeAutospacing="1" w:after="100" w:afterAutospacing="1" w:line="240" w:lineRule="auto"/>
        <w:rPr>
          <w:rFonts w:ascii="Times New Roman" w:eastAsia="Times New Roman" w:hAnsi="Times New Roman" w:cs="Times New Roman"/>
          <w:sz w:val="24"/>
          <w:szCs w:val="24"/>
        </w:rPr>
      </w:pPr>
      <w:hyperlink r:id="rId393" w:anchor="s_2#s_2" w:history="1"/>
      <w:r w:rsidRPr="00057B7D">
        <w:rPr>
          <w:rFonts w:ascii="Times New Roman" w:eastAsia="Times New Roman" w:hAnsi="Times New Roman" w:cs="Times New Roman"/>
          <w:sz w:val="24"/>
          <w:szCs w:val="24"/>
        </w:rPr>
        <w:t xml:space="preserve">[Cf. Ovid, </w:t>
      </w:r>
      <w:r w:rsidRPr="00057B7D">
        <w:rPr>
          <w:rFonts w:ascii="Times New Roman" w:eastAsia="Times New Roman" w:hAnsi="Times New Roman" w:cs="Times New Roman"/>
          <w:i/>
          <w:iCs/>
          <w:sz w:val="24"/>
          <w:szCs w:val="24"/>
        </w:rPr>
        <w:t xml:space="preserve">Metamorphoses </w:t>
      </w:r>
      <w:r w:rsidRPr="00057B7D">
        <w:rPr>
          <w:rFonts w:ascii="Times New Roman" w:eastAsia="Times New Roman" w:hAnsi="Times New Roman" w:cs="Times New Roman"/>
          <w:sz w:val="24"/>
          <w:szCs w:val="24"/>
        </w:rPr>
        <w:t xml:space="preserve">I, transl. by M. Innes: “When Saturn was consigned to the darkness of Tartarus . . . the world passed under the rule of Jove.” Tacitus refers to “a storm during which Saturn was forcibly expelled by Jupiter and ceased to rule.” </w:t>
      </w:r>
      <w:r w:rsidRPr="00057B7D">
        <w:rPr>
          <w:rFonts w:ascii="Times New Roman" w:eastAsia="Times New Roman" w:hAnsi="Times New Roman" w:cs="Times New Roman"/>
          <w:i/>
          <w:iCs/>
          <w:sz w:val="24"/>
          <w:szCs w:val="24"/>
        </w:rPr>
        <w:t xml:space="preserve">("qua tempestate Saturnus vi Jovis pulsus cesserit regnis.” ) The Histories </w:t>
      </w:r>
      <w:r w:rsidRPr="00057B7D">
        <w:rPr>
          <w:rFonts w:ascii="Times New Roman" w:eastAsia="Times New Roman" w:hAnsi="Times New Roman" w:cs="Times New Roman"/>
          <w:sz w:val="24"/>
          <w:szCs w:val="24"/>
        </w:rPr>
        <w:t xml:space="preserve">V. 2.] </w:t>
      </w:r>
    </w:p>
    <w:p w:rsidR="00057B7D" w:rsidRPr="00057B7D" w:rsidRDefault="00057B7D" w:rsidP="00057B7D">
      <w:pPr>
        <w:numPr>
          <w:ilvl w:val="0"/>
          <w:numId w:val="22"/>
        </w:numPr>
        <w:spacing w:before="100" w:beforeAutospacing="1" w:after="100" w:afterAutospacing="1" w:line="240" w:lineRule="auto"/>
        <w:rPr>
          <w:rFonts w:ascii="Times New Roman" w:eastAsia="Times New Roman" w:hAnsi="Times New Roman" w:cs="Times New Roman"/>
          <w:sz w:val="24"/>
          <w:szCs w:val="24"/>
        </w:rPr>
      </w:pPr>
      <w:hyperlink r:id="rId394" w:anchor="s_3#s_3" w:history="1"/>
      <w:r w:rsidRPr="00057B7D">
        <w:rPr>
          <w:rFonts w:ascii="Times New Roman" w:eastAsia="Times New Roman" w:hAnsi="Times New Roman" w:cs="Times New Roman"/>
          <w:sz w:val="24"/>
          <w:szCs w:val="24"/>
        </w:rPr>
        <w:t xml:space="preserve">[For a graphic description of some of the Egyptian rites, see Firmicus Maternus, </w:t>
      </w:r>
      <w:r w:rsidRPr="00057B7D">
        <w:rPr>
          <w:rFonts w:ascii="Times New Roman" w:eastAsia="Times New Roman" w:hAnsi="Times New Roman" w:cs="Times New Roman"/>
          <w:i/>
          <w:iCs/>
          <w:sz w:val="24"/>
          <w:szCs w:val="24"/>
        </w:rPr>
        <w:t xml:space="preserve">The Error of the Pagan Religions </w:t>
      </w:r>
      <w:r w:rsidRPr="00057B7D">
        <w:rPr>
          <w:rFonts w:ascii="Times New Roman" w:eastAsia="Times New Roman" w:hAnsi="Times New Roman" w:cs="Times New Roman"/>
          <w:sz w:val="24"/>
          <w:szCs w:val="24"/>
        </w:rPr>
        <w:t xml:space="preserve">transl. by C. Forbes (New York, 1970), pp. </w:t>
      </w:r>
      <w:smartTag w:uri="urn:schemas-microsoft-com:office:smarttags" w:element="metricconverter">
        <w:smartTagPr>
          <w:attr w:name="ProductID" w:val="44f"/>
        </w:smartTagPr>
        <w:r w:rsidRPr="00057B7D">
          <w:rPr>
            <w:rFonts w:ascii="Times New Roman" w:eastAsia="Times New Roman" w:hAnsi="Times New Roman" w:cs="Times New Roman"/>
            <w:sz w:val="24"/>
            <w:szCs w:val="24"/>
          </w:rPr>
          <w:t>44f</w:t>
        </w:r>
      </w:smartTag>
      <w:r w:rsidRPr="00057B7D">
        <w:rPr>
          <w:rFonts w:ascii="Times New Roman" w:eastAsia="Times New Roman" w:hAnsi="Times New Roman" w:cs="Times New Roman"/>
          <w:sz w:val="24"/>
          <w:szCs w:val="24"/>
        </w:rPr>
        <w:t xml:space="preserve">.] </w:t>
      </w:r>
    </w:p>
    <w:p w:rsidR="00057B7D" w:rsidRPr="00057B7D" w:rsidRDefault="00057B7D" w:rsidP="00057B7D">
      <w:pPr>
        <w:numPr>
          <w:ilvl w:val="0"/>
          <w:numId w:val="22"/>
        </w:numPr>
        <w:spacing w:before="100" w:beforeAutospacing="1" w:after="100" w:afterAutospacing="1" w:line="240" w:lineRule="auto"/>
        <w:rPr>
          <w:rFonts w:ascii="Times New Roman" w:eastAsia="Times New Roman" w:hAnsi="Times New Roman" w:cs="Times New Roman"/>
          <w:sz w:val="24"/>
          <w:szCs w:val="24"/>
        </w:rPr>
      </w:pPr>
      <w:hyperlink r:id="rId395" w:anchor="s_4#s_4" w:history="1"/>
      <w:r w:rsidRPr="00057B7D">
        <w:rPr>
          <w:rFonts w:ascii="Times New Roman" w:eastAsia="Times New Roman" w:hAnsi="Times New Roman" w:cs="Times New Roman"/>
          <w:sz w:val="24"/>
          <w:szCs w:val="24"/>
        </w:rPr>
        <w:t xml:space="preserve">Plutarch, </w:t>
      </w:r>
      <w:r w:rsidRPr="00057B7D">
        <w:rPr>
          <w:rFonts w:ascii="Times New Roman" w:eastAsia="Times New Roman" w:hAnsi="Times New Roman" w:cs="Times New Roman"/>
          <w:i/>
          <w:iCs/>
          <w:sz w:val="24"/>
          <w:szCs w:val="24"/>
        </w:rPr>
        <w:t>De Iside et Osiride.</w:t>
      </w:r>
      <w:r w:rsidRPr="00057B7D">
        <w:rPr>
          <w:rFonts w:ascii="Times New Roman" w:eastAsia="Times New Roman" w:hAnsi="Times New Roman" w:cs="Times New Roman"/>
          <w:sz w:val="24"/>
          <w:szCs w:val="24"/>
        </w:rPr>
        <w:t xml:space="preserve"> </w:t>
      </w:r>
    </w:p>
    <w:p w:rsidR="00057B7D" w:rsidRPr="00057B7D" w:rsidRDefault="00057B7D" w:rsidP="00057B7D">
      <w:pPr>
        <w:numPr>
          <w:ilvl w:val="0"/>
          <w:numId w:val="22"/>
        </w:numPr>
        <w:spacing w:before="100" w:beforeAutospacing="1" w:after="100" w:afterAutospacing="1" w:line="240" w:lineRule="auto"/>
        <w:rPr>
          <w:rFonts w:ascii="Times New Roman" w:eastAsia="Times New Roman" w:hAnsi="Times New Roman" w:cs="Times New Roman"/>
          <w:sz w:val="24"/>
          <w:szCs w:val="24"/>
        </w:rPr>
      </w:pPr>
      <w:hyperlink r:id="rId396" w:anchor="s_5#s_5" w:history="1"/>
      <w:smartTag w:uri="urn:schemas-microsoft-com:office:smarttags" w:element="place">
        <w:smartTag w:uri="urn:schemas-microsoft-com:office:smarttags" w:element="City">
          <w:r w:rsidRPr="00057B7D">
            <w:rPr>
              <w:rFonts w:ascii="Times New Roman" w:eastAsia="Times New Roman" w:hAnsi="Times New Roman" w:cs="Times New Roman"/>
              <w:sz w:val="24"/>
              <w:szCs w:val="24"/>
            </w:rPr>
            <w:t>Gardiner</w:t>
          </w:r>
        </w:smartTag>
        <w:r w:rsidRPr="00057B7D">
          <w:rPr>
            <w:rFonts w:ascii="Times New Roman" w:eastAsia="Times New Roman" w:hAnsi="Times New Roman" w:cs="Times New Roman"/>
            <w:sz w:val="24"/>
            <w:szCs w:val="24"/>
          </w:rPr>
          <w:t xml:space="preserve">, </w:t>
        </w:r>
        <w:smartTag w:uri="urn:schemas-microsoft-com:office:smarttags" w:element="country-region">
          <w:r w:rsidRPr="00057B7D">
            <w:rPr>
              <w:rFonts w:ascii="Times New Roman" w:eastAsia="Times New Roman" w:hAnsi="Times New Roman" w:cs="Times New Roman"/>
              <w:i/>
              <w:iCs/>
              <w:sz w:val="24"/>
              <w:szCs w:val="24"/>
            </w:rPr>
            <w:t>Egypt</w:t>
          </w:r>
        </w:smartTag>
      </w:smartTag>
      <w:r w:rsidRPr="00057B7D">
        <w:rPr>
          <w:rFonts w:ascii="Times New Roman" w:eastAsia="Times New Roman" w:hAnsi="Times New Roman" w:cs="Times New Roman"/>
          <w:i/>
          <w:iCs/>
          <w:sz w:val="24"/>
          <w:szCs w:val="24"/>
        </w:rPr>
        <w:t xml:space="preserve"> of the Pharaohs, </w:t>
      </w:r>
      <w:r w:rsidRPr="00057B7D">
        <w:rPr>
          <w:rFonts w:ascii="Times New Roman" w:eastAsia="Times New Roman" w:hAnsi="Times New Roman" w:cs="Times New Roman"/>
          <w:sz w:val="24"/>
          <w:szCs w:val="24"/>
        </w:rPr>
        <w:t xml:space="preserve">(Oxford University Press, 1961), p. 424. </w:t>
      </w:r>
    </w:p>
    <w:p w:rsidR="00057B7D" w:rsidRPr="00057B7D" w:rsidRDefault="00057B7D" w:rsidP="00057B7D">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[This view was held by Kurt Sethe. See </w:t>
      </w:r>
      <w:r w:rsidRPr="00057B7D">
        <w:rPr>
          <w:rFonts w:ascii="Times New Roman" w:eastAsia="Times New Roman" w:hAnsi="Times New Roman" w:cs="Times New Roman"/>
          <w:i/>
          <w:iCs/>
          <w:sz w:val="24"/>
          <w:szCs w:val="24"/>
        </w:rPr>
        <w:t>Urgeschichte und aelteste Religion der Aegypter (</w:t>
      </w:r>
      <w:smartTag w:uri="urn:schemas-microsoft-com:office:smarttags" w:element="City">
        <w:smartTag w:uri="urn:schemas-microsoft-com:office:smarttags" w:element="place">
          <w:r w:rsidRPr="00057B7D">
            <w:rPr>
              <w:rFonts w:ascii="Times New Roman" w:eastAsia="Times New Roman" w:hAnsi="Times New Roman" w:cs="Times New Roman"/>
              <w:i/>
              <w:iCs/>
              <w:sz w:val="24"/>
              <w:szCs w:val="24"/>
            </w:rPr>
            <w:t>Leipzig</w:t>
          </w:r>
        </w:smartTag>
      </w:smartTag>
      <w:r w:rsidRPr="00057B7D">
        <w:rPr>
          <w:rFonts w:ascii="Times New Roman" w:eastAsia="Times New Roman" w:hAnsi="Times New Roman" w:cs="Times New Roman"/>
          <w:i/>
          <w:iCs/>
          <w:sz w:val="24"/>
          <w:szCs w:val="24"/>
        </w:rPr>
        <w:t>, 1930), p. 73, n. 3.</w:t>
      </w:r>
      <w:r w:rsidRPr="00057B7D">
        <w:rPr>
          <w:rFonts w:ascii="Times New Roman" w:eastAsia="Times New Roman" w:hAnsi="Times New Roman" w:cs="Times New Roman"/>
          <w:sz w:val="24"/>
          <w:szCs w:val="24"/>
        </w:rPr>
        <w:t xml:space="preserve">] </w:t>
      </w:r>
    </w:p>
    <w:p w:rsidR="00057B7D" w:rsidRPr="00057B7D" w:rsidRDefault="00057B7D" w:rsidP="00057B7D">
      <w:pPr>
        <w:numPr>
          <w:ilvl w:val="0"/>
          <w:numId w:val="22"/>
        </w:numPr>
        <w:spacing w:before="100" w:beforeAutospacing="1" w:after="100" w:afterAutospacing="1" w:line="240" w:lineRule="auto"/>
        <w:rPr>
          <w:rFonts w:ascii="Times New Roman" w:eastAsia="Times New Roman" w:hAnsi="Times New Roman" w:cs="Times New Roman"/>
          <w:sz w:val="24"/>
          <w:szCs w:val="24"/>
        </w:rPr>
      </w:pPr>
      <w:hyperlink r:id="rId397" w:anchor="s_7#s_7" w:history="1"/>
      <w:r w:rsidRPr="00057B7D">
        <w:rPr>
          <w:rFonts w:ascii="Times New Roman" w:eastAsia="Times New Roman" w:hAnsi="Times New Roman" w:cs="Times New Roman"/>
          <w:i/>
          <w:iCs/>
          <w:sz w:val="24"/>
          <w:szCs w:val="24"/>
        </w:rPr>
        <w:t xml:space="preserve">Ibid., </w:t>
      </w:r>
      <w:r w:rsidRPr="00057B7D">
        <w:rPr>
          <w:rFonts w:ascii="Times New Roman" w:eastAsia="Times New Roman" w:hAnsi="Times New Roman" w:cs="Times New Roman"/>
          <w:sz w:val="24"/>
          <w:szCs w:val="24"/>
        </w:rPr>
        <w:t xml:space="preserve">p. 426. [The connection of Osiris with water or flood-water is frequently stressed both in native Egyptian sources and in reports by classical and early Christian authors. Plutarch </w:t>
      </w:r>
      <w:r w:rsidRPr="00057B7D">
        <w:rPr>
          <w:rFonts w:ascii="Times New Roman" w:eastAsia="Times New Roman" w:hAnsi="Times New Roman" w:cs="Times New Roman"/>
          <w:i/>
          <w:iCs/>
          <w:sz w:val="24"/>
          <w:szCs w:val="24"/>
        </w:rPr>
        <w:t xml:space="preserve">(De Iside et Osiride </w:t>
      </w:r>
      <w:r w:rsidRPr="00057B7D">
        <w:rPr>
          <w:rFonts w:ascii="Times New Roman" w:eastAsia="Times New Roman" w:hAnsi="Times New Roman" w:cs="Times New Roman"/>
          <w:sz w:val="24"/>
          <w:szCs w:val="24"/>
        </w:rPr>
        <w:t xml:space="preserve">33. </w:t>
      </w:r>
      <w:smartTag w:uri="urn:schemas-microsoft-com:office:smarttags" w:element="metricconverter">
        <w:smartTagPr>
          <w:attr w:name="ProductID" w:val="364f"/>
        </w:smartTagPr>
        <w:r w:rsidRPr="00057B7D">
          <w:rPr>
            <w:rFonts w:ascii="Times New Roman" w:eastAsia="Times New Roman" w:hAnsi="Times New Roman" w:cs="Times New Roman"/>
            <w:sz w:val="24"/>
            <w:szCs w:val="24"/>
          </w:rPr>
          <w:t>364f</w:t>
        </w:r>
      </w:smartTag>
      <w:r w:rsidRPr="00057B7D">
        <w:rPr>
          <w:rFonts w:ascii="Times New Roman" w:eastAsia="Times New Roman" w:hAnsi="Times New Roman" w:cs="Times New Roman"/>
          <w:sz w:val="24"/>
          <w:szCs w:val="24"/>
        </w:rPr>
        <w:t xml:space="preserve">) wrote that the </w:t>
      </w:r>
      <w:smartTag w:uri="urn:schemas-microsoft-com:office:smarttags" w:element="place">
        <w:r w:rsidRPr="00057B7D">
          <w:rPr>
            <w:rFonts w:ascii="Times New Roman" w:eastAsia="Times New Roman" w:hAnsi="Times New Roman" w:cs="Times New Roman"/>
            <w:sz w:val="24"/>
            <w:szCs w:val="24"/>
          </w:rPr>
          <w:t>Nile</w:t>
        </w:r>
      </w:smartTag>
      <w:r w:rsidRPr="00057B7D">
        <w:rPr>
          <w:rFonts w:ascii="Times New Roman" w:eastAsia="Times New Roman" w:hAnsi="Times New Roman" w:cs="Times New Roman"/>
          <w:sz w:val="24"/>
          <w:szCs w:val="24"/>
        </w:rPr>
        <w:t xml:space="preserve"> is the “moist principle and power,” that the </w:t>
      </w:r>
      <w:smartTag w:uri="urn:schemas-microsoft-com:office:smarttags" w:element="place">
        <w:r w:rsidRPr="00057B7D">
          <w:rPr>
            <w:rFonts w:ascii="Times New Roman" w:eastAsia="Times New Roman" w:hAnsi="Times New Roman" w:cs="Times New Roman"/>
            <w:sz w:val="24"/>
            <w:szCs w:val="24"/>
          </w:rPr>
          <w:t>Nile</w:t>
        </w:r>
      </w:smartTag>
      <w:r w:rsidRPr="00057B7D">
        <w:rPr>
          <w:rFonts w:ascii="Times New Roman" w:eastAsia="Times New Roman" w:hAnsi="Times New Roman" w:cs="Times New Roman"/>
          <w:sz w:val="24"/>
          <w:szCs w:val="24"/>
        </w:rPr>
        <w:t xml:space="preserve"> is the “efflux of Osiris” (39. 366c, 32.363d, 38.366a) and that Osiris is Oceanus (34,364d). Cf. Griffiths, </w:t>
      </w:r>
      <w:r w:rsidRPr="00057B7D">
        <w:rPr>
          <w:rFonts w:ascii="Times New Roman" w:eastAsia="Times New Roman" w:hAnsi="Times New Roman" w:cs="Times New Roman"/>
          <w:i/>
          <w:iCs/>
          <w:sz w:val="24"/>
          <w:szCs w:val="24"/>
        </w:rPr>
        <w:t xml:space="preserve">Plutarch’s De Iside et Osiride, </w:t>
      </w:r>
      <w:r w:rsidRPr="00057B7D">
        <w:rPr>
          <w:rFonts w:ascii="Times New Roman" w:eastAsia="Times New Roman" w:hAnsi="Times New Roman" w:cs="Times New Roman"/>
          <w:sz w:val="24"/>
          <w:szCs w:val="24"/>
        </w:rPr>
        <w:t xml:space="preserve">pp. 36, </w:t>
      </w:r>
      <w:smartTag w:uri="urn:schemas-microsoft-com:office:smarttags" w:element="metricconverter">
        <w:smartTagPr>
          <w:attr w:name="ProductID" w:val="56f"/>
        </w:smartTagPr>
        <w:r w:rsidRPr="00057B7D">
          <w:rPr>
            <w:rFonts w:ascii="Times New Roman" w:eastAsia="Times New Roman" w:hAnsi="Times New Roman" w:cs="Times New Roman"/>
            <w:sz w:val="24"/>
            <w:szCs w:val="24"/>
          </w:rPr>
          <w:t>56f</w:t>
        </w:r>
      </w:smartTag>
      <w:r w:rsidRPr="00057B7D">
        <w:rPr>
          <w:rFonts w:ascii="Times New Roman" w:eastAsia="Times New Roman" w:hAnsi="Times New Roman" w:cs="Times New Roman"/>
          <w:sz w:val="24"/>
          <w:szCs w:val="24"/>
        </w:rPr>
        <w:t xml:space="preserve">., 424. See also Origen, </w:t>
      </w:r>
      <w:r w:rsidRPr="00057B7D">
        <w:rPr>
          <w:rFonts w:ascii="Times New Roman" w:eastAsia="Times New Roman" w:hAnsi="Times New Roman" w:cs="Times New Roman"/>
          <w:i/>
          <w:iCs/>
          <w:sz w:val="24"/>
          <w:szCs w:val="24"/>
        </w:rPr>
        <w:t>Contra Celsum</w:t>
      </w:r>
      <w:r w:rsidRPr="00057B7D">
        <w:rPr>
          <w:rFonts w:ascii="Times New Roman" w:eastAsia="Times New Roman" w:hAnsi="Times New Roman" w:cs="Times New Roman"/>
          <w:sz w:val="24"/>
          <w:szCs w:val="24"/>
        </w:rPr>
        <w:t xml:space="preserve"> 5.38; Hippolytus, </w:t>
      </w:r>
      <w:r w:rsidRPr="00057B7D">
        <w:rPr>
          <w:rFonts w:ascii="Times New Roman" w:eastAsia="Times New Roman" w:hAnsi="Times New Roman" w:cs="Times New Roman"/>
          <w:i/>
          <w:iCs/>
          <w:sz w:val="24"/>
          <w:szCs w:val="24"/>
        </w:rPr>
        <w:t xml:space="preserve">(Refutatio Omnium Haeresium </w:t>
      </w:r>
      <w:r w:rsidRPr="00057B7D">
        <w:rPr>
          <w:rFonts w:ascii="Times New Roman" w:eastAsia="Times New Roman" w:hAnsi="Times New Roman" w:cs="Times New Roman"/>
          <w:sz w:val="24"/>
          <w:szCs w:val="24"/>
        </w:rPr>
        <w:t xml:space="preserve">5.7.23) reported that the Egyptians “say that Osiris is water.” Cf. also Sallustius, </w:t>
      </w:r>
      <w:r w:rsidRPr="00057B7D">
        <w:rPr>
          <w:rFonts w:ascii="Times New Roman" w:eastAsia="Times New Roman" w:hAnsi="Times New Roman" w:cs="Times New Roman"/>
          <w:i/>
          <w:iCs/>
          <w:sz w:val="24"/>
          <w:szCs w:val="24"/>
        </w:rPr>
        <w:t xml:space="preserve">De diis et de mundo, </w:t>
      </w:r>
      <w:r w:rsidRPr="00057B7D">
        <w:rPr>
          <w:rFonts w:ascii="Times New Roman" w:eastAsia="Times New Roman" w:hAnsi="Times New Roman" w:cs="Times New Roman"/>
          <w:sz w:val="24"/>
          <w:szCs w:val="24"/>
        </w:rPr>
        <w:t xml:space="preserve">4. Nock in his commentary to his edition of Sallustius (p. xlviii, n. 44) compared a first century Greek papyrus (P. Leiden J. 384, col. vii, 23) in which it is written “I am Osiris, who is called ‘water.’” The drowning of Osiris, described by Plutarch, is attested in some of the earliest Egyptian hieroglyphic texts. See K. Sethe, </w:t>
      </w:r>
      <w:r w:rsidRPr="00057B7D">
        <w:rPr>
          <w:rFonts w:ascii="Times New Roman" w:eastAsia="Times New Roman" w:hAnsi="Times New Roman" w:cs="Times New Roman"/>
          <w:i/>
          <w:iCs/>
          <w:sz w:val="24"/>
          <w:szCs w:val="24"/>
        </w:rPr>
        <w:t>Die altaegyptische Pyramidentexte</w:t>
      </w:r>
      <w:r w:rsidRPr="00057B7D">
        <w:rPr>
          <w:rFonts w:ascii="Times New Roman" w:eastAsia="Times New Roman" w:hAnsi="Times New Roman" w:cs="Times New Roman"/>
          <w:sz w:val="24"/>
          <w:szCs w:val="24"/>
        </w:rPr>
        <w:t xml:space="preserve"> 24D, 615D, 766D; cf. idem, </w:t>
      </w:r>
      <w:r w:rsidRPr="00057B7D">
        <w:rPr>
          <w:rFonts w:ascii="Times New Roman" w:eastAsia="Times New Roman" w:hAnsi="Times New Roman" w:cs="Times New Roman"/>
          <w:i/>
          <w:iCs/>
          <w:sz w:val="24"/>
          <w:szCs w:val="24"/>
        </w:rPr>
        <w:t>Denkmal Memphitischer Theologie</w:t>
      </w:r>
      <w:r w:rsidRPr="00057B7D">
        <w:rPr>
          <w:rFonts w:ascii="Times New Roman" w:eastAsia="Times New Roman" w:hAnsi="Times New Roman" w:cs="Times New Roman"/>
          <w:sz w:val="24"/>
          <w:szCs w:val="24"/>
        </w:rPr>
        <w:t xml:space="preserve"> 8, 10b, 19ff., 62ff; H. Gressmann, </w:t>
      </w:r>
      <w:r w:rsidRPr="00057B7D">
        <w:rPr>
          <w:rFonts w:ascii="Times New Roman" w:eastAsia="Times New Roman" w:hAnsi="Times New Roman" w:cs="Times New Roman"/>
          <w:i/>
          <w:iCs/>
          <w:sz w:val="24"/>
          <w:szCs w:val="24"/>
        </w:rPr>
        <w:t xml:space="preserve">Tod und Auferstehung des Osiris, </w:t>
      </w:r>
      <w:r w:rsidRPr="00057B7D">
        <w:rPr>
          <w:rFonts w:ascii="Times New Roman" w:eastAsia="Times New Roman" w:hAnsi="Times New Roman" w:cs="Times New Roman"/>
          <w:sz w:val="24"/>
          <w:szCs w:val="24"/>
        </w:rPr>
        <w:t xml:space="preserve">pp. 4, 11-12, 39.]. </w:t>
      </w:r>
    </w:p>
    <w:p w:rsidR="00057B7D" w:rsidRPr="00057B7D" w:rsidRDefault="00057B7D" w:rsidP="00057B7D">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[H. Brugsch, </w:t>
      </w:r>
      <w:r w:rsidRPr="00057B7D">
        <w:rPr>
          <w:rFonts w:ascii="Times New Roman" w:eastAsia="Times New Roman" w:hAnsi="Times New Roman" w:cs="Times New Roman"/>
          <w:i/>
          <w:iCs/>
          <w:sz w:val="24"/>
          <w:szCs w:val="24"/>
        </w:rPr>
        <w:t>(Astronomische und astrologische Inschriften altaegyptischer Denkmaeler</w:t>
      </w:r>
      <w:r w:rsidRPr="00057B7D">
        <w:rPr>
          <w:rFonts w:ascii="Times New Roman" w:eastAsia="Times New Roman" w:hAnsi="Times New Roman" w:cs="Times New Roman"/>
          <w:sz w:val="24"/>
          <w:szCs w:val="24"/>
        </w:rPr>
        <w:t xml:space="preserve"> [Leipzig, 1883]) wrote of the identification of certain planets, among them that of Osiris, with the sun ("Die Planeten als Sonnen” ) and published an inscription he had copied at Philae: “</w:t>
      </w:r>
      <w:r w:rsidRPr="00057B7D">
        <w:rPr>
          <w:rFonts w:ascii="Times New Roman" w:eastAsia="Times New Roman" w:hAnsi="Times New Roman" w:cs="Times New Roman"/>
          <w:i/>
          <w:iCs/>
          <w:sz w:val="24"/>
          <w:szCs w:val="24"/>
        </w:rPr>
        <w:t>es sind Sonnen, welche leuchten tagtaeglich</w:t>
      </w:r>
      <w:r w:rsidRPr="00057B7D">
        <w:rPr>
          <w:rFonts w:ascii="Times New Roman" w:eastAsia="Times New Roman" w:hAnsi="Times New Roman" w:cs="Times New Roman"/>
          <w:sz w:val="24"/>
          <w:szCs w:val="24"/>
        </w:rPr>
        <w:t xml:space="preserve"> </w:t>
      </w:r>
      <w:r w:rsidRPr="00057B7D">
        <w:rPr>
          <w:rFonts w:ascii="Times New Roman" w:eastAsia="Times New Roman" w:hAnsi="Times New Roman" w:cs="Times New Roman"/>
          <w:i/>
          <w:iCs/>
          <w:sz w:val="24"/>
          <w:szCs w:val="24"/>
        </w:rPr>
        <w:t>und welche strahlen in der Daemmerung, es sind (dies) der Sahu-Stern der Seele</w:t>
      </w:r>
      <w:r w:rsidRPr="00057B7D">
        <w:rPr>
          <w:rFonts w:ascii="Times New Roman" w:eastAsia="Times New Roman" w:hAnsi="Times New Roman" w:cs="Times New Roman"/>
          <w:sz w:val="24"/>
          <w:szCs w:val="24"/>
        </w:rPr>
        <w:t xml:space="preserve"> </w:t>
      </w:r>
      <w:r w:rsidRPr="00057B7D">
        <w:rPr>
          <w:rFonts w:ascii="Times New Roman" w:eastAsia="Times New Roman" w:hAnsi="Times New Roman" w:cs="Times New Roman"/>
          <w:i/>
          <w:iCs/>
          <w:sz w:val="24"/>
          <w:szCs w:val="24"/>
        </w:rPr>
        <w:t xml:space="preserve">des Osiris und der Sothis Stern.” </w:t>
      </w:r>
      <w:r w:rsidRPr="00057B7D">
        <w:rPr>
          <w:rFonts w:ascii="Times New Roman" w:eastAsia="Times New Roman" w:hAnsi="Times New Roman" w:cs="Times New Roman"/>
          <w:sz w:val="24"/>
          <w:szCs w:val="24"/>
        </w:rPr>
        <w:t xml:space="preserve">]. </w:t>
      </w:r>
    </w:p>
    <w:p w:rsidR="00057B7D" w:rsidRPr="00057B7D" w:rsidRDefault="00057B7D" w:rsidP="00057B7D">
      <w:pPr>
        <w:numPr>
          <w:ilvl w:val="0"/>
          <w:numId w:val="22"/>
        </w:numPr>
        <w:spacing w:before="100" w:beforeAutospacing="1" w:after="100" w:afterAutospacing="1" w:line="240" w:lineRule="auto"/>
        <w:rPr>
          <w:rFonts w:ascii="Times New Roman" w:eastAsia="Times New Roman" w:hAnsi="Times New Roman" w:cs="Times New Roman"/>
          <w:sz w:val="24"/>
          <w:szCs w:val="24"/>
        </w:rPr>
      </w:pPr>
      <w:hyperlink r:id="rId398" w:anchor="s_9#s_9" w:history="1"/>
      <w:r w:rsidRPr="00057B7D">
        <w:rPr>
          <w:rFonts w:ascii="Times New Roman" w:eastAsia="Times New Roman" w:hAnsi="Times New Roman" w:cs="Times New Roman"/>
          <w:sz w:val="24"/>
          <w:szCs w:val="24"/>
        </w:rPr>
        <w:t xml:space="preserve">Gardiner, “Was Osiris and Ancient King Subsequently Deified?” </w:t>
      </w:r>
      <w:r w:rsidRPr="00057B7D">
        <w:rPr>
          <w:rFonts w:ascii="Times New Roman" w:eastAsia="Times New Roman" w:hAnsi="Times New Roman" w:cs="Times New Roman"/>
          <w:i/>
          <w:iCs/>
          <w:sz w:val="24"/>
          <w:szCs w:val="24"/>
        </w:rPr>
        <w:t xml:space="preserve">The Journal of Egyptian Archaeology </w:t>
      </w:r>
      <w:r w:rsidRPr="00057B7D">
        <w:rPr>
          <w:rFonts w:ascii="Times New Roman" w:eastAsia="Times New Roman" w:hAnsi="Times New Roman" w:cs="Times New Roman"/>
          <w:sz w:val="24"/>
          <w:szCs w:val="24"/>
        </w:rPr>
        <w:t xml:space="preserve">46 (1960), p. 104. </w:t>
      </w:r>
    </w:p>
    <w:p w:rsidR="00057B7D" w:rsidRPr="00057B7D" w:rsidRDefault="00057B7D" w:rsidP="00057B7D">
      <w:pPr>
        <w:numPr>
          <w:ilvl w:val="0"/>
          <w:numId w:val="22"/>
        </w:numPr>
        <w:spacing w:before="100" w:beforeAutospacing="1" w:after="100" w:afterAutospacing="1" w:line="240" w:lineRule="auto"/>
        <w:rPr>
          <w:rFonts w:ascii="Times New Roman" w:eastAsia="Times New Roman" w:hAnsi="Times New Roman" w:cs="Times New Roman"/>
          <w:sz w:val="24"/>
          <w:szCs w:val="24"/>
        </w:rPr>
      </w:pPr>
      <w:hyperlink r:id="rId399" w:anchor="s_10#s_10" w:history="1"/>
      <w:r w:rsidRPr="00057B7D">
        <w:rPr>
          <w:rFonts w:ascii="Times New Roman" w:eastAsia="Times New Roman" w:hAnsi="Times New Roman" w:cs="Times New Roman"/>
          <w:sz w:val="24"/>
          <w:szCs w:val="24"/>
        </w:rPr>
        <w:t xml:space="preserve">J. Wilson, “Egyptian Culture and Religion” in </w:t>
      </w:r>
      <w:r w:rsidRPr="00057B7D">
        <w:rPr>
          <w:rFonts w:ascii="Times New Roman" w:eastAsia="Times New Roman" w:hAnsi="Times New Roman" w:cs="Times New Roman"/>
          <w:i/>
          <w:iCs/>
          <w:sz w:val="24"/>
          <w:szCs w:val="24"/>
        </w:rPr>
        <w:t>The Bible and the Ancient Near East,</w:t>
      </w:r>
      <w:r w:rsidRPr="00057B7D">
        <w:rPr>
          <w:rFonts w:ascii="Times New Roman" w:eastAsia="Times New Roman" w:hAnsi="Times New Roman" w:cs="Times New Roman"/>
          <w:sz w:val="24"/>
          <w:szCs w:val="24"/>
        </w:rPr>
        <w:t xml:space="preserve"> </w:t>
      </w:r>
      <w:r w:rsidRPr="00057B7D">
        <w:rPr>
          <w:rFonts w:ascii="Times New Roman" w:eastAsia="Times New Roman" w:hAnsi="Times New Roman" w:cs="Times New Roman"/>
          <w:i/>
          <w:iCs/>
          <w:sz w:val="24"/>
          <w:szCs w:val="24"/>
        </w:rPr>
        <w:t xml:space="preserve">Essays in Honor of William Foxwell Albright </w:t>
      </w:r>
      <w:r w:rsidRPr="00057B7D">
        <w:rPr>
          <w:rFonts w:ascii="Times New Roman" w:eastAsia="Times New Roman" w:hAnsi="Times New Roman" w:cs="Times New Roman"/>
          <w:sz w:val="24"/>
          <w:szCs w:val="24"/>
        </w:rPr>
        <w:t xml:space="preserve">ed. by E. Wright (New York, 1961), p. 307. </w:t>
      </w:r>
    </w:p>
    <w:p w:rsidR="00057B7D" w:rsidRPr="00057B7D" w:rsidRDefault="00057B7D" w:rsidP="00057B7D">
      <w:pPr>
        <w:numPr>
          <w:ilvl w:val="0"/>
          <w:numId w:val="22"/>
        </w:numPr>
        <w:spacing w:before="100" w:beforeAutospacing="1" w:after="100" w:afterAutospacing="1" w:line="240" w:lineRule="auto"/>
        <w:rPr>
          <w:rFonts w:ascii="Times New Roman" w:eastAsia="Times New Roman" w:hAnsi="Times New Roman" w:cs="Times New Roman"/>
          <w:sz w:val="24"/>
          <w:szCs w:val="24"/>
        </w:rPr>
      </w:pPr>
      <w:hyperlink r:id="rId400" w:anchor="s_11#s_11" w:history="1"/>
      <w:r w:rsidRPr="00057B7D">
        <w:rPr>
          <w:rFonts w:ascii="Times New Roman" w:eastAsia="Times New Roman" w:hAnsi="Times New Roman" w:cs="Times New Roman"/>
          <w:sz w:val="24"/>
          <w:szCs w:val="24"/>
        </w:rPr>
        <w:t xml:space="preserve">Ezekiel, ch. 8. </w:t>
      </w:r>
    </w:p>
    <w:p w:rsidR="00057B7D" w:rsidRPr="00057B7D" w:rsidRDefault="00057B7D" w:rsidP="00057B7D">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S. Langdon, </w:t>
      </w:r>
      <w:r w:rsidRPr="00057B7D">
        <w:rPr>
          <w:rFonts w:ascii="Times New Roman" w:eastAsia="Times New Roman" w:hAnsi="Times New Roman" w:cs="Times New Roman"/>
          <w:i/>
          <w:iCs/>
          <w:sz w:val="24"/>
          <w:szCs w:val="24"/>
        </w:rPr>
        <w:t xml:space="preserve">Tammuz and Ishtar </w:t>
      </w:r>
      <w:r w:rsidRPr="00057B7D">
        <w:rPr>
          <w:rFonts w:ascii="Times New Roman" w:eastAsia="Times New Roman" w:hAnsi="Times New Roman" w:cs="Times New Roman"/>
          <w:sz w:val="24"/>
          <w:szCs w:val="24"/>
        </w:rPr>
        <w:t>(</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Oxford</w:t>
          </w:r>
        </w:smartTag>
      </w:smartTag>
      <w:r w:rsidRPr="00057B7D">
        <w:rPr>
          <w:rFonts w:ascii="Times New Roman" w:eastAsia="Times New Roman" w:hAnsi="Times New Roman" w:cs="Times New Roman"/>
          <w:sz w:val="24"/>
          <w:szCs w:val="24"/>
        </w:rPr>
        <w:t xml:space="preserve">, 1914), pp. 9, 22, </w:t>
      </w:r>
      <w:smartTag w:uri="urn:schemas-microsoft-com:office:smarttags" w:element="metricconverter">
        <w:smartTagPr>
          <w:attr w:name="ProductID" w:val="84f"/>
        </w:smartTagPr>
        <w:r w:rsidRPr="00057B7D">
          <w:rPr>
            <w:rFonts w:ascii="Times New Roman" w:eastAsia="Times New Roman" w:hAnsi="Times New Roman" w:cs="Times New Roman"/>
            <w:sz w:val="24"/>
            <w:szCs w:val="24"/>
          </w:rPr>
          <w:t>84f</w:t>
        </w:r>
      </w:smartTag>
      <w:r w:rsidRPr="00057B7D">
        <w:rPr>
          <w:rFonts w:ascii="Times New Roman" w:eastAsia="Times New Roman" w:hAnsi="Times New Roman" w:cs="Times New Roman"/>
          <w:sz w:val="24"/>
          <w:szCs w:val="24"/>
        </w:rPr>
        <w:t xml:space="preserve">. </w:t>
      </w:r>
    </w:p>
    <w:p w:rsidR="00057B7D" w:rsidRPr="00057B7D" w:rsidRDefault="00057B7D" w:rsidP="00057B7D">
      <w:pPr>
        <w:numPr>
          <w:ilvl w:val="0"/>
          <w:numId w:val="22"/>
        </w:numPr>
        <w:spacing w:before="100" w:beforeAutospacing="1" w:after="100" w:afterAutospacing="1" w:line="240" w:lineRule="auto"/>
        <w:rPr>
          <w:rFonts w:ascii="Times New Roman" w:eastAsia="Times New Roman" w:hAnsi="Times New Roman" w:cs="Times New Roman"/>
          <w:sz w:val="24"/>
          <w:szCs w:val="24"/>
        </w:rPr>
      </w:pPr>
      <w:hyperlink r:id="rId401" w:anchor="s_13#s_13" w:history="1"/>
      <w:r w:rsidRPr="00057B7D">
        <w:rPr>
          <w:rFonts w:ascii="Times New Roman" w:eastAsia="Times New Roman" w:hAnsi="Times New Roman" w:cs="Times New Roman"/>
          <w:sz w:val="24"/>
          <w:szCs w:val="24"/>
        </w:rPr>
        <w:t xml:space="preserve">H. Gressman, </w:t>
      </w:r>
      <w:r w:rsidRPr="00057B7D">
        <w:rPr>
          <w:rFonts w:ascii="Times New Roman" w:eastAsia="Times New Roman" w:hAnsi="Times New Roman" w:cs="Times New Roman"/>
          <w:i/>
          <w:iCs/>
          <w:sz w:val="24"/>
          <w:szCs w:val="24"/>
        </w:rPr>
        <w:t>The Tower of Babel</w:t>
      </w:r>
      <w:r w:rsidRPr="00057B7D">
        <w:rPr>
          <w:rFonts w:ascii="Times New Roman" w:eastAsia="Times New Roman" w:hAnsi="Times New Roman" w:cs="Times New Roman"/>
          <w:sz w:val="24"/>
          <w:szCs w:val="24"/>
        </w:rPr>
        <w:t xml:space="preserve"> (New York, 1928), p. 28; cf. Langdon, </w:t>
      </w:r>
      <w:r w:rsidRPr="00057B7D">
        <w:rPr>
          <w:rFonts w:ascii="Times New Roman" w:eastAsia="Times New Roman" w:hAnsi="Times New Roman" w:cs="Times New Roman"/>
          <w:i/>
          <w:iCs/>
          <w:sz w:val="24"/>
          <w:szCs w:val="24"/>
        </w:rPr>
        <w:t xml:space="preserve">Tammuz and Ishtar, </w:t>
      </w:r>
      <w:r w:rsidRPr="00057B7D">
        <w:rPr>
          <w:rFonts w:ascii="Times New Roman" w:eastAsia="Times New Roman" w:hAnsi="Times New Roman" w:cs="Times New Roman"/>
          <w:sz w:val="24"/>
          <w:szCs w:val="24"/>
        </w:rPr>
        <w:t xml:space="preserve">p. 13. </w:t>
      </w:r>
    </w:p>
    <w:p w:rsidR="00057B7D" w:rsidRPr="00057B7D" w:rsidRDefault="00057B7D" w:rsidP="00057B7D">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Langdon, article “Tammuz” in </w:t>
      </w:r>
      <w:r w:rsidRPr="00057B7D">
        <w:rPr>
          <w:rFonts w:ascii="Times New Roman" w:eastAsia="Times New Roman" w:hAnsi="Times New Roman" w:cs="Times New Roman"/>
          <w:i/>
          <w:iCs/>
          <w:sz w:val="24"/>
          <w:szCs w:val="24"/>
        </w:rPr>
        <w:t>The Encyclopaedia Britannica, XIIIth Edition</w:t>
      </w:r>
      <w:r w:rsidRPr="00057B7D">
        <w:rPr>
          <w:rFonts w:ascii="Times New Roman" w:eastAsia="Times New Roman" w:hAnsi="Times New Roman" w:cs="Times New Roman"/>
          <w:sz w:val="24"/>
          <w:szCs w:val="24"/>
        </w:rPr>
        <w:t xml:space="preserve"> See also idem, </w:t>
      </w:r>
      <w:r w:rsidRPr="00057B7D">
        <w:rPr>
          <w:rFonts w:ascii="Times New Roman" w:eastAsia="Times New Roman" w:hAnsi="Times New Roman" w:cs="Times New Roman"/>
          <w:i/>
          <w:iCs/>
          <w:sz w:val="24"/>
          <w:szCs w:val="24"/>
        </w:rPr>
        <w:t xml:space="preserve">Babylonian Liturgies </w:t>
      </w:r>
      <w:r w:rsidRPr="00057B7D">
        <w:rPr>
          <w:rFonts w:ascii="Times New Roman" w:eastAsia="Times New Roman" w:hAnsi="Times New Roman" w:cs="Times New Roman"/>
          <w:sz w:val="24"/>
          <w:szCs w:val="24"/>
        </w:rPr>
        <w:t>(</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Paris</w:t>
          </w:r>
        </w:smartTag>
      </w:smartTag>
      <w:r w:rsidRPr="00057B7D">
        <w:rPr>
          <w:rFonts w:ascii="Times New Roman" w:eastAsia="Times New Roman" w:hAnsi="Times New Roman" w:cs="Times New Roman"/>
          <w:sz w:val="24"/>
          <w:szCs w:val="24"/>
        </w:rPr>
        <w:t xml:space="preserve">, 1913), p. 96. </w:t>
      </w:r>
    </w:p>
    <w:p w:rsidR="00057B7D" w:rsidRPr="00057B7D" w:rsidRDefault="00057B7D" w:rsidP="00057B7D">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Langdon, </w:t>
      </w:r>
      <w:r w:rsidRPr="00057B7D">
        <w:rPr>
          <w:rFonts w:ascii="Times New Roman" w:eastAsia="Times New Roman" w:hAnsi="Times New Roman" w:cs="Times New Roman"/>
          <w:i/>
          <w:iCs/>
          <w:sz w:val="24"/>
          <w:szCs w:val="24"/>
        </w:rPr>
        <w:t xml:space="preserve">Tammuz and Ishtar, </w:t>
      </w:r>
      <w:r w:rsidRPr="00057B7D">
        <w:rPr>
          <w:rFonts w:ascii="Times New Roman" w:eastAsia="Times New Roman" w:hAnsi="Times New Roman" w:cs="Times New Roman"/>
          <w:sz w:val="24"/>
          <w:szCs w:val="24"/>
        </w:rPr>
        <w:t xml:space="preserve">p. 15. Langdon adds that “As Damu he [Tammuz] is called </w:t>
      </w:r>
      <w:r w:rsidRPr="00057B7D">
        <w:rPr>
          <w:rFonts w:ascii="Times New Roman" w:eastAsia="Times New Roman" w:hAnsi="Times New Roman" w:cs="Times New Roman"/>
          <w:i/>
          <w:iCs/>
          <w:sz w:val="24"/>
          <w:szCs w:val="24"/>
        </w:rPr>
        <w:t>bel girsu (ummun mersi), ‘</w:t>
      </w:r>
      <w:r w:rsidRPr="00057B7D">
        <w:rPr>
          <w:rFonts w:ascii="Times New Roman" w:eastAsia="Times New Roman" w:hAnsi="Times New Roman" w:cs="Times New Roman"/>
          <w:sz w:val="24"/>
          <w:szCs w:val="24"/>
        </w:rPr>
        <w:t xml:space="preserve">lord of the flood.’” </w:t>
      </w:r>
      <w:r w:rsidRPr="00057B7D">
        <w:rPr>
          <w:rFonts w:ascii="Times New Roman" w:eastAsia="Times New Roman" w:hAnsi="Times New Roman" w:cs="Times New Roman"/>
          <w:i/>
          <w:iCs/>
          <w:sz w:val="24"/>
          <w:szCs w:val="24"/>
        </w:rPr>
        <w:t xml:space="preserve">(Ibid., </w:t>
      </w:r>
      <w:r w:rsidRPr="00057B7D">
        <w:rPr>
          <w:rFonts w:ascii="Times New Roman" w:eastAsia="Times New Roman" w:hAnsi="Times New Roman" w:cs="Times New Roman"/>
          <w:sz w:val="24"/>
          <w:szCs w:val="24"/>
        </w:rPr>
        <w:t xml:space="preserve">p. 6 n.) </w:t>
      </w:r>
    </w:p>
    <w:p w:rsidR="00057B7D" w:rsidRPr="00057B7D" w:rsidRDefault="00057B7D" w:rsidP="00057B7D">
      <w:pPr>
        <w:numPr>
          <w:ilvl w:val="0"/>
          <w:numId w:val="22"/>
        </w:numPr>
        <w:spacing w:before="100" w:beforeAutospacing="1" w:after="100" w:afterAutospacing="1" w:line="240" w:lineRule="auto"/>
        <w:rPr>
          <w:rFonts w:ascii="Times New Roman" w:eastAsia="Times New Roman" w:hAnsi="Times New Roman" w:cs="Times New Roman"/>
          <w:sz w:val="24"/>
          <w:szCs w:val="24"/>
        </w:rPr>
      </w:pPr>
      <w:hyperlink r:id="rId402" w:anchor="s_16#s_16" w:history="1"/>
      <w:r w:rsidRPr="00057B7D">
        <w:rPr>
          <w:rFonts w:ascii="Times New Roman" w:eastAsia="Times New Roman" w:hAnsi="Times New Roman" w:cs="Times New Roman"/>
          <w:sz w:val="24"/>
          <w:szCs w:val="24"/>
        </w:rPr>
        <w:t xml:space="preserve">Langdon, </w:t>
      </w:r>
      <w:r w:rsidRPr="00057B7D">
        <w:rPr>
          <w:rFonts w:ascii="Times New Roman" w:eastAsia="Times New Roman" w:hAnsi="Times New Roman" w:cs="Times New Roman"/>
          <w:i/>
          <w:iCs/>
          <w:sz w:val="24"/>
          <w:szCs w:val="24"/>
        </w:rPr>
        <w:t xml:space="preserve">Tammuz and Ishtar, </w:t>
      </w:r>
      <w:r w:rsidRPr="00057B7D">
        <w:rPr>
          <w:rFonts w:ascii="Times New Roman" w:eastAsia="Times New Roman" w:hAnsi="Times New Roman" w:cs="Times New Roman"/>
          <w:sz w:val="24"/>
          <w:szCs w:val="24"/>
        </w:rPr>
        <w:t xml:space="preserve">p. 15: “The shining ocean to thy perditions has taken thee. . . .” Cf. p. 21: “The shining crown from thy head is divested. . . .” </w:t>
      </w:r>
    </w:p>
    <w:p w:rsidR="00057B7D" w:rsidRPr="00057B7D" w:rsidRDefault="00057B7D" w:rsidP="00057B7D">
      <w:pPr>
        <w:numPr>
          <w:ilvl w:val="0"/>
          <w:numId w:val="22"/>
        </w:numPr>
        <w:spacing w:before="100" w:beforeAutospacing="1" w:after="100" w:afterAutospacing="1" w:line="240" w:lineRule="auto"/>
        <w:rPr>
          <w:rFonts w:ascii="Times New Roman" w:eastAsia="Times New Roman" w:hAnsi="Times New Roman" w:cs="Times New Roman"/>
          <w:sz w:val="24"/>
          <w:szCs w:val="24"/>
        </w:rPr>
      </w:pPr>
      <w:hyperlink r:id="rId403" w:anchor="s_17#s_17" w:history="1"/>
      <w:r w:rsidRPr="00057B7D">
        <w:rPr>
          <w:rFonts w:ascii="Times New Roman" w:eastAsia="Times New Roman" w:hAnsi="Times New Roman" w:cs="Times New Roman"/>
          <w:sz w:val="24"/>
          <w:szCs w:val="24"/>
        </w:rPr>
        <w:t xml:space="preserve">E. F. Weidner, </w:t>
      </w:r>
      <w:r w:rsidRPr="00057B7D">
        <w:rPr>
          <w:rFonts w:ascii="Times New Roman" w:eastAsia="Times New Roman" w:hAnsi="Times New Roman" w:cs="Times New Roman"/>
          <w:i/>
          <w:iCs/>
          <w:sz w:val="24"/>
          <w:szCs w:val="24"/>
        </w:rPr>
        <w:t>Handbuch der babylonisches Astronomie</w:t>
      </w:r>
      <w:r w:rsidRPr="00057B7D">
        <w:rPr>
          <w:rFonts w:ascii="Times New Roman" w:eastAsia="Times New Roman" w:hAnsi="Times New Roman" w:cs="Times New Roman"/>
          <w:sz w:val="24"/>
          <w:szCs w:val="24"/>
        </w:rPr>
        <w:t xml:space="preserve">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Leipzig</w:t>
          </w:r>
        </w:smartTag>
      </w:smartTag>
      <w:r w:rsidRPr="00057B7D">
        <w:rPr>
          <w:rFonts w:ascii="Times New Roman" w:eastAsia="Times New Roman" w:hAnsi="Times New Roman" w:cs="Times New Roman"/>
          <w:sz w:val="24"/>
          <w:szCs w:val="24"/>
        </w:rPr>
        <w:t xml:space="preserve">, 1915), p. 61; cf. A. Jeremias, </w:t>
      </w:r>
      <w:r w:rsidRPr="00057B7D">
        <w:rPr>
          <w:rFonts w:ascii="Times New Roman" w:eastAsia="Times New Roman" w:hAnsi="Times New Roman" w:cs="Times New Roman"/>
          <w:i/>
          <w:iCs/>
          <w:sz w:val="24"/>
          <w:szCs w:val="24"/>
        </w:rPr>
        <w:t xml:space="preserve">Handbuch der altorientalistischen Geisteskultur </w:t>
      </w:r>
      <w:r w:rsidRPr="00057B7D">
        <w:rPr>
          <w:rFonts w:ascii="Times New Roman" w:eastAsia="Times New Roman" w:hAnsi="Times New Roman" w:cs="Times New Roman"/>
          <w:sz w:val="24"/>
          <w:szCs w:val="24"/>
        </w:rPr>
        <w:t>(</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Leipzig</w:t>
          </w:r>
        </w:smartTag>
      </w:smartTag>
      <w:r w:rsidRPr="00057B7D">
        <w:rPr>
          <w:rFonts w:ascii="Times New Roman" w:eastAsia="Times New Roman" w:hAnsi="Times New Roman" w:cs="Times New Roman"/>
          <w:sz w:val="24"/>
          <w:szCs w:val="24"/>
        </w:rPr>
        <w:t xml:space="preserve">, 1913), pp. 92, 137. </w:t>
      </w:r>
    </w:p>
    <w:p w:rsidR="00057B7D" w:rsidRPr="00057B7D" w:rsidRDefault="00057B7D" w:rsidP="00057B7D">
      <w:pPr>
        <w:numPr>
          <w:ilvl w:val="0"/>
          <w:numId w:val="22"/>
        </w:numPr>
        <w:spacing w:before="100" w:beforeAutospacing="1" w:after="100" w:afterAutospacing="1" w:line="240" w:lineRule="auto"/>
        <w:rPr>
          <w:rFonts w:ascii="Times New Roman" w:eastAsia="Times New Roman" w:hAnsi="Times New Roman" w:cs="Times New Roman"/>
          <w:sz w:val="24"/>
          <w:szCs w:val="24"/>
        </w:rPr>
      </w:pPr>
      <w:hyperlink r:id="rId404" w:anchor="s_18#s_18" w:history="1"/>
      <w:r w:rsidRPr="00057B7D">
        <w:rPr>
          <w:rFonts w:ascii="Times New Roman" w:eastAsia="Times New Roman" w:hAnsi="Times New Roman" w:cs="Times New Roman"/>
          <w:sz w:val="24"/>
          <w:szCs w:val="24"/>
        </w:rPr>
        <w:t xml:space="preserve">Cf. C. Vellay, </w:t>
      </w:r>
      <w:r w:rsidRPr="00057B7D">
        <w:rPr>
          <w:rFonts w:ascii="Times New Roman" w:eastAsia="Times New Roman" w:hAnsi="Times New Roman" w:cs="Times New Roman"/>
          <w:i/>
          <w:iCs/>
          <w:sz w:val="24"/>
          <w:szCs w:val="24"/>
        </w:rPr>
        <w:t>Le Culte et les fetes d’Adonis-Thammouz dans l’orient antique</w:t>
      </w:r>
      <w:r w:rsidRPr="00057B7D">
        <w:rPr>
          <w:rFonts w:ascii="Times New Roman" w:eastAsia="Times New Roman" w:hAnsi="Times New Roman" w:cs="Times New Roman"/>
          <w:sz w:val="24"/>
          <w:szCs w:val="24"/>
        </w:rPr>
        <w:t xml:space="preserve">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Paris</w:t>
          </w:r>
        </w:smartTag>
      </w:smartTag>
      <w:r w:rsidRPr="00057B7D">
        <w:rPr>
          <w:rFonts w:ascii="Times New Roman" w:eastAsia="Times New Roman" w:hAnsi="Times New Roman" w:cs="Times New Roman"/>
          <w:sz w:val="24"/>
          <w:szCs w:val="24"/>
        </w:rPr>
        <w:t xml:space="preserve">, 1904); Sir James G. Frazer, </w:t>
      </w:r>
      <w:r w:rsidRPr="00057B7D">
        <w:rPr>
          <w:rFonts w:ascii="Times New Roman" w:eastAsia="Times New Roman" w:hAnsi="Times New Roman" w:cs="Times New Roman"/>
          <w:i/>
          <w:iCs/>
          <w:sz w:val="24"/>
          <w:szCs w:val="24"/>
        </w:rPr>
        <w:t xml:space="preserve">Adonis, Attis, Osiris, </w:t>
      </w:r>
      <w:r w:rsidRPr="00057B7D">
        <w:rPr>
          <w:rFonts w:ascii="Times New Roman" w:eastAsia="Times New Roman" w:hAnsi="Times New Roman" w:cs="Times New Roman"/>
          <w:sz w:val="24"/>
          <w:szCs w:val="24"/>
        </w:rPr>
        <w:t>Vols. I-II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London</w:t>
          </w:r>
        </w:smartTag>
      </w:smartTag>
      <w:r w:rsidRPr="00057B7D">
        <w:rPr>
          <w:rFonts w:ascii="Times New Roman" w:eastAsia="Times New Roman" w:hAnsi="Times New Roman" w:cs="Times New Roman"/>
          <w:sz w:val="24"/>
          <w:szCs w:val="24"/>
        </w:rPr>
        <w:t xml:space="preserve">, 1922). </w:t>
      </w:r>
    </w:p>
    <w:p w:rsidR="00057B7D" w:rsidRPr="00057B7D" w:rsidRDefault="00057B7D" w:rsidP="00057B7D">
      <w:pPr>
        <w:numPr>
          <w:ilvl w:val="0"/>
          <w:numId w:val="22"/>
        </w:numPr>
        <w:spacing w:before="100" w:beforeAutospacing="1" w:after="100" w:afterAutospacing="1" w:line="240" w:lineRule="auto"/>
        <w:rPr>
          <w:rFonts w:ascii="Times New Roman" w:eastAsia="Times New Roman" w:hAnsi="Times New Roman" w:cs="Times New Roman"/>
          <w:sz w:val="24"/>
          <w:szCs w:val="24"/>
        </w:rPr>
      </w:pPr>
      <w:hyperlink r:id="rId405" w:anchor="s_19#s_19" w:history="1"/>
      <w:r w:rsidRPr="00057B7D">
        <w:rPr>
          <w:rFonts w:ascii="Times New Roman" w:eastAsia="Times New Roman" w:hAnsi="Times New Roman" w:cs="Times New Roman"/>
          <w:sz w:val="24"/>
          <w:szCs w:val="24"/>
        </w:rPr>
        <w:t xml:space="preserve">Cf. W. Guthrie, </w:t>
      </w:r>
      <w:r w:rsidRPr="00057B7D">
        <w:rPr>
          <w:rFonts w:ascii="Times New Roman" w:eastAsia="Times New Roman" w:hAnsi="Times New Roman" w:cs="Times New Roman"/>
          <w:i/>
          <w:iCs/>
          <w:sz w:val="24"/>
          <w:szCs w:val="24"/>
        </w:rPr>
        <w:t xml:space="preserve">Orpheus and Greek Religion </w:t>
      </w:r>
      <w:r w:rsidRPr="00057B7D">
        <w:rPr>
          <w:rFonts w:ascii="Times New Roman" w:eastAsia="Times New Roman" w:hAnsi="Times New Roman" w:cs="Times New Roman"/>
          <w:sz w:val="24"/>
          <w:szCs w:val="24"/>
        </w:rPr>
        <w:t>(</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London</w:t>
          </w:r>
        </w:smartTag>
      </w:smartTag>
      <w:r w:rsidRPr="00057B7D">
        <w:rPr>
          <w:rFonts w:ascii="Times New Roman" w:eastAsia="Times New Roman" w:hAnsi="Times New Roman" w:cs="Times New Roman"/>
          <w:sz w:val="24"/>
          <w:szCs w:val="24"/>
        </w:rPr>
        <w:t xml:space="preserve">, 1935). </w:t>
      </w:r>
    </w:p>
    <w:p w:rsidR="00057B7D" w:rsidRPr="00057B7D" w:rsidRDefault="00057B7D" w:rsidP="00057B7D">
      <w:pPr>
        <w:numPr>
          <w:ilvl w:val="0"/>
          <w:numId w:val="22"/>
        </w:numPr>
        <w:spacing w:before="100" w:beforeAutospacing="1" w:after="100" w:afterAutospacing="1" w:line="240" w:lineRule="auto"/>
        <w:rPr>
          <w:rFonts w:ascii="Times New Roman" w:eastAsia="Times New Roman" w:hAnsi="Times New Roman" w:cs="Times New Roman"/>
          <w:sz w:val="24"/>
          <w:szCs w:val="24"/>
        </w:rPr>
      </w:pPr>
      <w:hyperlink r:id="rId406" w:anchor="s_20#s_20" w:history="1"/>
      <w:r w:rsidRPr="00057B7D">
        <w:rPr>
          <w:rFonts w:ascii="Times New Roman" w:eastAsia="Times New Roman" w:hAnsi="Times New Roman" w:cs="Times New Roman"/>
          <w:sz w:val="24"/>
          <w:szCs w:val="24"/>
        </w:rPr>
        <w:t xml:space="preserve">This was also recognized by Hugo Gressman ("Tod und Auferstehung des Osiris,” </w:t>
      </w:r>
      <w:r w:rsidRPr="00057B7D">
        <w:rPr>
          <w:rFonts w:ascii="Times New Roman" w:eastAsia="Times New Roman" w:hAnsi="Times New Roman" w:cs="Times New Roman"/>
          <w:i/>
          <w:iCs/>
          <w:sz w:val="24"/>
          <w:szCs w:val="24"/>
        </w:rPr>
        <w:t xml:space="preserve">Das Alte Orient </w:t>
      </w:r>
      <w:r w:rsidRPr="00057B7D">
        <w:rPr>
          <w:rFonts w:ascii="Times New Roman" w:eastAsia="Times New Roman" w:hAnsi="Times New Roman" w:cs="Times New Roman"/>
          <w:sz w:val="24"/>
          <w:szCs w:val="24"/>
        </w:rPr>
        <w:t xml:space="preserve">[1923], p. 12. </w:t>
      </w:r>
    </w:p>
    <w:p w:rsidR="00057B7D" w:rsidRPr="00057B7D" w:rsidRDefault="00057B7D" w:rsidP="00057B7D">
      <w:pPr>
        <w:numPr>
          <w:ilvl w:val="0"/>
          <w:numId w:val="22"/>
        </w:numPr>
        <w:spacing w:before="100" w:beforeAutospacing="1" w:after="100" w:afterAutospacing="1" w:line="240" w:lineRule="auto"/>
        <w:rPr>
          <w:rFonts w:ascii="Times New Roman" w:eastAsia="Times New Roman" w:hAnsi="Times New Roman" w:cs="Times New Roman"/>
          <w:sz w:val="24"/>
          <w:szCs w:val="24"/>
        </w:rPr>
      </w:pPr>
      <w:hyperlink r:id="rId407" w:anchor="s_21#s_21" w:history="1"/>
      <w:bookmarkStart w:id="47" w:name="f_21"/>
      <w:bookmarkEnd w:id="47"/>
      <w:r w:rsidRPr="00057B7D">
        <w:rPr>
          <w:rFonts w:ascii="Times New Roman" w:eastAsia="Times New Roman" w:hAnsi="Times New Roman" w:cs="Times New Roman"/>
          <w:sz w:val="24"/>
          <w:szCs w:val="24"/>
        </w:rPr>
        <w:t xml:space="preserve">See especially the volume entitled </w:t>
      </w:r>
      <w:r w:rsidRPr="00057B7D">
        <w:rPr>
          <w:rFonts w:ascii="Times New Roman" w:eastAsia="Times New Roman" w:hAnsi="Times New Roman" w:cs="Times New Roman"/>
          <w:i/>
          <w:iCs/>
          <w:sz w:val="24"/>
          <w:szCs w:val="24"/>
        </w:rPr>
        <w:t>Adonis, Attis, Osiris.</w:t>
      </w:r>
      <w:r w:rsidRPr="00057B7D">
        <w:rPr>
          <w:rFonts w:ascii="Times New Roman" w:eastAsia="Times New Roman" w:hAnsi="Times New Roman" w:cs="Times New Roman"/>
          <w:sz w:val="24"/>
          <w:szCs w:val="24"/>
        </w:rPr>
        <w:t xml:space="preserve"> </w:t>
      </w:r>
    </w:p>
    <w:p w:rsidR="00057B7D" w:rsidRPr="00057B7D" w:rsidRDefault="00057B7D" w:rsidP="00057B7D">
      <w:pPr>
        <w:numPr>
          <w:ilvl w:val="0"/>
          <w:numId w:val="22"/>
        </w:numPr>
        <w:spacing w:before="100" w:beforeAutospacing="1" w:after="100" w:afterAutospacing="1" w:line="240" w:lineRule="auto"/>
        <w:rPr>
          <w:rFonts w:ascii="Times New Roman" w:eastAsia="Times New Roman" w:hAnsi="Times New Roman" w:cs="Times New Roman"/>
          <w:sz w:val="24"/>
          <w:szCs w:val="24"/>
        </w:rPr>
      </w:pPr>
      <w:hyperlink r:id="rId408" w:anchor="s_22#s_22" w:history="1"/>
      <w:bookmarkStart w:id="48" w:name="f_22"/>
      <w:bookmarkEnd w:id="48"/>
      <w:r w:rsidRPr="00057B7D">
        <w:rPr>
          <w:rFonts w:ascii="Times New Roman" w:eastAsia="Times New Roman" w:hAnsi="Times New Roman" w:cs="Times New Roman"/>
          <w:sz w:val="24"/>
          <w:szCs w:val="24"/>
        </w:rPr>
        <w:t xml:space="preserve">[That Brahma is Saturn was understood by Velikovsky as long ago as the early 1940’s though he did not publish the idea until </w:t>
      </w:r>
      <w:smartTag w:uri="urn:schemas-microsoft-com:office:smarttags" w:element="metricconverter">
        <w:smartTagPr>
          <w:attr w:name="ProductID" w:val="1974 in"/>
        </w:smartTagPr>
        <w:r w:rsidRPr="00057B7D">
          <w:rPr>
            <w:rFonts w:ascii="Times New Roman" w:eastAsia="Times New Roman" w:hAnsi="Times New Roman" w:cs="Times New Roman"/>
            <w:sz w:val="24"/>
            <w:szCs w:val="24"/>
          </w:rPr>
          <w:t>1974 in</w:t>
        </w:r>
      </w:smartTag>
      <w:r w:rsidRPr="00057B7D">
        <w:rPr>
          <w:rFonts w:ascii="Times New Roman" w:eastAsia="Times New Roman" w:hAnsi="Times New Roman" w:cs="Times New Roman"/>
          <w:sz w:val="24"/>
          <w:szCs w:val="24"/>
        </w:rPr>
        <w:t xml:space="preserve"> the text of his lecture before the American Association for the Advancement of Science Symposium. See </w:t>
      </w:r>
      <w:r w:rsidRPr="00057B7D">
        <w:rPr>
          <w:rFonts w:ascii="Times New Roman" w:eastAsia="Times New Roman" w:hAnsi="Times New Roman" w:cs="Times New Roman"/>
          <w:i/>
          <w:iCs/>
          <w:sz w:val="24"/>
          <w:szCs w:val="24"/>
        </w:rPr>
        <w:t>Pensée</w:t>
      </w:r>
      <w:r w:rsidRPr="00057B7D">
        <w:rPr>
          <w:rFonts w:ascii="Times New Roman" w:eastAsia="Times New Roman" w:hAnsi="Times New Roman" w:cs="Times New Roman"/>
          <w:sz w:val="24"/>
          <w:szCs w:val="24"/>
        </w:rPr>
        <w:t xml:space="preserve"> VII (1974), p. 10 and </w:t>
      </w:r>
      <w:r w:rsidRPr="00057B7D">
        <w:rPr>
          <w:rFonts w:ascii="Times New Roman" w:eastAsia="Times New Roman" w:hAnsi="Times New Roman" w:cs="Times New Roman"/>
          <w:i/>
          <w:iCs/>
          <w:sz w:val="24"/>
          <w:szCs w:val="24"/>
        </w:rPr>
        <w:t xml:space="preserve">KRONOS </w:t>
      </w:r>
      <w:r w:rsidRPr="00057B7D">
        <w:rPr>
          <w:rFonts w:ascii="Times New Roman" w:eastAsia="Times New Roman" w:hAnsi="Times New Roman" w:cs="Times New Roman"/>
          <w:sz w:val="24"/>
          <w:szCs w:val="24"/>
        </w:rPr>
        <w:t xml:space="preserve">III.2 (1977), p. 6. The identification of Brahma with Saturn is evidenced by the fact that the god is assigned a celestial sphere (cf. </w:t>
      </w:r>
      <w:r w:rsidRPr="00057B7D">
        <w:rPr>
          <w:rFonts w:ascii="Times New Roman" w:eastAsia="Times New Roman" w:hAnsi="Times New Roman" w:cs="Times New Roman"/>
          <w:i/>
          <w:iCs/>
          <w:sz w:val="24"/>
          <w:szCs w:val="24"/>
        </w:rPr>
        <w:t>The Ramayana,</w:t>
      </w:r>
      <w:r w:rsidRPr="00057B7D">
        <w:rPr>
          <w:rFonts w:ascii="Times New Roman" w:eastAsia="Times New Roman" w:hAnsi="Times New Roman" w:cs="Times New Roman"/>
          <w:sz w:val="24"/>
          <w:szCs w:val="24"/>
        </w:rPr>
        <w:t xml:space="preserve"> transl. by R. Griffith, Vol. I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London</w:t>
          </w:r>
        </w:smartTag>
      </w:smartTag>
      <w:r w:rsidRPr="00057B7D">
        <w:rPr>
          <w:rFonts w:ascii="Times New Roman" w:eastAsia="Times New Roman" w:hAnsi="Times New Roman" w:cs="Times New Roman"/>
          <w:sz w:val="24"/>
          <w:szCs w:val="24"/>
        </w:rPr>
        <w:t xml:space="preserve">, 1870], Canto XLV, p. 208; cf. also </w:t>
      </w:r>
      <w:r w:rsidRPr="00057B7D">
        <w:rPr>
          <w:rFonts w:ascii="Times New Roman" w:eastAsia="Times New Roman" w:hAnsi="Times New Roman" w:cs="Times New Roman"/>
          <w:i/>
          <w:iCs/>
          <w:sz w:val="24"/>
          <w:szCs w:val="24"/>
        </w:rPr>
        <w:t>The Kalika Purana,</w:t>
      </w:r>
      <w:r w:rsidRPr="00057B7D">
        <w:rPr>
          <w:rFonts w:ascii="Times New Roman" w:eastAsia="Times New Roman" w:hAnsi="Times New Roman" w:cs="Times New Roman"/>
          <w:sz w:val="24"/>
          <w:szCs w:val="24"/>
        </w:rPr>
        <w:t xml:space="preserve"> ch. xxv). A celestial sphere should probably be interpreted as an orbit. In the </w:t>
      </w:r>
      <w:r w:rsidRPr="00057B7D">
        <w:rPr>
          <w:rFonts w:ascii="Times New Roman" w:eastAsia="Times New Roman" w:hAnsi="Times New Roman" w:cs="Times New Roman"/>
          <w:i/>
          <w:iCs/>
          <w:sz w:val="24"/>
          <w:szCs w:val="24"/>
        </w:rPr>
        <w:t>Mahabharata</w:t>
      </w:r>
      <w:r w:rsidRPr="00057B7D">
        <w:rPr>
          <w:rFonts w:ascii="Times New Roman" w:eastAsia="Times New Roman" w:hAnsi="Times New Roman" w:cs="Times New Roman"/>
          <w:sz w:val="24"/>
          <w:szCs w:val="24"/>
        </w:rPr>
        <w:t xml:space="preserve"> it is further said that “the high-souled Brahma [is] seated in the highest (abode)” (quoted in Shastri, </w:t>
      </w:r>
      <w:r w:rsidRPr="00057B7D">
        <w:rPr>
          <w:rFonts w:ascii="Times New Roman" w:eastAsia="Times New Roman" w:hAnsi="Times New Roman" w:cs="Times New Roman"/>
          <w:i/>
          <w:iCs/>
          <w:sz w:val="24"/>
          <w:szCs w:val="24"/>
        </w:rPr>
        <w:t xml:space="preserve">The Flood Legend, </w:t>
      </w:r>
      <w:r w:rsidRPr="00057B7D">
        <w:rPr>
          <w:rFonts w:ascii="Times New Roman" w:eastAsia="Times New Roman" w:hAnsi="Times New Roman" w:cs="Times New Roman"/>
          <w:sz w:val="24"/>
          <w:szCs w:val="24"/>
        </w:rPr>
        <w:t xml:space="preserve">p. 10). </w:t>
      </w:r>
      <w:r w:rsidRPr="00057B7D">
        <w:rPr>
          <w:rFonts w:ascii="Times New Roman" w:eastAsia="Times New Roman" w:hAnsi="Times New Roman" w:cs="Times New Roman"/>
          <w:i/>
          <w:iCs/>
          <w:sz w:val="24"/>
          <w:szCs w:val="24"/>
        </w:rPr>
        <w:t xml:space="preserve">The Brhad-aranyaka Uphanishad </w:t>
      </w:r>
      <w:r w:rsidRPr="00057B7D">
        <w:rPr>
          <w:rFonts w:ascii="Times New Roman" w:eastAsia="Times New Roman" w:hAnsi="Times New Roman" w:cs="Times New Roman"/>
          <w:sz w:val="24"/>
          <w:szCs w:val="24"/>
        </w:rPr>
        <w:t xml:space="preserve">places Brahman in the highest “world.” In the cosmology of the </w:t>
      </w:r>
      <w:r w:rsidRPr="00057B7D">
        <w:rPr>
          <w:rFonts w:ascii="Times New Roman" w:eastAsia="Times New Roman" w:hAnsi="Times New Roman" w:cs="Times New Roman"/>
          <w:i/>
          <w:iCs/>
          <w:sz w:val="24"/>
          <w:szCs w:val="24"/>
        </w:rPr>
        <w:t xml:space="preserve">Yogabhasya </w:t>
      </w:r>
      <w:r w:rsidRPr="00057B7D">
        <w:rPr>
          <w:rFonts w:ascii="Times New Roman" w:eastAsia="Times New Roman" w:hAnsi="Times New Roman" w:cs="Times New Roman"/>
          <w:sz w:val="24"/>
          <w:szCs w:val="24"/>
        </w:rPr>
        <w:t xml:space="preserve">of Vyasa, the highest celestial sphere is that of Brahma. In the </w:t>
      </w:r>
      <w:r w:rsidRPr="00057B7D">
        <w:rPr>
          <w:rFonts w:ascii="Times New Roman" w:eastAsia="Times New Roman" w:hAnsi="Times New Roman" w:cs="Times New Roman"/>
          <w:i/>
          <w:iCs/>
          <w:sz w:val="24"/>
          <w:szCs w:val="24"/>
        </w:rPr>
        <w:t xml:space="preserve">Vishnu Purana </w:t>
      </w:r>
      <w:r w:rsidRPr="00057B7D">
        <w:rPr>
          <w:rFonts w:ascii="Times New Roman" w:eastAsia="Times New Roman" w:hAnsi="Times New Roman" w:cs="Times New Roman"/>
          <w:sz w:val="24"/>
          <w:szCs w:val="24"/>
        </w:rPr>
        <w:t xml:space="preserve">the Brahmaloka, which is the heaven of Brahma, is the seventh and highest heaven. In some sources the Brahmaloka is referred to as Satyaloka. Cf. Tacitus, </w:t>
      </w:r>
      <w:r w:rsidRPr="00057B7D">
        <w:rPr>
          <w:rFonts w:ascii="Times New Roman" w:eastAsia="Times New Roman" w:hAnsi="Times New Roman" w:cs="Times New Roman"/>
          <w:i/>
          <w:iCs/>
          <w:sz w:val="24"/>
          <w:szCs w:val="24"/>
        </w:rPr>
        <w:t xml:space="preserve">The Histories </w:t>
      </w:r>
      <w:r w:rsidRPr="00057B7D">
        <w:rPr>
          <w:rFonts w:ascii="Times New Roman" w:eastAsia="Times New Roman" w:hAnsi="Times New Roman" w:cs="Times New Roman"/>
          <w:sz w:val="24"/>
          <w:szCs w:val="24"/>
        </w:rPr>
        <w:t xml:space="preserve">V. 4: “In the highest orbit and exerting the greatest influence moves the star Saturn.” Many years ago F. Wilford reported the opinion of certain learned Brahmins who told him that while Shiva shines in the planet Jupiter, “Saturn is directed by Brahma.” ("On Egypt etc. from the Ancient Books of the Hindus,” </w:t>
      </w:r>
      <w:r w:rsidRPr="00057B7D">
        <w:rPr>
          <w:rFonts w:ascii="Times New Roman" w:eastAsia="Times New Roman" w:hAnsi="Times New Roman" w:cs="Times New Roman"/>
          <w:i/>
          <w:iCs/>
          <w:sz w:val="24"/>
          <w:szCs w:val="24"/>
        </w:rPr>
        <w:t xml:space="preserve">Asiatick Researches </w:t>
      </w:r>
      <w:r w:rsidRPr="00057B7D">
        <w:rPr>
          <w:rFonts w:ascii="Times New Roman" w:eastAsia="Times New Roman" w:hAnsi="Times New Roman" w:cs="Times New Roman"/>
          <w:sz w:val="24"/>
          <w:szCs w:val="24"/>
        </w:rPr>
        <w:t xml:space="preserve">III (1799), p. 382). Cf. E. Moor, </w:t>
      </w:r>
      <w:r w:rsidRPr="00057B7D">
        <w:rPr>
          <w:rFonts w:ascii="Times New Roman" w:eastAsia="Times New Roman" w:hAnsi="Times New Roman" w:cs="Times New Roman"/>
          <w:i/>
          <w:iCs/>
          <w:sz w:val="24"/>
          <w:szCs w:val="24"/>
        </w:rPr>
        <w:t xml:space="preserve">The Hindu Pantheon </w:t>
      </w:r>
      <w:r w:rsidRPr="00057B7D">
        <w:rPr>
          <w:rFonts w:ascii="Times New Roman" w:eastAsia="Times New Roman" w:hAnsi="Times New Roman" w:cs="Times New Roman"/>
          <w:sz w:val="24"/>
          <w:szCs w:val="24"/>
        </w:rPr>
        <w:t xml:space="preserve">1864), p. 218. I believe Wilford is the unacknowledged source of Moor’s assertion that Brahma is Saturn.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lastRenderedPageBreak/>
        <w:t xml:space="preserve">In </w:t>
      </w:r>
      <w:smartTag w:uri="urn:schemas-microsoft-com:office:smarttags" w:element="country-region">
        <w:smartTag w:uri="urn:schemas-microsoft-com:office:smarttags" w:element="place">
          <w:r w:rsidRPr="00057B7D">
            <w:rPr>
              <w:rFonts w:ascii="Times New Roman" w:eastAsia="Times New Roman" w:hAnsi="Times New Roman" w:cs="Times New Roman"/>
              <w:sz w:val="24"/>
              <w:szCs w:val="24"/>
            </w:rPr>
            <w:t>China</w:t>
          </w:r>
        </w:smartTag>
      </w:smartTag>
      <w:r w:rsidRPr="00057B7D">
        <w:rPr>
          <w:rFonts w:ascii="Times New Roman" w:eastAsia="Times New Roman" w:hAnsi="Times New Roman" w:cs="Times New Roman"/>
          <w:sz w:val="24"/>
          <w:szCs w:val="24"/>
        </w:rPr>
        <w:t xml:space="preserve"> the planet Saturn was associated with the palace and with the Emperor. It was called “the planet of the Son of Heaven.” (Se-ma Ts’ien, </w:t>
      </w:r>
      <w:r w:rsidRPr="00057B7D">
        <w:rPr>
          <w:rFonts w:ascii="Times New Roman" w:eastAsia="Times New Roman" w:hAnsi="Times New Roman" w:cs="Times New Roman"/>
          <w:i/>
          <w:iCs/>
          <w:sz w:val="24"/>
          <w:szCs w:val="24"/>
        </w:rPr>
        <w:t xml:space="preserve">Les memoires historiques, </w:t>
      </w:r>
      <w:r w:rsidRPr="00057B7D">
        <w:rPr>
          <w:rFonts w:ascii="Times New Roman" w:eastAsia="Times New Roman" w:hAnsi="Times New Roman" w:cs="Times New Roman"/>
          <w:sz w:val="24"/>
          <w:szCs w:val="24"/>
        </w:rPr>
        <w:t xml:space="preserve">ed. by E. Chavannes, vol. III, pt. 2, p. 367.)]. </w:t>
      </w:r>
    </w:p>
    <w:p w:rsidR="00057B7D" w:rsidRPr="00057B7D" w:rsidRDefault="00057B7D" w:rsidP="00057B7D">
      <w:pPr>
        <w:numPr>
          <w:ilvl w:val="0"/>
          <w:numId w:val="22"/>
        </w:numPr>
        <w:spacing w:before="100" w:beforeAutospacing="1" w:after="100" w:afterAutospacing="1" w:line="240" w:lineRule="auto"/>
        <w:rPr>
          <w:rFonts w:ascii="Times New Roman" w:eastAsia="Times New Roman" w:hAnsi="Times New Roman" w:cs="Times New Roman"/>
          <w:sz w:val="24"/>
          <w:szCs w:val="24"/>
        </w:rPr>
      </w:pPr>
      <w:hyperlink r:id="rId409" w:anchor="s_23#s_23" w:history="1"/>
      <w:bookmarkStart w:id="49" w:name="f_23"/>
      <w:bookmarkEnd w:id="49"/>
      <w:r w:rsidRPr="00057B7D">
        <w:rPr>
          <w:rFonts w:ascii="Times New Roman" w:eastAsia="Times New Roman" w:hAnsi="Times New Roman" w:cs="Times New Roman"/>
          <w:sz w:val="24"/>
          <w:szCs w:val="24"/>
        </w:rPr>
        <w:t xml:space="preserve">Cyril I. Gadd, </w:t>
      </w:r>
      <w:r w:rsidRPr="00057B7D">
        <w:rPr>
          <w:rFonts w:ascii="Times New Roman" w:eastAsia="Times New Roman" w:hAnsi="Times New Roman" w:cs="Times New Roman"/>
          <w:i/>
          <w:iCs/>
          <w:sz w:val="24"/>
          <w:szCs w:val="24"/>
        </w:rPr>
        <w:t xml:space="preserve">The Fall of </w:t>
      </w:r>
      <w:smartTag w:uri="urn:schemas-microsoft-com:office:smarttags" w:element="City">
        <w:smartTag w:uri="urn:schemas-microsoft-com:office:smarttags" w:element="place">
          <w:r w:rsidRPr="00057B7D">
            <w:rPr>
              <w:rFonts w:ascii="Times New Roman" w:eastAsia="Times New Roman" w:hAnsi="Times New Roman" w:cs="Times New Roman"/>
              <w:i/>
              <w:iCs/>
              <w:sz w:val="24"/>
              <w:szCs w:val="24"/>
            </w:rPr>
            <w:t>Nineveh</w:t>
          </w:r>
        </w:smartTag>
      </w:smartTag>
      <w:r w:rsidRPr="00057B7D">
        <w:rPr>
          <w:rFonts w:ascii="Times New Roman" w:eastAsia="Times New Roman" w:hAnsi="Times New Roman" w:cs="Times New Roman"/>
          <w:sz w:val="24"/>
          <w:szCs w:val="24"/>
        </w:rPr>
        <w:t xml:space="preserve">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London</w:t>
          </w:r>
        </w:smartTag>
      </w:smartTag>
      <w:r w:rsidRPr="00057B7D">
        <w:rPr>
          <w:rFonts w:ascii="Times New Roman" w:eastAsia="Times New Roman" w:hAnsi="Times New Roman" w:cs="Times New Roman"/>
          <w:sz w:val="24"/>
          <w:szCs w:val="24"/>
        </w:rPr>
        <w:t xml:space="preserve">, 1926); cf. D. J. Wiseman, </w:t>
      </w:r>
      <w:r w:rsidRPr="00057B7D">
        <w:rPr>
          <w:rFonts w:ascii="Times New Roman" w:eastAsia="Times New Roman" w:hAnsi="Times New Roman" w:cs="Times New Roman"/>
          <w:i/>
          <w:iCs/>
          <w:sz w:val="24"/>
          <w:szCs w:val="24"/>
        </w:rPr>
        <w:t xml:space="preserve">The Chronicles of the Chaldean Kings in the </w:t>
      </w:r>
      <w:smartTag w:uri="urn:schemas-microsoft-com:office:smarttags" w:element="place">
        <w:smartTag w:uri="urn:schemas-microsoft-com:office:smarttags" w:element="PlaceName">
          <w:r w:rsidRPr="00057B7D">
            <w:rPr>
              <w:rFonts w:ascii="Times New Roman" w:eastAsia="Times New Roman" w:hAnsi="Times New Roman" w:cs="Times New Roman"/>
              <w:i/>
              <w:iCs/>
              <w:sz w:val="24"/>
              <w:szCs w:val="24"/>
            </w:rPr>
            <w:t>British</w:t>
          </w:r>
        </w:smartTag>
        <w:r w:rsidRPr="00057B7D">
          <w:rPr>
            <w:rFonts w:ascii="Times New Roman" w:eastAsia="Times New Roman" w:hAnsi="Times New Roman" w:cs="Times New Roman"/>
            <w:i/>
            <w:iCs/>
            <w:sz w:val="24"/>
            <w:szCs w:val="24"/>
          </w:rPr>
          <w:t xml:space="preserve"> </w:t>
        </w:r>
        <w:smartTag w:uri="urn:schemas-microsoft-com:office:smarttags" w:element="PlaceType">
          <w:r w:rsidRPr="00057B7D">
            <w:rPr>
              <w:rFonts w:ascii="Times New Roman" w:eastAsia="Times New Roman" w:hAnsi="Times New Roman" w:cs="Times New Roman"/>
              <w:i/>
              <w:iCs/>
              <w:sz w:val="24"/>
              <w:szCs w:val="24"/>
            </w:rPr>
            <w:t>Museum</w:t>
          </w:r>
        </w:smartTag>
      </w:smartTag>
      <w:r w:rsidRPr="00057B7D">
        <w:rPr>
          <w:rFonts w:ascii="Times New Roman" w:eastAsia="Times New Roman" w:hAnsi="Times New Roman" w:cs="Times New Roman"/>
          <w:i/>
          <w:iCs/>
          <w:sz w:val="24"/>
          <w:szCs w:val="24"/>
        </w:rPr>
        <w:t xml:space="preserve"> </w:t>
      </w:r>
      <w:r w:rsidRPr="00057B7D">
        <w:rPr>
          <w:rFonts w:ascii="Times New Roman" w:eastAsia="Times New Roman" w:hAnsi="Times New Roman" w:cs="Times New Roman"/>
          <w:sz w:val="24"/>
          <w:szCs w:val="24"/>
        </w:rPr>
        <w:t>(</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London</w:t>
          </w:r>
        </w:smartTag>
      </w:smartTag>
      <w:r w:rsidRPr="00057B7D">
        <w:rPr>
          <w:rFonts w:ascii="Times New Roman" w:eastAsia="Times New Roman" w:hAnsi="Times New Roman" w:cs="Times New Roman"/>
          <w:sz w:val="24"/>
          <w:szCs w:val="24"/>
        </w:rPr>
        <w:t xml:space="preserve">, 1956). </w:t>
      </w:r>
    </w:p>
    <w:p w:rsidR="00057B7D" w:rsidRPr="00057B7D" w:rsidRDefault="00057B7D" w:rsidP="00057B7D">
      <w:pPr>
        <w:numPr>
          <w:ilvl w:val="0"/>
          <w:numId w:val="22"/>
        </w:numPr>
        <w:spacing w:before="100" w:beforeAutospacing="1" w:after="100" w:afterAutospacing="1" w:line="240" w:lineRule="auto"/>
        <w:rPr>
          <w:rFonts w:ascii="Times New Roman" w:eastAsia="Times New Roman" w:hAnsi="Times New Roman" w:cs="Times New Roman"/>
          <w:sz w:val="24"/>
          <w:szCs w:val="24"/>
        </w:rPr>
      </w:pPr>
      <w:hyperlink r:id="rId410" w:anchor="s_24#s_24" w:history="1"/>
      <w:bookmarkStart w:id="50" w:name="f_24"/>
      <w:bookmarkEnd w:id="50"/>
      <w:r w:rsidRPr="00057B7D">
        <w:rPr>
          <w:rFonts w:ascii="Times New Roman" w:eastAsia="Times New Roman" w:hAnsi="Times New Roman" w:cs="Times New Roman"/>
          <w:sz w:val="24"/>
          <w:szCs w:val="24"/>
        </w:rPr>
        <w:t xml:space="preserve">P. Jensen, </w:t>
      </w:r>
      <w:r w:rsidRPr="00057B7D">
        <w:rPr>
          <w:rFonts w:ascii="Times New Roman" w:eastAsia="Times New Roman" w:hAnsi="Times New Roman" w:cs="Times New Roman"/>
          <w:i/>
          <w:iCs/>
          <w:sz w:val="24"/>
          <w:szCs w:val="24"/>
        </w:rPr>
        <w:t xml:space="preserve">Die Kosmologie der Babylonier, </w:t>
      </w:r>
      <w:r w:rsidRPr="00057B7D">
        <w:rPr>
          <w:rFonts w:ascii="Times New Roman" w:eastAsia="Times New Roman" w:hAnsi="Times New Roman" w:cs="Times New Roman"/>
          <w:sz w:val="24"/>
          <w:szCs w:val="24"/>
        </w:rPr>
        <w:t xml:space="preserve">p. 114. Cf. </w:t>
      </w:r>
      <w:r w:rsidRPr="00057B7D">
        <w:rPr>
          <w:rFonts w:ascii="Times New Roman" w:eastAsia="Times New Roman" w:hAnsi="Times New Roman" w:cs="Times New Roman"/>
          <w:i/>
          <w:iCs/>
          <w:sz w:val="24"/>
          <w:szCs w:val="24"/>
        </w:rPr>
        <w:t>The Brihajgatakam of Vahara Mihira,</w:t>
      </w:r>
      <w:r w:rsidRPr="00057B7D">
        <w:rPr>
          <w:rFonts w:ascii="Times New Roman" w:eastAsia="Times New Roman" w:hAnsi="Times New Roman" w:cs="Times New Roman"/>
          <w:sz w:val="24"/>
          <w:szCs w:val="24"/>
        </w:rPr>
        <w:t xml:space="preserve"> transl. by Swami Vijnanananda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Allahabad</w:t>
          </w:r>
        </w:smartTag>
      </w:smartTag>
      <w:r w:rsidRPr="00057B7D">
        <w:rPr>
          <w:rFonts w:ascii="Times New Roman" w:eastAsia="Times New Roman" w:hAnsi="Times New Roman" w:cs="Times New Roman"/>
          <w:sz w:val="24"/>
          <w:szCs w:val="24"/>
        </w:rPr>
        <w:t xml:space="preserve">, 1912), p. 38, n.2: “Saturn is Manda.” </w:t>
      </w:r>
    </w:p>
    <w:p w:rsidR="00057B7D" w:rsidRPr="00057B7D" w:rsidRDefault="00057B7D" w:rsidP="00057B7D">
      <w:pPr>
        <w:numPr>
          <w:ilvl w:val="0"/>
          <w:numId w:val="22"/>
        </w:numPr>
        <w:spacing w:before="100" w:beforeAutospacing="1" w:after="100" w:afterAutospacing="1" w:line="240" w:lineRule="auto"/>
        <w:rPr>
          <w:rFonts w:ascii="Times New Roman" w:eastAsia="Times New Roman" w:hAnsi="Times New Roman" w:cs="Times New Roman"/>
          <w:sz w:val="24"/>
          <w:szCs w:val="24"/>
        </w:rPr>
      </w:pPr>
      <w:hyperlink r:id="rId411" w:anchor="s_25#s_25" w:history="1"/>
      <w:bookmarkStart w:id="51" w:name="f_25"/>
      <w:bookmarkEnd w:id="51"/>
      <w:r w:rsidRPr="00057B7D">
        <w:rPr>
          <w:rFonts w:ascii="Times New Roman" w:eastAsia="Times New Roman" w:hAnsi="Times New Roman" w:cs="Times New Roman"/>
          <w:i/>
          <w:iCs/>
          <w:sz w:val="24"/>
          <w:szCs w:val="24"/>
        </w:rPr>
        <w:t xml:space="preserve">Praeparatio Evangelica </w:t>
      </w:r>
      <w:r w:rsidRPr="00057B7D">
        <w:rPr>
          <w:rFonts w:ascii="Times New Roman" w:eastAsia="Times New Roman" w:hAnsi="Times New Roman" w:cs="Times New Roman"/>
          <w:sz w:val="24"/>
          <w:szCs w:val="24"/>
        </w:rPr>
        <w:t xml:space="preserve">IV.xvi: “Kronos [El] was deified in the star Saturn.” This statement is quoted by Eusebius from Philo’s redaction of the lost </w:t>
      </w:r>
      <w:r w:rsidRPr="00057B7D">
        <w:rPr>
          <w:rFonts w:ascii="Times New Roman" w:eastAsia="Times New Roman" w:hAnsi="Times New Roman" w:cs="Times New Roman"/>
          <w:i/>
          <w:iCs/>
          <w:sz w:val="24"/>
          <w:szCs w:val="24"/>
        </w:rPr>
        <w:t>Phoenician History</w:t>
      </w:r>
      <w:r w:rsidRPr="00057B7D">
        <w:rPr>
          <w:rFonts w:ascii="Times New Roman" w:eastAsia="Times New Roman" w:hAnsi="Times New Roman" w:cs="Times New Roman"/>
          <w:sz w:val="24"/>
          <w:szCs w:val="24"/>
        </w:rPr>
        <w:t xml:space="preserve"> of Sanchuniathon. Some classical writers, among them Tacitus </w:t>
      </w:r>
      <w:r w:rsidRPr="00057B7D">
        <w:rPr>
          <w:rFonts w:ascii="Times New Roman" w:eastAsia="Times New Roman" w:hAnsi="Times New Roman" w:cs="Times New Roman"/>
          <w:i/>
          <w:iCs/>
          <w:sz w:val="24"/>
          <w:szCs w:val="24"/>
        </w:rPr>
        <w:t>(Histories</w:t>
      </w:r>
      <w:r w:rsidRPr="00057B7D">
        <w:rPr>
          <w:rFonts w:ascii="Times New Roman" w:eastAsia="Times New Roman" w:hAnsi="Times New Roman" w:cs="Times New Roman"/>
          <w:sz w:val="24"/>
          <w:szCs w:val="24"/>
        </w:rPr>
        <w:t xml:space="preserve"> V.4) alleged that the Jews were worshippers of Saturn; cf. Augustine’s refutation in </w:t>
      </w:r>
      <w:r w:rsidRPr="00057B7D">
        <w:rPr>
          <w:rFonts w:ascii="Times New Roman" w:eastAsia="Times New Roman" w:hAnsi="Times New Roman" w:cs="Times New Roman"/>
          <w:i/>
          <w:iCs/>
          <w:sz w:val="24"/>
          <w:szCs w:val="24"/>
        </w:rPr>
        <w:t xml:space="preserve">Contra Faustum Manichaeum </w:t>
      </w:r>
      <w:r w:rsidRPr="00057B7D">
        <w:rPr>
          <w:rFonts w:ascii="Times New Roman" w:eastAsia="Times New Roman" w:hAnsi="Times New Roman" w:cs="Times New Roman"/>
          <w:sz w:val="24"/>
          <w:szCs w:val="24"/>
        </w:rPr>
        <w:t xml:space="preserve">XX. 13. </w:t>
      </w:r>
    </w:p>
    <w:p w:rsidR="00057B7D" w:rsidRPr="00057B7D" w:rsidRDefault="00057B7D" w:rsidP="00057B7D">
      <w:pPr>
        <w:numPr>
          <w:ilvl w:val="0"/>
          <w:numId w:val="22"/>
        </w:numPr>
        <w:spacing w:before="100" w:beforeAutospacing="1" w:after="100" w:afterAutospacing="1" w:line="240" w:lineRule="auto"/>
        <w:rPr>
          <w:rFonts w:ascii="Times New Roman" w:eastAsia="Times New Roman" w:hAnsi="Times New Roman" w:cs="Times New Roman"/>
          <w:sz w:val="24"/>
          <w:szCs w:val="24"/>
        </w:rPr>
      </w:pPr>
      <w:hyperlink r:id="rId412" w:anchor="s_26#s_26" w:history="1"/>
      <w:bookmarkStart w:id="52" w:name="f_26"/>
      <w:bookmarkEnd w:id="52"/>
      <w:r w:rsidRPr="00057B7D">
        <w:rPr>
          <w:rFonts w:ascii="Times New Roman" w:eastAsia="Times New Roman" w:hAnsi="Times New Roman" w:cs="Times New Roman"/>
          <w:i/>
          <w:iCs/>
          <w:sz w:val="24"/>
          <w:szCs w:val="24"/>
        </w:rPr>
        <w:t>Dabistan</w:t>
      </w:r>
      <w:r w:rsidRPr="00057B7D">
        <w:rPr>
          <w:rFonts w:ascii="Times New Roman" w:eastAsia="Times New Roman" w:hAnsi="Times New Roman" w:cs="Times New Roman"/>
          <w:sz w:val="24"/>
          <w:szCs w:val="24"/>
        </w:rPr>
        <w:t xml:space="preserve"> 31; </w:t>
      </w:r>
      <w:r w:rsidRPr="00057B7D">
        <w:rPr>
          <w:rFonts w:ascii="Times New Roman" w:eastAsia="Times New Roman" w:hAnsi="Times New Roman" w:cs="Times New Roman"/>
          <w:i/>
          <w:iCs/>
          <w:sz w:val="24"/>
          <w:szCs w:val="24"/>
        </w:rPr>
        <w:t xml:space="preserve">Bundahis, </w:t>
      </w:r>
      <w:r w:rsidRPr="00057B7D">
        <w:rPr>
          <w:rFonts w:ascii="Times New Roman" w:eastAsia="Times New Roman" w:hAnsi="Times New Roman" w:cs="Times New Roman"/>
          <w:sz w:val="24"/>
          <w:szCs w:val="24"/>
        </w:rPr>
        <w:t xml:space="preserve">E. West. P. Jensen, </w:t>
      </w:r>
      <w:r w:rsidRPr="00057B7D">
        <w:rPr>
          <w:rFonts w:ascii="Times New Roman" w:eastAsia="Times New Roman" w:hAnsi="Times New Roman" w:cs="Times New Roman"/>
          <w:i/>
          <w:iCs/>
          <w:sz w:val="24"/>
          <w:szCs w:val="24"/>
        </w:rPr>
        <w:t xml:space="preserve">Die Kosmologie der Babylonier, </w:t>
      </w:r>
      <w:r w:rsidRPr="00057B7D">
        <w:rPr>
          <w:rFonts w:ascii="Times New Roman" w:eastAsia="Times New Roman" w:hAnsi="Times New Roman" w:cs="Times New Roman"/>
          <w:sz w:val="24"/>
          <w:szCs w:val="24"/>
        </w:rPr>
        <w:t xml:space="preserve">p. 114. </w:t>
      </w:r>
    </w:p>
    <w:p w:rsidR="00057B7D" w:rsidRPr="00057B7D" w:rsidRDefault="00057B7D" w:rsidP="00057B7D">
      <w:pPr>
        <w:numPr>
          <w:ilvl w:val="0"/>
          <w:numId w:val="22"/>
        </w:numPr>
        <w:spacing w:before="100" w:beforeAutospacing="1" w:after="100" w:afterAutospacing="1" w:line="240" w:lineRule="auto"/>
        <w:rPr>
          <w:rFonts w:ascii="Times New Roman" w:eastAsia="Times New Roman" w:hAnsi="Times New Roman" w:cs="Times New Roman"/>
          <w:sz w:val="24"/>
          <w:szCs w:val="24"/>
        </w:rPr>
      </w:pPr>
      <w:hyperlink r:id="rId413" w:anchor="s_27#s_27" w:history="1"/>
      <w:bookmarkStart w:id="53" w:name="f_27"/>
      <w:bookmarkEnd w:id="53"/>
      <w:r w:rsidRPr="00057B7D">
        <w:rPr>
          <w:rFonts w:ascii="Times New Roman" w:eastAsia="Times New Roman" w:hAnsi="Times New Roman" w:cs="Times New Roman"/>
          <w:sz w:val="24"/>
          <w:szCs w:val="24"/>
        </w:rPr>
        <w:t xml:space="preserve">Origen, </w:t>
      </w:r>
      <w:r w:rsidRPr="00057B7D">
        <w:rPr>
          <w:rFonts w:ascii="Times New Roman" w:eastAsia="Times New Roman" w:hAnsi="Times New Roman" w:cs="Times New Roman"/>
          <w:i/>
          <w:iCs/>
          <w:sz w:val="24"/>
          <w:szCs w:val="24"/>
        </w:rPr>
        <w:t xml:space="preserve">Contra Celsum, </w:t>
      </w:r>
      <w:r w:rsidRPr="00057B7D">
        <w:rPr>
          <w:rFonts w:ascii="Times New Roman" w:eastAsia="Times New Roman" w:hAnsi="Times New Roman" w:cs="Times New Roman"/>
          <w:sz w:val="24"/>
          <w:szCs w:val="24"/>
        </w:rPr>
        <w:t xml:space="preserve">V. 41. </w:t>
      </w:r>
    </w:p>
    <w:p w:rsidR="00057B7D" w:rsidRPr="00057B7D" w:rsidRDefault="00057B7D" w:rsidP="00057B7D">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057B7D">
        <w:rPr>
          <w:rFonts w:ascii="Times New Roman" w:eastAsia="Times New Roman" w:hAnsi="Times New Roman" w:cs="Times New Roman"/>
          <w:b/>
          <w:bCs/>
          <w:kern w:val="36"/>
          <w:sz w:val="48"/>
          <w:szCs w:val="48"/>
        </w:rPr>
        <w:t>Seventeen</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In the story of the Universal Deluge it is said: “In the six hundredth year of Noah’s life, in the second month, on the seventeenth day of the month, the same day were all the fountains of the great deep broken up, and the windows of heaven were opened.” </w:t>
      </w:r>
      <w:hyperlink r:id="rId414" w:anchor="f_1#f_1" w:history="1">
        <w:r w:rsidRPr="00057B7D">
          <w:rPr>
            <w:rFonts w:ascii="Times New Roman" w:eastAsia="Times New Roman" w:hAnsi="Times New Roman" w:cs="Times New Roman"/>
            <w:color w:val="0066CC"/>
            <w:sz w:val="24"/>
            <w:szCs w:val="24"/>
            <w:u w:val="single"/>
            <w:vertAlign w:val="superscript"/>
          </w:rPr>
          <w:t>(1)</w:t>
        </w:r>
      </w:hyperlink>
      <w:r w:rsidRPr="00057B7D">
        <w:rPr>
          <w:rFonts w:ascii="Times New Roman" w:eastAsia="Times New Roman" w:hAnsi="Times New Roman" w:cs="Times New Roman"/>
          <w:sz w:val="24"/>
          <w:szCs w:val="24"/>
        </w:rPr>
        <w:t xml:space="preserve"> Five months later, according to the Book of Genesis, on the seventeenth day of the seventh month, the ark rested upon Ararat.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In Egyptian religious belief Osiris was drowned “on the seventeenth day of the month Athyr.” </w:t>
      </w:r>
      <w:hyperlink r:id="rId415" w:anchor="f_2#f_2" w:history="1">
        <w:r w:rsidRPr="00057B7D">
          <w:rPr>
            <w:rFonts w:ascii="Times New Roman" w:eastAsia="Times New Roman" w:hAnsi="Times New Roman" w:cs="Times New Roman"/>
            <w:color w:val="0066CC"/>
            <w:sz w:val="24"/>
            <w:szCs w:val="24"/>
            <w:u w:val="single"/>
            <w:vertAlign w:val="superscript"/>
          </w:rPr>
          <w:t>(2)</w:t>
        </w:r>
      </w:hyperlink>
      <w:r w:rsidRPr="00057B7D">
        <w:rPr>
          <w:rFonts w:ascii="Times New Roman" w:eastAsia="Times New Roman" w:hAnsi="Times New Roman" w:cs="Times New Roman"/>
          <w:sz w:val="24"/>
          <w:szCs w:val="24"/>
        </w:rPr>
        <w:t xml:space="preserve"> The fast for Tammuz, commemorating his descent into the netherworld, began on the seventeenth of the month named for him.</w:t>
      </w:r>
      <w:hyperlink r:id="rId416" w:anchor="f_3#f_3" w:history="1">
        <w:r w:rsidRPr="00057B7D">
          <w:rPr>
            <w:rFonts w:ascii="Times New Roman" w:eastAsia="Times New Roman" w:hAnsi="Times New Roman" w:cs="Times New Roman"/>
            <w:color w:val="0066CC"/>
            <w:sz w:val="24"/>
            <w:szCs w:val="24"/>
            <w:u w:val="single"/>
            <w:vertAlign w:val="superscript"/>
          </w:rPr>
          <w:t>(3)</w:t>
        </w:r>
      </w:hyperlink>
      <w:r w:rsidRPr="00057B7D">
        <w:rPr>
          <w:rFonts w:ascii="Times New Roman" w:eastAsia="Times New Roman" w:hAnsi="Times New Roman" w:cs="Times New Roman"/>
          <w:sz w:val="24"/>
          <w:szCs w:val="24"/>
        </w:rPr>
        <w:t xml:space="preserve"> Although the similarity of the Babylonian and Biblical versions of the story of the Deluge was repeatedly stressed, the significance of the number seventeen in the story of Tammuz in relation to the same number in the book of Genesis was not emphasized, or even noticed.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The feast of Saturnalia began “always on the 17th of December” and with time, in imperial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Rome</w:t>
          </w:r>
        </w:smartTag>
      </w:smartTag>
      <w:r w:rsidRPr="00057B7D">
        <w:rPr>
          <w:rFonts w:ascii="Times New Roman" w:eastAsia="Times New Roman" w:hAnsi="Times New Roman" w:cs="Times New Roman"/>
          <w:sz w:val="24"/>
          <w:szCs w:val="24"/>
        </w:rPr>
        <w:t>, when it was celebrated for three consecutive days, it began on the fifteenth and continued for two more days, until the seventeenth.</w:t>
      </w:r>
      <w:hyperlink r:id="rId417" w:anchor="f_4#f_4" w:history="1">
        <w:r w:rsidRPr="00057B7D">
          <w:rPr>
            <w:rFonts w:ascii="Times New Roman" w:eastAsia="Times New Roman" w:hAnsi="Times New Roman" w:cs="Times New Roman"/>
            <w:color w:val="0066CC"/>
            <w:sz w:val="24"/>
            <w:szCs w:val="24"/>
            <w:u w:val="single"/>
            <w:vertAlign w:val="superscript"/>
          </w:rPr>
          <w:t>(4)</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The connection between the number seventeen and the Deluge is thus not confined to the Biblical, Babylonian, and Egyptian sources—we meet it also in Roman beliefs and practices. The significance of the number seventeen in the mystery plays related to Osiris’ drowning and in the festivities of Saturnalia is an indication that these memorials were related to the Deluge.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7"/>
          <w:szCs w:val="27"/>
        </w:rPr>
        <w:t>References</w:t>
      </w:r>
      <w:r w:rsidRPr="00057B7D">
        <w:rPr>
          <w:rFonts w:ascii="Times New Roman" w:eastAsia="Times New Roman" w:hAnsi="Times New Roman" w:cs="Times New Roman"/>
          <w:sz w:val="24"/>
          <w:szCs w:val="24"/>
        </w:rPr>
        <w:t xml:space="preserve"> </w:t>
      </w:r>
    </w:p>
    <w:p w:rsidR="00057B7D" w:rsidRPr="00057B7D" w:rsidRDefault="00057B7D" w:rsidP="00057B7D">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lastRenderedPageBreak/>
        <w:t xml:space="preserve">Genesis 7:11. </w:t>
      </w:r>
    </w:p>
    <w:p w:rsidR="00057B7D" w:rsidRPr="00057B7D" w:rsidRDefault="00057B7D" w:rsidP="00057B7D">
      <w:pPr>
        <w:numPr>
          <w:ilvl w:val="0"/>
          <w:numId w:val="23"/>
        </w:numPr>
        <w:spacing w:before="100" w:beforeAutospacing="1" w:after="100" w:afterAutospacing="1" w:line="240" w:lineRule="auto"/>
        <w:rPr>
          <w:rFonts w:ascii="Times New Roman" w:eastAsia="Times New Roman" w:hAnsi="Times New Roman" w:cs="Times New Roman"/>
          <w:sz w:val="24"/>
          <w:szCs w:val="24"/>
        </w:rPr>
      </w:pPr>
      <w:hyperlink r:id="rId418" w:anchor="s_2#s_2" w:history="1"/>
      <w:r w:rsidRPr="00057B7D">
        <w:rPr>
          <w:rFonts w:ascii="Times New Roman" w:eastAsia="Times New Roman" w:hAnsi="Times New Roman" w:cs="Times New Roman"/>
          <w:sz w:val="24"/>
          <w:szCs w:val="24"/>
        </w:rPr>
        <w:t xml:space="preserve">Plutarch, </w:t>
      </w:r>
      <w:r w:rsidRPr="00057B7D">
        <w:rPr>
          <w:rFonts w:ascii="Times New Roman" w:eastAsia="Times New Roman" w:hAnsi="Times New Roman" w:cs="Times New Roman"/>
          <w:i/>
          <w:iCs/>
          <w:sz w:val="24"/>
          <w:szCs w:val="24"/>
        </w:rPr>
        <w:t xml:space="preserve">De Iside et Osiride, </w:t>
      </w:r>
      <w:r w:rsidRPr="00057B7D">
        <w:rPr>
          <w:rFonts w:ascii="Times New Roman" w:eastAsia="Times New Roman" w:hAnsi="Times New Roman" w:cs="Times New Roman"/>
          <w:sz w:val="24"/>
          <w:szCs w:val="24"/>
        </w:rPr>
        <w:t xml:space="preserve">ch. 13; cf. also ch. 42. [The coincidence of the Biblical date of the beginning of the Deluge with the date of Osiris’ disappearance, or drowning, was noted by the eighteenth-century scholar Jacob Bryant, who claimed, in addition, that in both accounts the month was the second after the autumn equinox </w:t>
      </w:r>
      <w:r w:rsidRPr="00057B7D">
        <w:rPr>
          <w:rFonts w:ascii="Times New Roman" w:eastAsia="Times New Roman" w:hAnsi="Times New Roman" w:cs="Times New Roman"/>
          <w:i/>
          <w:iCs/>
          <w:sz w:val="24"/>
          <w:szCs w:val="24"/>
        </w:rPr>
        <w:t xml:space="preserve">(A New System </w:t>
      </w:r>
      <w:r w:rsidRPr="00057B7D">
        <w:rPr>
          <w:rFonts w:ascii="Times New Roman" w:eastAsia="Times New Roman" w:hAnsi="Times New Roman" w:cs="Times New Roman"/>
          <w:sz w:val="24"/>
          <w:szCs w:val="24"/>
        </w:rPr>
        <w:t>or</w:t>
      </w:r>
      <w:r w:rsidRPr="00057B7D">
        <w:rPr>
          <w:rFonts w:ascii="Times New Roman" w:eastAsia="Times New Roman" w:hAnsi="Times New Roman" w:cs="Times New Roman"/>
          <w:i/>
          <w:iCs/>
          <w:sz w:val="24"/>
          <w:szCs w:val="24"/>
        </w:rPr>
        <w:t xml:space="preserve"> An Analysis of Ancient Mythology, </w:t>
      </w:r>
      <w:r w:rsidRPr="00057B7D">
        <w:rPr>
          <w:rFonts w:ascii="Times New Roman" w:eastAsia="Times New Roman" w:hAnsi="Times New Roman" w:cs="Times New Roman"/>
          <w:sz w:val="24"/>
          <w:szCs w:val="24"/>
        </w:rPr>
        <w:t xml:space="preserve">second edition [London, 1775], p. 334. Bryant also believed that “in this history of Osiris we have a memorial of the Patriarch and the Deluge” </w:t>
      </w:r>
      <w:r w:rsidRPr="00057B7D">
        <w:rPr>
          <w:rFonts w:ascii="Times New Roman" w:eastAsia="Times New Roman" w:hAnsi="Times New Roman" w:cs="Times New Roman"/>
          <w:i/>
          <w:iCs/>
          <w:sz w:val="24"/>
          <w:szCs w:val="24"/>
        </w:rPr>
        <w:t xml:space="preserve">(ibid., </w:t>
      </w:r>
      <w:r w:rsidRPr="00057B7D">
        <w:rPr>
          <w:rFonts w:ascii="Times New Roman" w:eastAsia="Times New Roman" w:hAnsi="Times New Roman" w:cs="Times New Roman"/>
          <w:sz w:val="24"/>
          <w:szCs w:val="24"/>
        </w:rPr>
        <w:t xml:space="preserve">p. 334, n. 76). The identity of the two dates has been noted by several other authors, among them George St. Clair. See his </w:t>
      </w:r>
      <w:r w:rsidRPr="00057B7D">
        <w:rPr>
          <w:rFonts w:ascii="Times New Roman" w:eastAsia="Times New Roman" w:hAnsi="Times New Roman" w:cs="Times New Roman"/>
          <w:i/>
          <w:iCs/>
          <w:sz w:val="24"/>
          <w:szCs w:val="24"/>
        </w:rPr>
        <w:t xml:space="preserve">Creation Records Discovered in </w:t>
      </w:r>
      <w:smartTag w:uri="urn:schemas-microsoft-com:office:smarttags" w:element="country-region">
        <w:smartTag w:uri="urn:schemas-microsoft-com:office:smarttags" w:element="place">
          <w:r w:rsidRPr="00057B7D">
            <w:rPr>
              <w:rFonts w:ascii="Times New Roman" w:eastAsia="Times New Roman" w:hAnsi="Times New Roman" w:cs="Times New Roman"/>
              <w:i/>
              <w:iCs/>
              <w:sz w:val="24"/>
              <w:szCs w:val="24"/>
            </w:rPr>
            <w:t>Egypt</w:t>
          </w:r>
        </w:smartTag>
      </w:smartTag>
      <w:r w:rsidRPr="00057B7D">
        <w:rPr>
          <w:rFonts w:ascii="Times New Roman" w:eastAsia="Times New Roman" w:hAnsi="Times New Roman" w:cs="Times New Roman"/>
          <w:i/>
          <w:iCs/>
          <w:sz w:val="24"/>
          <w:szCs w:val="24"/>
        </w:rPr>
        <w:t xml:space="preserve"> </w:t>
      </w:r>
      <w:r w:rsidRPr="00057B7D">
        <w:rPr>
          <w:rFonts w:ascii="Times New Roman" w:eastAsia="Times New Roman" w:hAnsi="Times New Roman" w:cs="Times New Roman"/>
          <w:sz w:val="24"/>
          <w:szCs w:val="24"/>
        </w:rPr>
        <w:t>(</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London</w:t>
          </w:r>
        </w:smartTag>
      </w:smartTag>
      <w:r w:rsidRPr="00057B7D">
        <w:rPr>
          <w:rFonts w:ascii="Times New Roman" w:eastAsia="Times New Roman" w:hAnsi="Times New Roman" w:cs="Times New Roman"/>
          <w:sz w:val="24"/>
          <w:szCs w:val="24"/>
        </w:rPr>
        <w:t xml:space="preserve">, 1898), p. 437. On the significance of the date seventeen in </w:t>
      </w:r>
      <w:smartTag w:uri="urn:schemas-microsoft-com:office:smarttags" w:element="country-region">
        <w:smartTag w:uri="urn:schemas-microsoft-com:office:smarttags" w:element="place">
          <w:r w:rsidRPr="00057B7D">
            <w:rPr>
              <w:rFonts w:ascii="Times New Roman" w:eastAsia="Times New Roman" w:hAnsi="Times New Roman" w:cs="Times New Roman"/>
              <w:sz w:val="24"/>
              <w:szCs w:val="24"/>
            </w:rPr>
            <w:t>Egypt</w:t>
          </w:r>
        </w:smartTag>
      </w:smartTag>
      <w:r w:rsidRPr="00057B7D">
        <w:rPr>
          <w:rFonts w:ascii="Times New Roman" w:eastAsia="Times New Roman" w:hAnsi="Times New Roman" w:cs="Times New Roman"/>
          <w:sz w:val="24"/>
          <w:szCs w:val="24"/>
        </w:rPr>
        <w:t xml:space="preserve">, cf. Griffiths, </w:t>
      </w:r>
      <w:r w:rsidRPr="00057B7D">
        <w:rPr>
          <w:rFonts w:ascii="Times New Roman" w:eastAsia="Times New Roman" w:hAnsi="Times New Roman" w:cs="Times New Roman"/>
          <w:i/>
          <w:iCs/>
          <w:sz w:val="24"/>
          <w:szCs w:val="24"/>
        </w:rPr>
        <w:t xml:space="preserve">Plutarch’s De Iside et Osiride, </w:t>
      </w:r>
      <w:r w:rsidRPr="00057B7D">
        <w:rPr>
          <w:rFonts w:ascii="Times New Roman" w:eastAsia="Times New Roman" w:hAnsi="Times New Roman" w:cs="Times New Roman"/>
          <w:sz w:val="24"/>
          <w:szCs w:val="24"/>
        </w:rPr>
        <w:t xml:space="preserve">p. 312. Cf. H. E. Winlock, “Origin of the Ancient Egyptian Calendar,” </w:t>
      </w:r>
      <w:r w:rsidRPr="00057B7D">
        <w:rPr>
          <w:rFonts w:ascii="Times New Roman" w:eastAsia="Times New Roman" w:hAnsi="Times New Roman" w:cs="Times New Roman"/>
          <w:i/>
          <w:iCs/>
          <w:sz w:val="24"/>
          <w:szCs w:val="24"/>
        </w:rPr>
        <w:t>Proceedings of the American Philosophical Society</w:t>
      </w:r>
      <w:r w:rsidRPr="00057B7D">
        <w:rPr>
          <w:rFonts w:ascii="Times New Roman" w:eastAsia="Times New Roman" w:hAnsi="Times New Roman" w:cs="Times New Roman"/>
          <w:sz w:val="24"/>
          <w:szCs w:val="24"/>
        </w:rPr>
        <w:t xml:space="preserve"> 83 (1940), p. 456 n.: “Throughout Coptic and Arab times at least, the night of June seventeenth was celebrated as ‘the night of the Drop’ when it was believed that a miraculous drop fell into the Nile, causing it to rise.” ]. </w:t>
      </w:r>
    </w:p>
    <w:p w:rsidR="00057B7D" w:rsidRPr="00057B7D" w:rsidRDefault="00057B7D" w:rsidP="00057B7D">
      <w:pPr>
        <w:numPr>
          <w:ilvl w:val="0"/>
          <w:numId w:val="23"/>
        </w:numPr>
        <w:spacing w:before="100" w:beforeAutospacing="1" w:after="100" w:afterAutospacing="1" w:line="240" w:lineRule="auto"/>
        <w:rPr>
          <w:rFonts w:ascii="Times New Roman" w:eastAsia="Times New Roman" w:hAnsi="Times New Roman" w:cs="Times New Roman"/>
          <w:sz w:val="24"/>
          <w:szCs w:val="24"/>
        </w:rPr>
      </w:pPr>
      <w:hyperlink r:id="rId419" w:anchor="s_3#s_3" w:history="1"/>
      <w:r w:rsidRPr="00057B7D">
        <w:rPr>
          <w:rFonts w:ascii="Times New Roman" w:eastAsia="Times New Roman" w:hAnsi="Times New Roman" w:cs="Times New Roman"/>
          <w:sz w:val="24"/>
          <w:szCs w:val="24"/>
        </w:rPr>
        <w:t xml:space="preserve">[According to Langdon, “In Babylonia the god Tammuz was said to have descended to the lower world on the 18th of Tammuz and to have risen on the 28th of Kislev (December).” </w:t>
      </w:r>
      <w:r w:rsidRPr="00057B7D">
        <w:rPr>
          <w:rFonts w:ascii="Times New Roman" w:eastAsia="Times New Roman" w:hAnsi="Times New Roman" w:cs="Times New Roman"/>
          <w:i/>
          <w:iCs/>
          <w:sz w:val="24"/>
          <w:szCs w:val="24"/>
        </w:rPr>
        <w:t xml:space="preserve">(Babylonian Menologies and the Semitic Calendars </w:t>
      </w:r>
      <w:r w:rsidRPr="00057B7D">
        <w:rPr>
          <w:rFonts w:ascii="Times New Roman" w:eastAsia="Times New Roman" w:hAnsi="Times New Roman" w:cs="Times New Roman"/>
          <w:sz w:val="24"/>
          <w:szCs w:val="24"/>
        </w:rPr>
        <w:t xml:space="preserve">[London, 1935], p. 121). Originally the date had been the seventeenth; but when “the reckoning of time was altered to the extent of making the day begin with sunrise instead of with the approach of night” (M. Jastrow, </w:t>
      </w:r>
      <w:r w:rsidRPr="00057B7D">
        <w:rPr>
          <w:rFonts w:ascii="Times New Roman" w:eastAsia="Times New Roman" w:hAnsi="Times New Roman" w:cs="Times New Roman"/>
          <w:i/>
          <w:iCs/>
          <w:sz w:val="24"/>
          <w:szCs w:val="24"/>
        </w:rPr>
        <w:t xml:space="preserve">The Religion of Babylonia and Assyria </w:t>
      </w:r>
      <w:r w:rsidRPr="00057B7D">
        <w:rPr>
          <w:rFonts w:ascii="Times New Roman" w:eastAsia="Times New Roman" w:hAnsi="Times New Roman" w:cs="Times New Roman"/>
          <w:sz w:val="24"/>
          <w:szCs w:val="24"/>
        </w:rPr>
        <w:t xml:space="preserve">[Boston, 1898], p. 78), the 18th day of the month began about twelve hours earlier and encroached upon the daylight hours of the seventeenth day, which were now counted as part of the eighteenth. According to rabbinical sources, the end of the 40 days of rain mentioned in the Genesis account came on the 27th of Kislew—the very same day as the 28th of Kislev in the Babylonian reckoning, when Tammuz is said to have risen.]. </w:t>
      </w:r>
    </w:p>
    <w:p w:rsidR="00057B7D" w:rsidRPr="00057B7D" w:rsidRDefault="00057B7D" w:rsidP="00057B7D">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[Macrobius, </w:t>
      </w:r>
      <w:smartTag w:uri="urn:schemas-microsoft-com:office:smarttags" w:element="place">
        <w:smartTag w:uri="urn:schemas:contacts" w:element="Sn">
          <w:r w:rsidRPr="00057B7D">
            <w:rPr>
              <w:rFonts w:ascii="Times New Roman" w:eastAsia="Times New Roman" w:hAnsi="Times New Roman" w:cs="Times New Roman"/>
              <w:i/>
              <w:iCs/>
              <w:sz w:val="24"/>
              <w:szCs w:val="24"/>
            </w:rPr>
            <w:t>Saturnalia</w:t>
          </w:r>
        </w:smartTag>
        <w:r w:rsidRPr="00057B7D">
          <w:rPr>
            <w:rFonts w:ascii="Times New Roman" w:eastAsia="Times New Roman" w:hAnsi="Times New Roman" w:cs="Times New Roman"/>
            <w:i/>
            <w:iCs/>
            <w:sz w:val="24"/>
            <w:szCs w:val="24"/>
          </w:rPr>
          <w:t xml:space="preserve"> </w:t>
        </w:r>
        <w:smartTag w:uri="urn:schemas:contacts" w:element="Sn">
          <w:r w:rsidRPr="00057B7D">
            <w:rPr>
              <w:rFonts w:ascii="Times New Roman" w:eastAsia="Times New Roman" w:hAnsi="Times New Roman" w:cs="Times New Roman"/>
              <w:sz w:val="24"/>
              <w:szCs w:val="24"/>
            </w:rPr>
            <w:t>I.</w:t>
          </w:r>
        </w:smartTag>
      </w:smartTag>
      <w:r w:rsidRPr="00057B7D">
        <w:rPr>
          <w:rFonts w:ascii="Times New Roman" w:eastAsia="Times New Roman" w:hAnsi="Times New Roman" w:cs="Times New Roman"/>
          <w:sz w:val="24"/>
          <w:szCs w:val="24"/>
        </w:rPr>
        <w:t xml:space="preserve"> 10. </w:t>
      </w:r>
      <w:smartTag w:uri="urn:schemas-microsoft-com:office:smarttags" w:element="metricconverter">
        <w:smartTagPr>
          <w:attr w:name="ProductID" w:val="2f"/>
        </w:smartTagPr>
        <w:r w:rsidRPr="00057B7D">
          <w:rPr>
            <w:rFonts w:ascii="Times New Roman" w:eastAsia="Times New Roman" w:hAnsi="Times New Roman" w:cs="Times New Roman"/>
            <w:sz w:val="24"/>
            <w:szCs w:val="24"/>
          </w:rPr>
          <w:t>2f</w:t>
        </w:r>
      </w:smartTag>
      <w:r w:rsidRPr="00057B7D">
        <w:rPr>
          <w:rFonts w:ascii="Times New Roman" w:eastAsia="Times New Roman" w:hAnsi="Times New Roman" w:cs="Times New Roman"/>
          <w:sz w:val="24"/>
          <w:szCs w:val="24"/>
        </w:rPr>
        <w:t xml:space="preserve">. Cf. Cicero, </w:t>
      </w:r>
      <w:r w:rsidRPr="00057B7D">
        <w:rPr>
          <w:rFonts w:ascii="Times New Roman" w:eastAsia="Times New Roman" w:hAnsi="Times New Roman" w:cs="Times New Roman"/>
          <w:i/>
          <w:iCs/>
          <w:sz w:val="24"/>
          <w:szCs w:val="24"/>
        </w:rPr>
        <w:t xml:space="preserve">Ad Atticum </w:t>
      </w:r>
      <w:r w:rsidRPr="00057B7D">
        <w:rPr>
          <w:rFonts w:ascii="Times New Roman" w:eastAsia="Times New Roman" w:hAnsi="Times New Roman" w:cs="Times New Roman"/>
          <w:sz w:val="24"/>
          <w:szCs w:val="24"/>
        </w:rPr>
        <w:t xml:space="preserve">13. 52. 1.] </w:t>
      </w:r>
    </w:p>
    <w:p w:rsidR="00057B7D" w:rsidRPr="00057B7D" w:rsidRDefault="00057B7D" w:rsidP="00057B7D">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057B7D">
        <w:rPr>
          <w:rFonts w:ascii="Times New Roman" w:eastAsia="Times New Roman" w:hAnsi="Times New Roman" w:cs="Times New Roman"/>
          <w:b/>
          <w:bCs/>
          <w:kern w:val="36"/>
          <w:sz w:val="48"/>
          <w:szCs w:val="48"/>
        </w:rPr>
        <w:t>Festivals of Light</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The Deluge and the seven days of brilliant light immediately preceding it were a universal experience, and they left indelible memories. Many of the religious rites and observances of all creeds go back to these events of the past in which the celestial gods Saturn and Jupiter were the main participants. Among the most ancient of all such observances were festivals of light of seven days’ duration, held in honor of Saturn. The “seven days of light” just before the Deluge overwhelmed the Earth are recreated in these feasts.</w:t>
      </w:r>
      <w:hyperlink r:id="rId420" w:anchor="f_1#f_1" w:history="1">
        <w:r w:rsidRPr="00057B7D">
          <w:rPr>
            <w:rFonts w:ascii="Times New Roman" w:eastAsia="Times New Roman" w:hAnsi="Times New Roman" w:cs="Times New Roman"/>
            <w:color w:val="0066CC"/>
            <w:sz w:val="24"/>
            <w:szCs w:val="24"/>
            <w:u w:val="single"/>
            <w:vertAlign w:val="superscript"/>
          </w:rPr>
          <w:t>(1)</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Herodotos describes a nocturnal light festival held each year at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Sais</w:t>
          </w:r>
        </w:smartTag>
      </w:smartTag>
      <w:r w:rsidRPr="00057B7D">
        <w:rPr>
          <w:rFonts w:ascii="Times New Roman" w:eastAsia="Times New Roman" w:hAnsi="Times New Roman" w:cs="Times New Roman"/>
          <w:sz w:val="24"/>
          <w:szCs w:val="24"/>
        </w:rPr>
        <w:t xml:space="preserve"> in commemoration of Osiris’ death and resurrection. It was called the Feast of Lamps: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There is one night on which the inhabitants all burn a multitude of lights in the open air round their houses. . . . These burn the whole night. . . . The Egyptians who are absent </w:t>
      </w:r>
      <w:r w:rsidRPr="00057B7D">
        <w:rPr>
          <w:rFonts w:ascii="Times New Roman" w:eastAsia="Times New Roman" w:hAnsi="Times New Roman" w:cs="Times New Roman"/>
          <w:sz w:val="24"/>
          <w:szCs w:val="24"/>
        </w:rPr>
        <w:lastRenderedPageBreak/>
        <w:t>from the festival observe the night of the sacrifice, no less than the rest, by a general lighting of lamps; so that the illumination is not confined to the city of Sais, but extends over the whole of Egypt.</w:t>
      </w:r>
      <w:hyperlink r:id="rId421" w:anchor="f_2#f_2" w:history="1">
        <w:r w:rsidRPr="00057B7D">
          <w:rPr>
            <w:rFonts w:ascii="Times New Roman" w:eastAsia="Times New Roman" w:hAnsi="Times New Roman" w:cs="Times New Roman"/>
            <w:color w:val="0066CC"/>
            <w:sz w:val="24"/>
            <w:szCs w:val="24"/>
            <w:u w:val="single"/>
            <w:vertAlign w:val="superscript"/>
          </w:rPr>
          <w:t>(2)</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In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Rome</w:t>
          </w:r>
        </w:smartTag>
      </w:smartTag>
      <w:r w:rsidRPr="00057B7D">
        <w:rPr>
          <w:rFonts w:ascii="Times New Roman" w:eastAsia="Times New Roman" w:hAnsi="Times New Roman" w:cs="Times New Roman"/>
          <w:sz w:val="24"/>
          <w:szCs w:val="24"/>
        </w:rPr>
        <w:t xml:space="preserve"> the feast of light was named Saturnalia. According to tradition the Saturnalia had been established in honor of Saturn when, all of a sudden, after a lengthy and prosperous reign, “Saturn suddenly disappeared.” </w:t>
      </w:r>
      <w:hyperlink r:id="rId422" w:anchor="f_3#f_3" w:history="1">
        <w:r w:rsidRPr="00057B7D">
          <w:rPr>
            <w:rFonts w:ascii="Times New Roman" w:eastAsia="Times New Roman" w:hAnsi="Times New Roman" w:cs="Times New Roman"/>
            <w:color w:val="0066CC"/>
            <w:sz w:val="24"/>
            <w:szCs w:val="24"/>
            <w:u w:val="single"/>
            <w:vertAlign w:val="superscript"/>
          </w:rPr>
          <w:t>(3)</w:t>
        </w:r>
      </w:hyperlink>
      <w:r w:rsidRPr="00057B7D">
        <w:rPr>
          <w:rFonts w:ascii="Times New Roman" w:eastAsia="Times New Roman" w:hAnsi="Times New Roman" w:cs="Times New Roman"/>
          <w:sz w:val="24"/>
          <w:szCs w:val="24"/>
        </w:rPr>
        <w:t xml:space="preserve"> Macrobius wrote that in celebrating the Saturnalia the Romans used to honor the altars of Saturn with lighted candles . . . sending round wax tapers during the Saturnalia.” </w:t>
      </w:r>
      <w:hyperlink r:id="rId423" w:anchor="f_4#f_4" w:history="1">
        <w:r w:rsidRPr="00057B7D">
          <w:rPr>
            <w:rFonts w:ascii="Times New Roman" w:eastAsia="Times New Roman" w:hAnsi="Times New Roman" w:cs="Times New Roman"/>
            <w:color w:val="0066CC"/>
            <w:sz w:val="24"/>
            <w:szCs w:val="24"/>
            <w:u w:val="single"/>
            <w:vertAlign w:val="superscript"/>
          </w:rPr>
          <w:t>(4)</w:t>
        </w:r>
      </w:hyperlink>
      <w:r w:rsidRPr="00057B7D">
        <w:rPr>
          <w:rFonts w:ascii="Times New Roman" w:eastAsia="Times New Roman" w:hAnsi="Times New Roman" w:cs="Times New Roman"/>
          <w:sz w:val="24"/>
          <w:szCs w:val="24"/>
        </w:rPr>
        <w:t xml:space="preserve"> In his time the festival was celebrated for three consecutive days but, Macrobius wrote,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And yet in fact among the men of old there were some who supposed that the Saturnalia lasted for seven days . . . for Novius . . . says: ‘Long-awaited they come, the seven days of Saturnalia’ ; and Mummius too . . . says: ‘Of the many excellent institutions of our ancestors, this is the best—that they made the seven days of the Saturnalia begin when the weather is coldest.’ </w:t>
      </w:r>
      <w:hyperlink r:id="rId424" w:anchor="f_5#f_5" w:history="1">
        <w:r w:rsidRPr="00057B7D">
          <w:rPr>
            <w:rFonts w:ascii="Times New Roman" w:eastAsia="Times New Roman" w:hAnsi="Times New Roman" w:cs="Times New Roman"/>
            <w:color w:val="0066CC"/>
            <w:sz w:val="24"/>
            <w:szCs w:val="24"/>
            <w:u w:val="single"/>
            <w:vertAlign w:val="superscript"/>
          </w:rPr>
          <w:t>(5)</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Hannukah and Christmas are both feasts of light and, like the Saturnalia, both can be traced to the days of the Universal Deluge. The Hebrew tradition that Hanukkah was established to commemorate the “miracle with the oil” that was found undepleted and sufficed for seven days, is a poor rationalization. A better ground for a re-establishment of a holiday, so similar to the Saturnalia, in Judea, was in the fact that in the middle of the second century before the present era Rome conquered Greece, and about the same time in the rebellion of the Hashmanaim (better known by the name of one of the sons, Judah Maccabi) against Hellenistic rule, the people of Palestine were drawing near the Roman world with its usages. It appears that the Romans fomented the revolt in the Hellenized provinces at the time of their conquest of </w:t>
      </w:r>
      <w:smartTag w:uri="urn:schemas-microsoft-com:office:smarttags" w:element="country-region">
        <w:smartTag w:uri="urn:schemas-microsoft-com:office:smarttags" w:element="place">
          <w:r w:rsidRPr="00057B7D">
            <w:rPr>
              <w:rFonts w:ascii="Times New Roman" w:eastAsia="Times New Roman" w:hAnsi="Times New Roman" w:cs="Times New Roman"/>
              <w:sz w:val="24"/>
              <w:szCs w:val="24"/>
            </w:rPr>
            <w:t>Greece</w:t>
          </w:r>
        </w:smartTag>
      </w:smartTag>
      <w:r w:rsidRPr="00057B7D">
        <w:rPr>
          <w:rFonts w:ascii="Times New Roman" w:eastAsia="Times New Roman" w:hAnsi="Times New Roman" w:cs="Times New Roman"/>
          <w:sz w:val="24"/>
          <w:szCs w:val="24"/>
        </w:rPr>
        <w:t>. Thus the feast of Hanukkah seems to be an adaptation of the Roman Saturnalia.</w:t>
      </w:r>
      <w:hyperlink r:id="rId425" w:anchor="f_6#f_6" w:history="1">
        <w:r w:rsidRPr="00057B7D">
          <w:rPr>
            <w:rFonts w:ascii="Times New Roman" w:eastAsia="Times New Roman" w:hAnsi="Times New Roman" w:cs="Times New Roman"/>
            <w:color w:val="0066CC"/>
            <w:sz w:val="24"/>
            <w:szCs w:val="24"/>
            <w:u w:val="single"/>
            <w:vertAlign w:val="superscript"/>
          </w:rPr>
          <w:t>(6)</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The observation of this festival was later taken over by the festival of Christmas, which was originally observed for seven days, from the 25th of December until the first of the New Year.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7"/>
          <w:szCs w:val="27"/>
        </w:rPr>
        <w:t>References</w:t>
      </w:r>
      <w:r w:rsidRPr="00057B7D">
        <w:rPr>
          <w:rFonts w:ascii="Times New Roman" w:eastAsia="Times New Roman" w:hAnsi="Times New Roman" w:cs="Times New Roman"/>
          <w:sz w:val="24"/>
          <w:szCs w:val="24"/>
        </w:rPr>
        <w:t xml:space="preserve"> </w:t>
      </w:r>
    </w:p>
    <w:p w:rsidR="00057B7D" w:rsidRPr="00057B7D" w:rsidRDefault="00057B7D" w:rsidP="00057B7D">
      <w:pPr>
        <w:numPr>
          <w:ilvl w:val="0"/>
          <w:numId w:val="24"/>
        </w:numPr>
        <w:spacing w:before="100" w:beforeAutospacing="1" w:after="100" w:afterAutospacing="1" w:line="240" w:lineRule="auto"/>
        <w:rPr>
          <w:rFonts w:ascii="Times New Roman" w:eastAsia="Times New Roman" w:hAnsi="Times New Roman" w:cs="Times New Roman"/>
          <w:sz w:val="24"/>
          <w:szCs w:val="24"/>
        </w:rPr>
      </w:pPr>
      <w:hyperlink r:id="rId426" w:anchor="s_1#s_1" w:history="1"/>
      <w:r w:rsidRPr="00057B7D">
        <w:rPr>
          <w:rFonts w:ascii="Times New Roman" w:eastAsia="Times New Roman" w:hAnsi="Times New Roman" w:cs="Times New Roman"/>
          <w:sz w:val="24"/>
          <w:szCs w:val="24"/>
        </w:rPr>
        <w:t xml:space="preserve">[The earliest of the festivals of this type that we know of was the yearly seven-day-long celebration commemorating the inauguration of the </w:t>
      </w:r>
      <w:smartTag w:uri="urn:schemas-microsoft-com:office:smarttags" w:element="place">
        <w:smartTag w:uri="urn:schemas-microsoft-com:office:smarttags" w:element="PlaceType">
          <w:r w:rsidRPr="00057B7D">
            <w:rPr>
              <w:rFonts w:ascii="Times New Roman" w:eastAsia="Times New Roman" w:hAnsi="Times New Roman" w:cs="Times New Roman"/>
              <w:sz w:val="24"/>
              <w:szCs w:val="24"/>
            </w:rPr>
            <w:t>temple</w:t>
          </w:r>
        </w:smartTag>
        <w:r w:rsidRPr="00057B7D">
          <w:rPr>
            <w:rFonts w:ascii="Times New Roman" w:eastAsia="Times New Roman" w:hAnsi="Times New Roman" w:cs="Times New Roman"/>
            <w:sz w:val="24"/>
            <w:szCs w:val="24"/>
          </w:rPr>
          <w:t xml:space="preserve"> of </w:t>
        </w:r>
        <w:smartTag w:uri="urn:schemas-microsoft-com:office:smarttags" w:element="PlaceName">
          <w:r w:rsidRPr="00057B7D">
            <w:rPr>
              <w:rFonts w:ascii="Times New Roman" w:eastAsia="Times New Roman" w:hAnsi="Times New Roman" w:cs="Times New Roman"/>
              <w:sz w:val="24"/>
              <w:szCs w:val="24"/>
            </w:rPr>
            <w:t>Ningirsu</w:t>
          </w:r>
        </w:smartTag>
      </w:smartTag>
      <w:r w:rsidRPr="00057B7D">
        <w:rPr>
          <w:rFonts w:ascii="Times New Roman" w:eastAsia="Times New Roman" w:hAnsi="Times New Roman" w:cs="Times New Roman"/>
          <w:sz w:val="24"/>
          <w:szCs w:val="24"/>
        </w:rPr>
        <w:t xml:space="preserve"> in </w:t>
      </w:r>
      <w:smartTag w:uri="urn:schemas-microsoft-com:office:smarttags" w:element="place">
        <w:r w:rsidRPr="00057B7D">
          <w:rPr>
            <w:rFonts w:ascii="Times New Roman" w:eastAsia="Times New Roman" w:hAnsi="Times New Roman" w:cs="Times New Roman"/>
            <w:sz w:val="24"/>
            <w:szCs w:val="24"/>
          </w:rPr>
          <w:t>Babylonia</w:t>
        </w:r>
      </w:smartTag>
      <w:r w:rsidRPr="00057B7D">
        <w:rPr>
          <w:rFonts w:ascii="Times New Roman" w:eastAsia="Times New Roman" w:hAnsi="Times New Roman" w:cs="Times New Roman"/>
          <w:sz w:val="24"/>
          <w:szCs w:val="24"/>
        </w:rPr>
        <w:t xml:space="preserve"> in the time of Gudea (before ca. 2000 B.C.). For this and other similar festivals, see P. Bourboulis, </w:t>
      </w:r>
      <w:r w:rsidRPr="00057B7D">
        <w:rPr>
          <w:rFonts w:ascii="Times New Roman" w:eastAsia="Times New Roman" w:hAnsi="Times New Roman" w:cs="Times New Roman"/>
          <w:i/>
          <w:iCs/>
          <w:sz w:val="24"/>
          <w:szCs w:val="24"/>
        </w:rPr>
        <w:t xml:space="preserve">Ancient Festivals of “Saturnalia” Type </w:t>
      </w:r>
      <w:r w:rsidRPr="00057B7D">
        <w:rPr>
          <w:rFonts w:ascii="Times New Roman" w:eastAsia="Times New Roman" w:hAnsi="Times New Roman" w:cs="Times New Roman"/>
          <w:sz w:val="24"/>
          <w:szCs w:val="24"/>
        </w:rPr>
        <w:t xml:space="preserve">(Salonica, 1964). Ningirsu was “he who changed darkness into light,” the same as Ninib, or Saturn (M. Jastrow, </w:t>
      </w:r>
      <w:r w:rsidRPr="00057B7D">
        <w:rPr>
          <w:rFonts w:ascii="Times New Roman" w:eastAsia="Times New Roman" w:hAnsi="Times New Roman" w:cs="Times New Roman"/>
          <w:i/>
          <w:iCs/>
          <w:sz w:val="24"/>
          <w:szCs w:val="24"/>
        </w:rPr>
        <w:t xml:space="preserve">Die Religion Babyloniens und Assyriens, </w:t>
      </w:r>
      <w:r w:rsidRPr="00057B7D">
        <w:rPr>
          <w:rFonts w:ascii="Times New Roman" w:eastAsia="Times New Roman" w:hAnsi="Times New Roman" w:cs="Times New Roman"/>
          <w:sz w:val="24"/>
          <w:szCs w:val="24"/>
        </w:rPr>
        <w:t xml:space="preserve">ch. IV, pp. 56ff). In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Athens</w:t>
          </w:r>
        </w:smartTag>
      </w:smartTag>
      <w:r w:rsidRPr="00057B7D">
        <w:rPr>
          <w:rFonts w:ascii="Times New Roman" w:eastAsia="Times New Roman" w:hAnsi="Times New Roman" w:cs="Times New Roman"/>
          <w:sz w:val="24"/>
          <w:szCs w:val="24"/>
        </w:rPr>
        <w:t xml:space="preserve"> the feast in honor of Saturn was called the </w:t>
      </w:r>
      <w:r w:rsidRPr="00057B7D">
        <w:rPr>
          <w:rFonts w:ascii="Times New Roman" w:eastAsia="Times New Roman" w:hAnsi="Times New Roman" w:cs="Times New Roman"/>
          <w:i/>
          <w:iCs/>
          <w:sz w:val="24"/>
          <w:szCs w:val="24"/>
        </w:rPr>
        <w:t xml:space="preserve">Kronia. </w:t>
      </w:r>
      <w:r w:rsidRPr="00057B7D">
        <w:rPr>
          <w:rFonts w:ascii="Times New Roman" w:eastAsia="Times New Roman" w:hAnsi="Times New Roman" w:cs="Times New Roman"/>
          <w:sz w:val="24"/>
          <w:szCs w:val="24"/>
        </w:rPr>
        <w:t xml:space="preserve">See H. W. Parke, </w:t>
      </w:r>
      <w:r w:rsidRPr="00057B7D">
        <w:rPr>
          <w:rFonts w:ascii="Times New Roman" w:eastAsia="Times New Roman" w:hAnsi="Times New Roman" w:cs="Times New Roman"/>
          <w:i/>
          <w:iCs/>
          <w:sz w:val="24"/>
          <w:szCs w:val="24"/>
        </w:rPr>
        <w:t xml:space="preserve">Festivals of the Athenians </w:t>
      </w:r>
      <w:r w:rsidRPr="00057B7D">
        <w:rPr>
          <w:rFonts w:ascii="Times New Roman" w:eastAsia="Times New Roman" w:hAnsi="Times New Roman" w:cs="Times New Roman"/>
          <w:sz w:val="24"/>
          <w:szCs w:val="24"/>
        </w:rPr>
        <w:t>(</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London</w:t>
          </w:r>
        </w:smartTag>
      </w:smartTag>
      <w:r w:rsidRPr="00057B7D">
        <w:rPr>
          <w:rFonts w:ascii="Times New Roman" w:eastAsia="Times New Roman" w:hAnsi="Times New Roman" w:cs="Times New Roman"/>
          <w:sz w:val="24"/>
          <w:szCs w:val="24"/>
        </w:rPr>
        <w:t xml:space="preserve">, 1977), pp. 29-30. It would appear that the main idea behind the Saturnalia-type festivals, so widespread in antiquity, was a re-enactment of the conditions that existed during the Golden Age when Saturn reigned. The celebration of the Roman Saturnalia, which, according to Macrobius, </w:t>
      </w:r>
      <w:r w:rsidRPr="00057B7D">
        <w:rPr>
          <w:rFonts w:ascii="Times New Roman" w:eastAsia="Times New Roman" w:hAnsi="Times New Roman" w:cs="Times New Roman"/>
          <w:sz w:val="24"/>
          <w:szCs w:val="24"/>
        </w:rPr>
        <w:lastRenderedPageBreak/>
        <w:t xml:space="preserve">pre-dates the founding of Rome by many centuries (VII. ??), was marked by a reversal of social relations, the release of the statue of Saturn that stood in the Forum from its bonds (Macrobius, </w:t>
      </w:r>
      <w:r w:rsidRPr="00057B7D">
        <w:rPr>
          <w:rFonts w:ascii="Times New Roman" w:eastAsia="Times New Roman" w:hAnsi="Times New Roman" w:cs="Times New Roman"/>
          <w:i/>
          <w:iCs/>
          <w:sz w:val="24"/>
          <w:szCs w:val="24"/>
        </w:rPr>
        <w:t xml:space="preserve">Saturnalia </w:t>
      </w:r>
      <w:r w:rsidRPr="00057B7D">
        <w:rPr>
          <w:rFonts w:ascii="Times New Roman" w:eastAsia="Times New Roman" w:hAnsi="Times New Roman" w:cs="Times New Roman"/>
          <w:sz w:val="24"/>
          <w:szCs w:val="24"/>
        </w:rPr>
        <w:t xml:space="preserve">VII. ??), the crowning of a mock-king (apparently representing Saturn) whose every command had to be strictly obeyed (Tacitus, </w:t>
      </w:r>
      <w:r w:rsidRPr="00057B7D">
        <w:rPr>
          <w:rFonts w:ascii="Times New Roman" w:eastAsia="Times New Roman" w:hAnsi="Times New Roman" w:cs="Times New Roman"/>
          <w:i/>
          <w:iCs/>
          <w:sz w:val="24"/>
          <w:szCs w:val="24"/>
        </w:rPr>
        <w:t>Annales</w:t>
      </w:r>
      <w:r w:rsidRPr="00057B7D">
        <w:rPr>
          <w:rFonts w:ascii="Times New Roman" w:eastAsia="Times New Roman" w:hAnsi="Times New Roman" w:cs="Times New Roman"/>
          <w:sz w:val="24"/>
          <w:szCs w:val="24"/>
        </w:rPr>
        <w:t xml:space="preserve"> 13, 15; Epictetus, </w:t>
      </w:r>
      <w:r w:rsidRPr="00057B7D">
        <w:rPr>
          <w:rFonts w:ascii="Times New Roman" w:eastAsia="Times New Roman" w:hAnsi="Times New Roman" w:cs="Times New Roman"/>
          <w:i/>
          <w:iCs/>
          <w:sz w:val="24"/>
          <w:szCs w:val="24"/>
        </w:rPr>
        <w:t>D,</w:t>
      </w:r>
      <w:r w:rsidRPr="00057B7D">
        <w:rPr>
          <w:rFonts w:ascii="Times New Roman" w:eastAsia="Times New Roman" w:hAnsi="Times New Roman" w:cs="Times New Roman"/>
          <w:sz w:val="24"/>
          <w:szCs w:val="24"/>
        </w:rPr>
        <w:t xml:space="preserve"> I. 25. 8; Lucian, </w:t>
      </w:r>
      <w:r w:rsidRPr="00057B7D">
        <w:rPr>
          <w:rFonts w:ascii="Times New Roman" w:eastAsia="Times New Roman" w:hAnsi="Times New Roman" w:cs="Times New Roman"/>
          <w:i/>
          <w:iCs/>
          <w:sz w:val="24"/>
          <w:szCs w:val="24"/>
        </w:rPr>
        <w:t xml:space="preserve">Saturn. </w:t>
      </w:r>
      <w:r w:rsidRPr="00057B7D">
        <w:rPr>
          <w:rFonts w:ascii="Times New Roman" w:eastAsia="Times New Roman" w:hAnsi="Times New Roman" w:cs="Times New Roman"/>
          <w:sz w:val="24"/>
          <w:szCs w:val="24"/>
        </w:rPr>
        <w:t xml:space="preserve">2. 4. 9), and who was later sacrificed on the altar of Saturn. Some details of such a sacrifice are given in </w:t>
      </w:r>
      <w:r w:rsidRPr="00057B7D">
        <w:rPr>
          <w:rFonts w:ascii="Times New Roman" w:eastAsia="Times New Roman" w:hAnsi="Times New Roman" w:cs="Times New Roman"/>
          <w:i/>
          <w:iCs/>
          <w:sz w:val="24"/>
          <w:szCs w:val="24"/>
        </w:rPr>
        <w:t xml:space="preserve">Acta Sancti Dasii, </w:t>
      </w:r>
      <w:r w:rsidRPr="00057B7D">
        <w:rPr>
          <w:rFonts w:ascii="Times New Roman" w:eastAsia="Times New Roman" w:hAnsi="Times New Roman" w:cs="Times New Roman"/>
          <w:sz w:val="24"/>
          <w:szCs w:val="24"/>
        </w:rPr>
        <w:t xml:space="preserve">ed. by F. Cumont in </w:t>
      </w:r>
      <w:r w:rsidRPr="00057B7D">
        <w:rPr>
          <w:rFonts w:ascii="Times New Roman" w:eastAsia="Times New Roman" w:hAnsi="Times New Roman" w:cs="Times New Roman"/>
          <w:i/>
          <w:iCs/>
          <w:sz w:val="24"/>
          <w:szCs w:val="24"/>
        </w:rPr>
        <w:t xml:space="preserve">Analecta Bollandiana </w:t>
      </w:r>
      <w:r w:rsidRPr="00057B7D">
        <w:rPr>
          <w:rFonts w:ascii="Times New Roman" w:eastAsia="Times New Roman" w:hAnsi="Times New Roman" w:cs="Times New Roman"/>
          <w:sz w:val="24"/>
          <w:szCs w:val="24"/>
        </w:rPr>
        <w:t xml:space="preserve">XVI (1897). See also Cumont, “Le roi des saturnales,” </w:t>
      </w:r>
      <w:r w:rsidRPr="00057B7D">
        <w:rPr>
          <w:rFonts w:ascii="Times New Roman" w:eastAsia="Times New Roman" w:hAnsi="Times New Roman" w:cs="Times New Roman"/>
          <w:i/>
          <w:iCs/>
          <w:sz w:val="24"/>
          <w:szCs w:val="24"/>
        </w:rPr>
        <w:t xml:space="preserve">Revue de Philologie </w:t>
      </w:r>
      <w:r w:rsidRPr="00057B7D">
        <w:rPr>
          <w:rFonts w:ascii="Times New Roman" w:eastAsia="Times New Roman" w:hAnsi="Times New Roman" w:cs="Times New Roman"/>
          <w:sz w:val="24"/>
          <w:szCs w:val="24"/>
        </w:rPr>
        <w:t xml:space="preserve">XXI (1897), pp. 143-153. Porphyry reports the existence of a similar festival on </w:t>
      </w:r>
      <w:smartTag w:uri="urn:schemas-microsoft-com:office:smarttags" w:element="place">
        <w:r w:rsidRPr="00057B7D">
          <w:rPr>
            <w:rFonts w:ascii="Times New Roman" w:eastAsia="Times New Roman" w:hAnsi="Times New Roman" w:cs="Times New Roman"/>
            <w:sz w:val="24"/>
            <w:szCs w:val="24"/>
          </w:rPr>
          <w:t>Rhodes</w:t>
        </w:r>
      </w:smartTag>
      <w:r w:rsidRPr="00057B7D">
        <w:rPr>
          <w:rFonts w:ascii="Times New Roman" w:eastAsia="Times New Roman" w:hAnsi="Times New Roman" w:cs="Times New Roman"/>
          <w:sz w:val="24"/>
          <w:szCs w:val="24"/>
        </w:rPr>
        <w:t xml:space="preserve"> during which a man was sacrificed to Kronos </w:t>
      </w:r>
      <w:r w:rsidRPr="00057B7D">
        <w:rPr>
          <w:rFonts w:ascii="Times New Roman" w:eastAsia="Times New Roman" w:hAnsi="Times New Roman" w:cs="Times New Roman"/>
          <w:i/>
          <w:iCs/>
          <w:sz w:val="24"/>
          <w:szCs w:val="24"/>
        </w:rPr>
        <w:t xml:space="preserve">(De Abstinentia </w:t>
      </w:r>
      <w:r w:rsidRPr="00057B7D">
        <w:rPr>
          <w:rFonts w:ascii="Times New Roman" w:eastAsia="Times New Roman" w:hAnsi="Times New Roman" w:cs="Times New Roman"/>
          <w:sz w:val="24"/>
          <w:szCs w:val="24"/>
        </w:rPr>
        <w:t xml:space="preserve">II. 54). A similar Persian festival was the Sacaia (Dio Chrysostom, </w:t>
      </w:r>
      <w:r w:rsidRPr="00057B7D">
        <w:rPr>
          <w:rFonts w:ascii="Times New Roman" w:eastAsia="Times New Roman" w:hAnsi="Times New Roman" w:cs="Times New Roman"/>
          <w:i/>
          <w:iCs/>
          <w:sz w:val="24"/>
          <w:szCs w:val="24"/>
        </w:rPr>
        <w:t xml:space="preserve">Orationes </w:t>
      </w:r>
      <w:r w:rsidRPr="00057B7D">
        <w:rPr>
          <w:rFonts w:ascii="Times New Roman" w:eastAsia="Times New Roman" w:hAnsi="Times New Roman" w:cs="Times New Roman"/>
          <w:sz w:val="24"/>
          <w:szCs w:val="24"/>
        </w:rPr>
        <w:t xml:space="preserve">IV. 66). A possible parallel in </w:t>
      </w:r>
      <w:smartTag w:uri="urn:schemas-microsoft-com:office:smarttags" w:element="country-region">
        <w:smartTag w:uri="urn:schemas-microsoft-com:office:smarttags" w:element="place">
          <w:r w:rsidRPr="00057B7D">
            <w:rPr>
              <w:rFonts w:ascii="Times New Roman" w:eastAsia="Times New Roman" w:hAnsi="Times New Roman" w:cs="Times New Roman"/>
              <w:sz w:val="24"/>
              <w:szCs w:val="24"/>
            </w:rPr>
            <w:t>Mexico</w:t>
          </w:r>
        </w:smartTag>
      </w:smartTag>
      <w:r w:rsidRPr="00057B7D">
        <w:rPr>
          <w:rFonts w:ascii="Times New Roman" w:eastAsia="Times New Roman" w:hAnsi="Times New Roman" w:cs="Times New Roman"/>
          <w:sz w:val="24"/>
          <w:szCs w:val="24"/>
        </w:rPr>
        <w:t xml:space="preserve"> may be the festival Atemoztli, “Coming Down of the Waters,” described in a manuscript reproduced in Kingsborough, </w:t>
      </w:r>
      <w:r w:rsidRPr="00057B7D">
        <w:rPr>
          <w:rFonts w:ascii="Times New Roman" w:eastAsia="Times New Roman" w:hAnsi="Times New Roman" w:cs="Times New Roman"/>
          <w:i/>
          <w:iCs/>
          <w:sz w:val="24"/>
          <w:szCs w:val="24"/>
        </w:rPr>
        <w:t xml:space="preserve">The Antiquities of </w:t>
      </w:r>
      <w:smartTag w:uri="urn:schemas-microsoft-com:office:smarttags" w:element="country-region">
        <w:smartTag w:uri="urn:schemas-microsoft-com:office:smarttags" w:element="place">
          <w:r w:rsidRPr="00057B7D">
            <w:rPr>
              <w:rFonts w:ascii="Times New Roman" w:eastAsia="Times New Roman" w:hAnsi="Times New Roman" w:cs="Times New Roman"/>
              <w:i/>
              <w:iCs/>
              <w:sz w:val="24"/>
              <w:szCs w:val="24"/>
            </w:rPr>
            <w:t>Mexico</w:t>
          </w:r>
        </w:smartTag>
      </w:smartTag>
      <w:r w:rsidRPr="00057B7D">
        <w:rPr>
          <w:rFonts w:ascii="Times New Roman" w:eastAsia="Times New Roman" w:hAnsi="Times New Roman" w:cs="Times New Roman"/>
          <w:i/>
          <w:iCs/>
          <w:sz w:val="24"/>
          <w:szCs w:val="24"/>
        </w:rPr>
        <w:t>: “</w:t>
      </w:r>
      <w:r w:rsidRPr="00057B7D">
        <w:rPr>
          <w:rFonts w:ascii="Times New Roman" w:eastAsia="Times New Roman" w:hAnsi="Times New Roman" w:cs="Times New Roman"/>
          <w:sz w:val="24"/>
          <w:szCs w:val="24"/>
        </w:rPr>
        <w:t xml:space="preserve">On the XXI of December they celebrate the festival of that god who, they say, was the one that uncovered the earth when it was annihilated by the waters of the Deluge.” ]. </w:t>
      </w:r>
    </w:p>
    <w:p w:rsidR="00057B7D" w:rsidRPr="00057B7D" w:rsidRDefault="00057B7D" w:rsidP="00057B7D">
      <w:pPr>
        <w:numPr>
          <w:ilvl w:val="0"/>
          <w:numId w:val="24"/>
        </w:numPr>
        <w:spacing w:before="100" w:beforeAutospacing="1" w:after="100" w:afterAutospacing="1" w:line="240" w:lineRule="auto"/>
        <w:rPr>
          <w:rFonts w:ascii="Times New Roman" w:eastAsia="Times New Roman" w:hAnsi="Times New Roman" w:cs="Times New Roman"/>
          <w:sz w:val="24"/>
          <w:szCs w:val="24"/>
        </w:rPr>
      </w:pPr>
      <w:hyperlink r:id="rId427" w:anchor="s_2#s_2" w:history="1"/>
      <w:r w:rsidRPr="00057B7D">
        <w:rPr>
          <w:rFonts w:ascii="Times New Roman" w:eastAsia="Times New Roman" w:hAnsi="Times New Roman" w:cs="Times New Roman"/>
          <w:sz w:val="24"/>
          <w:szCs w:val="24"/>
        </w:rPr>
        <w:t xml:space="preserve">Herodotos II. 62, transl. by George Rawlinson. Cf. J. G. Frazer, </w:t>
      </w:r>
      <w:r w:rsidRPr="00057B7D">
        <w:rPr>
          <w:rFonts w:ascii="Times New Roman" w:eastAsia="Times New Roman" w:hAnsi="Times New Roman" w:cs="Times New Roman"/>
          <w:i/>
          <w:iCs/>
          <w:sz w:val="24"/>
          <w:szCs w:val="24"/>
        </w:rPr>
        <w:t xml:space="preserve">Adonis, Attis, Osiris, </w:t>
      </w:r>
      <w:r w:rsidRPr="00057B7D">
        <w:rPr>
          <w:rFonts w:ascii="Times New Roman" w:eastAsia="Times New Roman" w:hAnsi="Times New Roman" w:cs="Times New Roman"/>
          <w:sz w:val="24"/>
          <w:szCs w:val="24"/>
        </w:rPr>
        <w:t>second edition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London</w:t>
          </w:r>
        </w:smartTag>
      </w:smartTag>
      <w:r w:rsidRPr="00057B7D">
        <w:rPr>
          <w:rFonts w:ascii="Times New Roman" w:eastAsia="Times New Roman" w:hAnsi="Times New Roman" w:cs="Times New Roman"/>
          <w:sz w:val="24"/>
          <w:szCs w:val="24"/>
        </w:rPr>
        <w:t xml:space="preserve">, 1907), pp. </w:t>
      </w:r>
      <w:smartTag w:uri="urn:schemas-microsoft-com:office:smarttags" w:element="metricconverter">
        <w:smartTagPr>
          <w:attr w:name="ProductID" w:val="300f"/>
        </w:smartTagPr>
        <w:r w:rsidRPr="00057B7D">
          <w:rPr>
            <w:rFonts w:ascii="Times New Roman" w:eastAsia="Times New Roman" w:hAnsi="Times New Roman" w:cs="Times New Roman"/>
            <w:sz w:val="24"/>
            <w:szCs w:val="24"/>
          </w:rPr>
          <w:t>300f</w:t>
        </w:r>
      </w:smartTag>
      <w:r w:rsidRPr="00057B7D">
        <w:rPr>
          <w:rFonts w:ascii="Times New Roman" w:eastAsia="Times New Roman" w:hAnsi="Times New Roman" w:cs="Times New Roman"/>
          <w:sz w:val="24"/>
          <w:szCs w:val="24"/>
        </w:rPr>
        <w:t xml:space="preserve">. </w:t>
      </w:r>
    </w:p>
    <w:p w:rsidR="00057B7D" w:rsidRPr="00057B7D" w:rsidRDefault="00057B7D" w:rsidP="00057B7D">
      <w:pPr>
        <w:numPr>
          <w:ilvl w:val="0"/>
          <w:numId w:val="24"/>
        </w:numPr>
        <w:spacing w:before="100" w:beforeAutospacing="1" w:after="100" w:afterAutospacing="1" w:line="240" w:lineRule="auto"/>
        <w:rPr>
          <w:rFonts w:ascii="Times New Roman" w:eastAsia="Times New Roman" w:hAnsi="Times New Roman" w:cs="Times New Roman"/>
          <w:sz w:val="24"/>
          <w:szCs w:val="24"/>
        </w:rPr>
      </w:pPr>
      <w:hyperlink r:id="rId428" w:anchor="s_3#s_3" w:history="1"/>
      <w:r w:rsidRPr="00057B7D">
        <w:rPr>
          <w:rFonts w:ascii="Times New Roman" w:eastAsia="Times New Roman" w:hAnsi="Times New Roman" w:cs="Times New Roman"/>
          <w:sz w:val="24"/>
          <w:szCs w:val="24"/>
        </w:rPr>
        <w:t xml:space="preserve">Macrobius, </w:t>
      </w:r>
      <w:smartTag w:uri="urn:schemas-microsoft-com:office:smarttags" w:element="place">
        <w:smartTag w:uri="urn:schemas:contacts" w:element="Sn">
          <w:r w:rsidRPr="00057B7D">
            <w:rPr>
              <w:rFonts w:ascii="Times New Roman" w:eastAsia="Times New Roman" w:hAnsi="Times New Roman" w:cs="Times New Roman"/>
              <w:i/>
              <w:iCs/>
              <w:sz w:val="24"/>
              <w:szCs w:val="24"/>
            </w:rPr>
            <w:t>Saturnalia</w:t>
          </w:r>
        </w:smartTag>
        <w:r w:rsidRPr="00057B7D">
          <w:rPr>
            <w:rFonts w:ascii="Times New Roman" w:eastAsia="Times New Roman" w:hAnsi="Times New Roman" w:cs="Times New Roman"/>
            <w:i/>
            <w:iCs/>
            <w:sz w:val="24"/>
            <w:szCs w:val="24"/>
          </w:rPr>
          <w:t xml:space="preserve"> </w:t>
        </w:r>
        <w:smartTag w:uri="urn:schemas:contacts" w:element="Sn">
          <w:r w:rsidRPr="00057B7D">
            <w:rPr>
              <w:rFonts w:ascii="Times New Roman" w:eastAsia="Times New Roman" w:hAnsi="Times New Roman" w:cs="Times New Roman"/>
              <w:sz w:val="24"/>
              <w:szCs w:val="24"/>
            </w:rPr>
            <w:t>I.</w:t>
          </w:r>
        </w:smartTag>
      </w:smartTag>
      <w:r w:rsidRPr="00057B7D">
        <w:rPr>
          <w:rFonts w:ascii="Times New Roman" w:eastAsia="Times New Roman" w:hAnsi="Times New Roman" w:cs="Times New Roman"/>
          <w:sz w:val="24"/>
          <w:szCs w:val="24"/>
        </w:rPr>
        <w:t xml:space="preserve"> 7. 24: subito non comparuisset. [It was then, according to Macrobius, that </w:t>
      </w:r>
      <w:smartTag w:uri="urn:schemas-microsoft-com:office:smarttags" w:element="country-region">
        <w:smartTag w:uri="urn:schemas-microsoft-com:office:smarttags" w:element="place">
          <w:r w:rsidRPr="00057B7D">
            <w:rPr>
              <w:rFonts w:ascii="Times New Roman" w:eastAsia="Times New Roman" w:hAnsi="Times New Roman" w:cs="Times New Roman"/>
              <w:sz w:val="24"/>
              <w:szCs w:val="24"/>
            </w:rPr>
            <w:t>Italy</w:t>
          </w:r>
        </w:smartTag>
      </w:smartTag>
      <w:r w:rsidRPr="00057B7D">
        <w:rPr>
          <w:rFonts w:ascii="Times New Roman" w:eastAsia="Times New Roman" w:hAnsi="Times New Roman" w:cs="Times New Roman"/>
          <w:sz w:val="24"/>
          <w:szCs w:val="24"/>
        </w:rPr>
        <w:t xml:space="preserve"> came to be called Saturnia in honor of the planet. Cf. Dionysius of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Halicarnassus</w:t>
          </w:r>
        </w:smartTag>
      </w:smartTag>
      <w:r w:rsidRPr="00057B7D">
        <w:rPr>
          <w:rFonts w:ascii="Times New Roman" w:eastAsia="Times New Roman" w:hAnsi="Times New Roman" w:cs="Times New Roman"/>
          <w:sz w:val="24"/>
          <w:szCs w:val="24"/>
        </w:rPr>
        <w:t xml:space="preserve">, </w:t>
      </w:r>
      <w:smartTag w:uri="urn:schemas-microsoft-com:office:smarttags" w:element="place">
        <w:smartTag w:uri="urn:schemas:contacts" w:element="GivenName">
          <w:r w:rsidRPr="00057B7D">
            <w:rPr>
              <w:rFonts w:ascii="Times New Roman" w:eastAsia="Times New Roman" w:hAnsi="Times New Roman" w:cs="Times New Roman"/>
              <w:i/>
              <w:iCs/>
              <w:sz w:val="24"/>
              <w:szCs w:val="24"/>
            </w:rPr>
            <w:t>Antiquitates</w:t>
          </w:r>
        </w:smartTag>
        <w:r w:rsidRPr="00057B7D">
          <w:rPr>
            <w:rFonts w:ascii="Times New Roman" w:eastAsia="Times New Roman" w:hAnsi="Times New Roman" w:cs="Times New Roman"/>
            <w:i/>
            <w:iCs/>
            <w:sz w:val="24"/>
            <w:szCs w:val="24"/>
          </w:rPr>
          <w:t xml:space="preserve"> </w:t>
        </w:r>
        <w:smartTag w:uri="urn:schemas:contacts" w:element="middlename">
          <w:r w:rsidRPr="00057B7D">
            <w:rPr>
              <w:rFonts w:ascii="Times New Roman" w:eastAsia="Times New Roman" w:hAnsi="Times New Roman" w:cs="Times New Roman"/>
              <w:i/>
              <w:iCs/>
              <w:sz w:val="24"/>
              <w:szCs w:val="24"/>
            </w:rPr>
            <w:t>Romanorum</w:t>
          </w:r>
        </w:smartTag>
        <w:r w:rsidRPr="00057B7D">
          <w:rPr>
            <w:rFonts w:ascii="Times New Roman" w:eastAsia="Times New Roman" w:hAnsi="Times New Roman" w:cs="Times New Roman"/>
            <w:sz w:val="24"/>
            <w:szCs w:val="24"/>
          </w:rPr>
          <w:t xml:space="preserve"> </w:t>
        </w:r>
        <w:smartTag w:uri="urn:schemas:contacts" w:element="Sn">
          <w:r w:rsidRPr="00057B7D">
            <w:rPr>
              <w:rFonts w:ascii="Times New Roman" w:eastAsia="Times New Roman" w:hAnsi="Times New Roman" w:cs="Times New Roman"/>
              <w:sz w:val="24"/>
              <w:szCs w:val="24"/>
            </w:rPr>
            <w:t>I.</w:t>
          </w:r>
        </w:smartTag>
      </w:smartTag>
      <w:r w:rsidRPr="00057B7D">
        <w:rPr>
          <w:rFonts w:ascii="Times New Roman" w:eastAsia="Times New Roman" w:hAnsi="Times New Roman" w:cs="Times New Roman"/>
          <w:sz w:val="24"/>
          <w:szCs w:val="24"/>
        </w:rPr>
        <w:t xml:space="preserve"> 6; Ovid, </w:t>
      </w:r>
      <w:r w:rsidRPr="00057B7D">
        <w:rPr>
          <w:rFonts w:ascii="Times New Roman" w:eastAsia="Times New Roman" w:hAnsi="Times New Roman" w:cs="Times New Roman"/>
          <w:i/>
          <w:iCs/>
          <w:sz w:val="24"/>
          <w:szCs w:val="24"/>
        </w:rPr>
        <w:t xml:space="preserve">Fasti, </w:t>
      </w:r>
      <w:r w:rsidRPr="00057B7D">
        <w:rPr>
          <w:rFonts w:ascii="Times New Roman" w:eastAsia="Times New Roman" w:hAnsi="Times New Roman" w:cs="Times New Roman"/>
          <w:sz w:val="24"/>
          <w:szCs w:val="24"/>
        </w:rPr>
        <w:t xml:space="preserve">VI. 1. 31.] </w:t>
      </w:r>
    </w:p>
    <w:p w:rsidR="00057B7D" w:rsidRPr="00057B7D" w:rsidRDefault="00057B7D" w:rsidP="00057B7D">
      <w:pPr>
        <w:numPr>
          <w:ilvl w:val="0"/>
          <w:numId w:val="24"/>
        </w:numPr>
        <w:spacing w:before="100" w:beforeAutospacing="1" w:after="100" w:afterAutospacing="1" w:line="240" w:lineRule="auto"/>
        <w:rPr>
          <w:rFonts w:ascii="Times New Roman" w:eastAsia="Times New Roman" w:hAnsi="Times New Roman" w:cs="Times New Roman"/>
          <w:sz w:val="24"/>
          <w:szCs w:val="24"/>
        </w:rPr>
      </w:pPr>
      <w:hyperlink r:id="rId429" w:anchor="s_4#s_4" w:history="1"/>
      <w:r w:rsidRPr="00057B7D">
        <w:rPr>
          <w:rFonts w:ascii="Times New Roman" w:eastAsia="Times New Roman" w:hAnsi="Times New Roman" w:cs="Times New Roman"/>
          <w:i/>
          <w:iCs/>
          <w:sz w:val="24"/>
          <w:szCs w:val="24"/>
        </w:rPr>
        <w:t xml:space="preserve">(Saturnalia </w:t>
      </w:r>
      <w:r w:rsidRPr="00057B7D">
        <w:rPr>
          <w:rFonts w:ascii="Times New Roman" w:eastAsia="Times New Roman" w:hAnsi="Times New Roman" w:cs="Times New Roman"/>
          <w:sz w:val="24"/>
          <w:szCs w:val="24"/>
        </w:rPr>
        <w:t xml:space="preserve">I. 7. 31-32, transl. by P. Davies, 1969). Macrobius noted also the opinion of those who “think that the practice is derived simply from the fact that it was in the reign of Saturn that we made our way, as thou to the light, from a rude and gloomy existence to a knowledge of the liberal arts.” [Cf. above, “Tammuz and Osiris,” n. 9 on the Egyptian light festival in honor of Osiris.] </w:t>
      </w:r>
    </w:p>
    <w:p w:rsidR="00057B7D" w:rsidRPr="00057B7D" w:rsidRDefault="00057B7D" w:rsidP="00057B7D">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i/>
          <w:iCs/>
          <w:sz w:val="24"/>
          <w:szCs w:val="24"/>
        </w:rPr>
        <w:t>Saturnalia X.</w:t>
      </w:r>
      <w:r w:rsidRPr="00057B7D">
        <w:rPr>
          <w:rFonts w:ascii="Times New Roman" w:eastAsia="Times New Roman" w:hAnsi="Times New Roman" w:cs="Times New Roman"/>
          <w:sz w:val="24"/>
          <w:szCs w:val="24"/>
        </w:rPr>
        <w:t xml:space="preserve"> </w:t>
      </w:r>
    </w:p>
    <w:p w:rsidR="00057B7D" w:rsidRPr="00057B7D" w:rsidRDefault="00057B7D" w:rsidP="00057B7D">
      <w:pPr>
        <w:numPr>
          <w:ilvl w:val="0"/>
          <w:numId w:val="24"/>
        </w:numPr>
        <w:spacing w:before="100" w:beforeAutospacing="1" w:after="100" w:afterAutospacing="1" w:line="240" w:lineRule="auto"/>
        <w:rPr>
          <w:rFonts w:ascii="Times New Roman" w:eastAsia="Times New Roman" w:hAnsi="Times New Roman" w:cs="Times New Roman"/>
          <w:sz w:val="24"/>
          <w:szCs w:val="24"/>
        </w:rPr>
      </w:pPr>
      <w:hyperlink r:id="rId430" w:anchor="s_6#s_6" w:history="1"/>
      <w:r w:rsidRPr="00057B7D">
        <w:rPr>
          <w:rFonts w:ascii="Times New Roman" w:eastAsia="Times New Roman" w:hAnsi="Times New Roman" w:cs="Times New Roman"/>
          <w:sz w:val="24"/>
          <w:szCs w:val="24"/>
        </w:rPr>
        <w:t xml:space="preserve">Similarly, the way of praying with covered head appears to be a taking over of the Roman usage—the Greek custom was to pray with an uncovered head. </w:t>
      </w:r>
    </w:p>
    <w:p w:rsidR="00057B7D" w:rsidRPr="00057B7D" w:rsidRDefault="00057B7D" w:rsidP="00057B7D">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057B7D">
        <w:rPr>
          <w:rFonts w:ascii="Times New Roman" w:eastAsia="Times New Roman" w:hAnsi="Times New Roman" w:cs="Times New Roman"/>
          <w:b/>
          <w:bCs/>
          <w:kern w:val="36"/>
          <w:sz w:val="48"/>
          <w:szCs w:val="48"/>
        </w:rPr>
        <w:t>Saturn and Jupiter</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The history of this pair, the ancient Kronos and Zeus, or Saturn and Jupiter, as reflected in many traditions all around the world, tells a story that has nothing in it resembling the sedate and uneventful circling of these bodies on their orbits that modern astronomy asserts as a fact.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Saturn and Jupiter are very much like the sun; were they not planets, they would be considered stars, like our sun.</w:t>
      </w:r>
      <w:hyperlink r:id="rId431" w:anchor="f_1#f_1" w:history="1">
        <w:r w:rsidRPr="00057B7D">
          <w:rPr>
            <w:rFonts w:ascii="Times New Roman" w:eastAsia="Times New Roman" w:hAnsi="Times New Roman" w:cs="Times New Roman"/>
            <w:color w:val="0066CC"/>
            <w:sz w:val="24"/>
            <w:szCs w:val="24"/>
            <w:u w:val="single"/>
            <w:vertAlign w:val="superscript"/>
          </w:rPr>
          <w:t>(1)</w:t>
        </w:r>
      </w:hyperlink>
      <w:r w:rsidRPr="00057B7D">
        <w:rPr>
          <w:rFonts w:ascii="Times New Roman" w:eastAsia="Times New Roman" w:hAnsi="Times New Roman" w:cs="Times New Roman"/>
          <w:sz w:val="24"/>
          <w:szCs w:val="24"/>
        </w:rPr>
        <w:t xml:space="preserve"> Jupiter is nearly 330 times more massive than the Earth, and Saturn 80 times. Both planets are covered with gases which are in constant motion, like the gaseous atmosphere of the sun. The sun has nine satellites and numerous asteroids and comets; Jupiter has at least fourteen satellites and several asteroids and comets. Saturn has ten known satellites; and four or five comets constitute the Saturnian family (though these comets do not circle around Saturn itself, they are commonly regarded as related to the orbit of Saturn).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lastRenderedPageBreak/>
        <w:t xml:space="preserve">Were Jupiter and Saturn free from the bonds of the sun, they could be considered as stars or suns. Were two such stars set in space close to one another, they would constitute a double-star system, both stars circling around a common focus.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As told, the picture that emerges from comparative folklore and mythology presents Saturn and Jupiter in vigorous interactions. Suppose that these two bodies approached each other rather closely at one time, causing violent perturbations and huge tidal effects in each other’s atmospheres. Their mutual disturbance led to a stellar explosion, or nova. As we have seen, a nova is thought to result from an instability in a star, generated by a sudden influx of matter, usually derived from its companion in a binary system. If what we call today Jupiter and Saturn are the products of such a sequence of events, their appearance and respective masses must formerly have been quite different.</w:t>
      </w:r>
      <w:hyperlink r:id="rId432" w:anchor="f_2#f_2" w:history="1">
        <w:r w:rsidRPr="00057B7D">
          <w:rPr>
            <w:rFonts w:ascii="Times New Roman" w:eastAsia="Times New Roman" w:hAnsi="Times New Roman" w:cs="Times New Roman"/>
            <w:color w:val="0066CC"/>
            <w:sz w:val="24"/>
            <w:szCs w:val="24"/>
            <w:u w:val="single"/>
            <w:vertAlign w:val="superscript"/>
          </w:rPr>
          <w:t>(2)</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A scenario such as this would explain the prominence of Saturn prior to its cataclysmic disruption and dismemberment—it must have been a larger body than it is now, possibly of the volume of Jupiter. Interestingly, for certain reasons G. Kuiper assumed that Saturn originally was of a mass equal to that of Jupiter.</w:t>
      </w:r>
      <w:hyperlink r:id="rId433" w:anchor="f_3#f_3" w:history="1">
        <w:r w:rsidRPr="00057B7D">
          <w:rPr>
            <w:rFonts w:ascii="Times New Roman" w:eastAsia="Times New Roman" w:hAnsi="Times New Roman" w:cs="Times New Roman"/>
            <w:color w:val="0066CC"/>
            <w:sz w:val="24"/>
            <w:szCs w:val="24"/>
            <w:u w:val="single"/>
            <w:vertAlign w:val="superscript"/>
          </w:rPr>
          <w:t>(3)</w:t>
        </w:r>
      </w:hyperlink>
      <w:r w:rsidRPr="00057B7D">
        <w:rPr>
          <w:rFonts w:ascii="Times New Roman" w:eastAsia="Times New Roman" w:hAnsi="Times New Roman" w:cs="Times New Roman"/>
          <w:sz w:val="24"/>
          <w:szCs w:val="24"/>
        </w:rPr>
        <w:t xml:space="preserve"> At some point during a close approach to Jupiter, Saturn became unstable; and, as a result of the influx of extraneous material, it exploded, flaring as a nova which, after subsiding, left a remnant that the ancients still recognized as Saturn, even though it was but a fraction of the celestial body of earlier days. In Saturn’s explosion much of the matter absorbed earlier was thrown off into space. Saturn was greatly reduced in size and removed to a distant orbit—the binary system was broken up and Jupiter took over the dominant position in the sky. The ancient Greeks saw this as Zeus, victorious over his father, forcing him to release the children he earlier had swallowed and banishing him to the outer reaches of the sky. In Egyptian eyes it was Horus-Jupiter assuming royal power, leaving Osiris to reign over the kingdom of the dead.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If the descriptions of Saturn as a “sun” mean anything, Saturn must have been visible, in the time before its explosion, as a large disk. If this was the case the increased distance between the Earth and Saturn could have been the result of the removal of the Earth from its place or of Saturn from its place, or both. Saturn could be removed only by the planet Jupiter, the sole member of the planetary family more powerful than Saturn. And indeed, the myth says that Saturn was removed by Jupiter.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7"/>
          <w:szCs w:val="27"/>
        </w:rPr>
        <w:t>References</w:t>
      </w:r>
      <w:r w:rsidRPr="00057B7D">
        <w:rPr>
          <w:rFonts w:ascii="Times New Roman" w:eastAsia="Times New Roman" w:hAnsi="Times New Roman" w:cs="Times New Roman"/>
          <w:sz w:val="24"/>
          <w:szCs w:val="24"/>
        </w:rPr>
        <w:t xml:space="preserve"> </w:t>
      </w:r>
    </w:p>
    <w:p w:rsidR="00057B7D" w:rsidRPr="00057B7D" w:rsidRDefault="00057B7D" w:rsidP="00057B7D">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[In </w:t>
      </w:r>
      <w:r w:rsidRPr="00057B7D">
        <w:rPr>
          <w:rFonts w:ascii="Times New Roman" w:eastAsia="Times New Roman" w:hAnsi="Times New Roman" w:cs="Times New Roman"/>
          <w:i/>
          <w:iCs/>
          <w:sz w:val="24"/>
          <w:szCs w:val="24"/>
        </w:rPr>
        <w:t xml:space="preserve">Worlds in Collision </w:t>
      </w:r>
      <w:r w:rsidRPr="00057B7D">
        <w:rPr>
          <w:rFonts w:ascii="Times New Roman" w:eastAsia="Times New Roman" w:hAnsi="Times New Roman" w:cs="Times New Roman"/>
          <w:sz w:val="24"/>
          <w:szCs w:val="24"/>
        </w:rPr>
        <w:t xml:space="preserve">Velikovsky wrote of events that may theoretically take place in the future: “Some </w:t>
      </w:r>
      <w:r w:rsidRPr="00057B7D">
        <w:rPr>
          <w:rFonts w:ascii="Times New Roman" w:eastAsia="Times New Roman" w:hAnsi="Times New Roman" w:cs="Times New Roman"/>
          <w:i/>
          <w:iCs/>
          <w:sz w:val="24"/>
          <w:szCs w:val="24"/>
        </w:rPr>
        <w:t>dark star,</w:t>
      </w:r>
      <w:r w:rsidRPr="00057B7D">
        <w:rPr>
          <w:rFonts w:ascii="Times New Roman" w:eastAsia="Times New Roman" w:hAnsi="Times New Roman" w:cs="Times New Roman"/>
          <w:sz w:val="24"/>
          <w:szCs w:val="24"/>
        </w:rPr>
        <w:t xml:space="preserve"> like Jupiter or Saturn, may be in the path of the sun, and may be attracted to the solar system and cause havoc in it.” (Emphasis added). While in 1950 both planets were assumed by astronomers to be covered by thick layers of ice, they are now known to be star-like in their composition and thermal properties. In the case of Saturn, H. Spencer Jones </w:t>
      </w:r>
      <w:r w:rsidRPr="00057B7D">
        <w:rPr>
          <w:rFonts w:ascii="Times New Roman" w:eastAsia="Times New Roman" w:hAnsi="Times New Roman" w:cs="Times New Roman"/>
          <w:i/>
          <w:iCs/>
          <w:sz w:val="24"/>
          <w:szCs w:val="24"/>
        </w:rPr>
        <w:t xml:space="preserve">(Life on Other Worlds </w:t>
      </w:r>
      <w:r w:rsidRPr="00057B7D">
        <w:rPr>
          <w:rFonts w:ascii="Times New Roman" w:eastAsia="Times New Roman" w:hAnsi="Times New Roman" w:cs="Times New Roman"/>
          <w:sz w:val="24"/>
          <w:szCs w:val="24"/>
        </w:rPr>
        <w:t xml:space="preserve">[Macmillan Company: New York, 1940], ch. 6) argued that Saturn must be coated with water ice or frozen ammonia. Spencer-Jones’ book was published in the same year in which Velikovsky drew very different </w:t>
      </w:r>
      <w:r w:rsidRPr="00057B7D">
        <w:rPr>
          <w:rFonts w:ascii="Times New Roman" w:eastAsia="Times New Roman" w:hAnsi="Times New Roman" w:cs="Times New Roman"/>
          <w:sz w:val="24"/>
          <w:szCs w:val="24"/>
        </w:rPr>
        <w:lastRenderedPageBreak/>
        <w:t xml:space="preserve">conclusions about Saturn’s thermal history and structure. The astronomers’ conjecture was based on a simple calculation of the amount of heat reaching the planet: Saturn, being almost ten times farther away from the Sun than the Earth had to have a mean temperature in the neighborhood of -155 degrees Celsius. The reasons why Velikovsky concluded that Saturn’s temperature must be considerably higher than the accepted estimate were, first, in “the residual heat of the catastrophe in which Saturn was derailed from its orbit” and, second, “the radioactivity that resulted from the catastrophe must still be pronounced on Saturn.” (From the unpublished manuscript, </w:t>
      </w:r>
      <w:r w:rsidRPr="00057B7D">
        <w:rPr>
          <w:rFonts w:ascii="Times New Roman" w:eastAsia="Times New Roman" w:hAnsi="Times New Roman" w:cs="Times New Roman"/>
          <w:i/>
          <w:iCs/>
          <w:sz w:val="24"/>
          <w:szCs w:val="24"/>
        </w:rPr>
        <w:t>The Test of Time).</w:t>
      </w:r>
      <w:r w:rsidRPr="00057B7D">
        <w:rPr>
          <w:rFonts w:ascii="Times New Roman" w:eastAsia="Times New Roman" w:hAnsi="Times New Roman" w:cs="Times New Roman"/>
          <w:sz w:val="24"/>
          <w:szCs w:val="24"/>
        </w:rPr>
        <w:t xml:space="preserve"> On top of all this, “based on its past history, Saturn can be regarded as a star and may have some of the mechanism that makes our sun burn with intense light.”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In 1966 Kellerman described his observations and measurements at a wavelength of </w:t>
      </w:r>
      <w:smartTag w:uri="urn:schemas-microsoft-com:office:smarttags" w:element="metricconverter">
        <w:smartTagPr>
          <w:attr w:name="ProductID" w:val="21.3 cm"/>
        </w:smartTagPr>
        <w:r w:rsidRPr="00057B7D">
          <w:rPr>
            <w:rFonts w:ascii="Times New Roman" w:eastAsia="Times New Roman" w:hAnsi="Times New Roman" w:cs="Times New Roman"/>
            <w:sz w:val="24"/>
            <w:szCs w:val="24"/>
          </w:rPr>
          <w:t>21.3 cm</w:t>
        </w:r>
      </w:smartTag>
      <w:r w:rsidRPr="00057B7D">
        <w:rPr>
          <w:rFonts w:ascii="Times New Roman" w:eastAsia="Times New Roman" w:hAnsi="Times New Roman" w:cs="Times New Roman"/>
          <w:sz w:val="24"/>
          <w:szCs w:val="24"/>
        </w:rPr>
        <w:t xml:space="preserve">, which showed a temperature of 90 degrees Fahrenheit for the inner atmospheric layers. </w:t>
      </w:r>
      <w:r w:rsidRPr="00057B7D">
        <w:rPr>
          <w:rFonts w:ascii="Times New Roman" w:eastAsia="Times New Roman" w:hAnsi="Times New Roman" w:cs="Times New Roman"/>
          <w:i/>
          <w:iCs/>
          <w:sz w:val="24"/>
          <w:szCs w:val="24"/>
        </w:rPr>
        <w:t>(Icarus)</w:t>
      </w:r>
      <w:r w:rsidRPr="00057B7D">
        <w:rPr>
          <w:rFonts w:ascii="Times New Roman" w:eastAsia="Times New Roman" w:hAnsi="Times New Roman" w:cs="Times New Roman"/>
          <w:sz w:val="24"/>
          <w:szCs w:val="24"/>
        </w:rPr>
        <w:t xml:space="preserve"> Revised textbooks, taking account of the findings, began to speak of “room temperature” on Saturn, recorded in the 21-centimeter band. </w:t>
      </w:r>
      <w:r w:rsidRPr="00057B7D">
        <w:rPr>
          <w:rFonts w:ascii="Times New Roman" w:eastAsia="Times New Roman" w:hAnsi="Times New Roman" w:cs="Times New Roman"/>
          <w:i/>
          <w:iCs/>
          <w:sz w:val="24"/>
          <w:szCs w:val="24"/>
        </w:rPr>
        <w:t xml:space="preserve">(E.g., </w:t>
      </w:r>
      <w:r w:rsidRPr="00057B7D">
        <w:rPr>
          <w:rFonts w:ascii="Times New Roman" w:eastAsia="Times New Roman" w:hAnsi="Times New Roman" w:cs="Times New Roman"/>
          <w:sz w:val="24"/>
          <w:szCs w:val="24"/>
        </w:rPr>
        <w:t xml:space="preserve">Fred Whipple, </w:t>
      </w:r>
      <w:r w:rsidRPr="00057B7D">
        <w:rPr>
          <w:rFonts w:ascii="Times New Roman" w:eastAsia="Times New Roman" w:hAnsi="Times New Roman" w:cs="Times New Roman"/>
          <w:i/>
          <w:iCs/>
          <w:sz w:val="24"/>
          <w:szCs w:val="24"/>
        </w:rPr>
        <w:t>Earth, Moon and Planets</w:t>
      </w:r>
      <w:r w:rsidRPr="00057B7D">
        <w:rPr>
          <w:rFonts w:ascii="Times New Roman" w:eastAsia="Times New Roman" w:hAnsi="Times New Roman" w:cs="Times New Roman"/>
          <w:sz w:val="24"/>
          <w:szCs w:val="24"/>
        </w:rPr>
        <w:t xml:space="preserve"> third revised edition [Cambridge, Mass., 1968], p. 187). By 1972 measurements at radio wavelengths of 50 and </w:t>
      </w:r>
      <w:smartTag w:uri="urn:schemas-microsoft-com:office:smarttags" w:element="metricconverter">
        <w:smartTagPr>
          <w:attr w:name="ProductID" w:val="100 centimeters"/>
        </w:smartTagPr>
        <w:r w:rsidRPr="00057B7D">
          <w:rPr>
            <w:rFonts w:ascii="Times New Roman" w:eastAsia="Times New Roman" w:hAnsi="Times New Roman" w:cs="Times New Roman"/>
            <w:sz w:val="24"/>
            <w:szCs w:val="24"/>
          </w:rPr>
          <w:t>100 centimeters</w:t>
        </w:r>
      </w:smartTag>
      <w:r w:rsidRPr="00057B7D">
        <w:rPr>
          <w:rFonts w:ascii="Times New Roman" w:eastAsia="Times New Roman" w:hAnsi="Times New Roman" w:cs="Times New Roman"/>
          <w:sz w:val="24"/>
          <w:szCs w:val="24"/>
        </w:rPr>
        <w:t xml:space="preserve"> found “unusually high” temperatures—about 240 degrees F. and 520 degrees F. respectively. “Thus it appears that Saturn, like Jupiter, is not the entirely frozen wasteland it was once thought to be.” (D. McNally, “Are the Jovian Planets ‘Failed’ Stars?” </w:t>
      </w:r>
      <w:r w:rsidRPr="00057B7D">
        <w:rPr>
          <w:rFonts w:ascii="Times New Roman" w:eastAsia="Times New Roman" w:hAnsi="Times New Roman" w:cs="Times New Roman"/>
          <w:i/>
          <w:iCs/>
          <w:sz w:val="24"/>
          <w:szCs w:val="24"/>
        </w:rPr>
        <w:t xml:space="preserve">Nature </w:t>
      </w:r>
      <w:r w:rsidRPr="00057B7D">
        <w:rPr>
          <w:rFonts w:ascii="Times New Roman" w:eastAsia="Times New Roman" w:hAnsi="Times New Roman" w:cs="Times New Roman"/>
          <w:sz w:val="24"/>
          <w:szCs w:val="24"/>
        </w:rPr>
        <w:t xml:space="preserve">244 [August, 1973], pp. 424-426).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Soon it was realized that Saturn must have an internal energy source, and is in fact more like a star than like a planet, though it it not considered sufficiently massive to function as a true star. </w:t>
      </w:r>
      <w:r w:rsidRPr="00057B7D">
        <w:rPr>
          <w:rFonts w:ascii="Times New Roman" w:eastAsia="Times New Roman" w:hAnsi="Times New Roman" w:cs="Times New Roman"/>
          <w:i/>
          <w:iCs/>
          <w:sz w:val="24"/>
          <w:szCs w:val="24"/>
        </w:rPr>
        <w:t xml:space="preserve">(Science News </w:t>
      </w:r>
      <w:r w:rsidRPr="00057B7D">
        <w:rPr>
          <w:rFonts w:ascii="Times New Roman" w:eastAsia="Times New Roman" w:hAnsi="Times New Roman" w:cs="Times New Roman"/>
          <w:sz w:val="24"/>
          <w:szCs w:val="24"/>
        </w:rPr>
        <w:t xml:space="preserve">101 [1972], p. 312. The article compares the view expressed only a few years previously by C. Sagan that Saturn could not be an abode of life because of atmospheric temperatures several hundred degrees below zero Fahrenheit. Cf. </w:t>
      </w:r>
      <w:r w:rsidRPr="00057B7D">
        <w:rPr>
          <w:rFonts w:ascii="Times New Roman" w:eastAsia="Times New Roman" w:hAnsi="Times New Roman" w:cs="Times New Roman"/>
          <w:i/>
          <w:iCs/>
          <w:sz w:val="24"/>
          <w:szCs w:val="24"/>
        </w:rPr>
        <w:t>Intelligent Life in the Universe).</w:t>
      </w:r>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Measurements in the far-infrared and submillimeter ranges, published in 1977, indicate that the internal energy source on Saturn lies “within the range of 2.3 to 3.2 times the absorbed solar flux.” (R. F. Loewenstein </w:t>
      </w:r>
      <w:r w:rsidRPr="00057B7D">
        <w:rPr>
          <w:rFonts w:ascii="Times New Roman" w:eastAsia="Times New Roman" w:hAnsi="Times New Roman" w:cs="Times New Roman"/>
          <w:i/>
          <w:iCs/>
          <w:sz w:val="24"/>
          <w:szCs w:val="24"/>
        </w:rPr>
        <w:t>et al., “</w:t>
      </w:r>
      <w:r w:rsidRPr="00057B7D">
        <w:rPr>
          <w:rFonts w:ascii="Times New Roman" w:eastAsia="Times New Roman" w:hAnsi="Times New Roman" w:cs="Times New Roman"/>
          <w:sz w:val="24"/>
          <w:szCs w:val="24"/>
        </w:rPr>
        <w:t xml:space="preserve">Far Infrared and Submillimeter Observations of the Planets,” </w:t>
      </w:r>
      <w:r w:rsidRPr="00057B7D">
        <w:rPr>
          <w:rFonts w:ascii="Times New Roman" w:eastAsia="Times New Roman" w:hAnsi="Times New Roman" w:cs="Times New Roman"/>
          <w:i/>
          <w:iCs/>
          <w:sz w:val="24"/>
          <w:szCs w:val="24"/>
        </w:rPr>
        <w:t xml:space="preserve">Icarus </w:t>
      </w:r>
      <w:r w:rsidRPr="00057B7D">
        <w:rPr>
          <w:rFonts w:ascii="Times New Roman" w:eastAsia="Times New Roman" w:hAnsi="Times New Roman" w:cs="Times New Roman"/>
          <w:sz w:val="24"/>
          <w:szCs w:val="24"/>
        </w:rPr>
        <w:t xml:space="preserve">31 [1977], p. 315. Cf. </w:t>
      </w:r>
      <w:r w:rsidRPr="00057B7D">
        <w:rPr>
          <w:rFonts w:ascii="Times New Roman" w:eastAsia="Times New Roman" w:hAnsi="Times New Roman" w:cs="Times New Roman"/>
          <w:i/>
          <w:iCs/>
          <w:sz w:val="24"/>
          <w:szCs w:val="24"/>
        </w:rPr>
        <w:t xml:space="preserve">The Astrophysical Journal </w:t>
      </w:r>
      <w:r w:rsidRPr="00057B7D">
        <w:rPr>
          <w:rFonts w:ascii="Times New Roman" w:eastAsia="Times New Roman" w:hAnsi="Times New Roman" w:cs="Times New Roman"/>
          <w:sz w:val="24"/>
          <w:szCs w:val="24"/>
        </w:rPr>
        <w:t xml:space="preserve">157, pp. 169ff.). In other words, Saturn gives off up to about three times the amount of energy it receives from the Sun.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At the beginning of 1980 analysis of measurements taken by Pioneer 11 during its flight past Saturn showed that the interior of the planet has a temperature exceeding 10,000 degrees Kelvin, which is considerably hotter than the surface of the Sun (less than 6,000 degrees Kelvin).]. </w:t>
      </w:r>
    </w:p>
    <w:p w:rsidR="00057B7D" w:rsidRPr="00057B7D" w:rsidRDefault="00057B7D" w:rsidP="00057B7D">
      <w:pPr>
        <w:numPr>
          <w:ilvl w:val="0"/>
          <w:numId w:val="25"/>
        </w:numPr>
        <w:spacing w:before="100" w:beforeAutospacing="1" w:after="100" w:afterAutospacing="1" w:line="240" w:lineRule="auto"/>
        <w:rPr>
          <w:rFonts w:ascii="Times New Roman" w:eastAsia="Times New Roman" w:hAnsi="Times New Roman" w:cs="Times New Roman"/>
          <w:sz w:val="24"/>
          <w:szCs w:val="24"/>
        </w:rPr>
      </w:pPr>
      <w:hyperlink r:id="rId434" w:anchor="s_2#s_2" w:history="1"/>
      <w:r w:rsidRPr="00057B7D">
        <w:rPr>
          <w:rFonts w:ascii="Times New Roman" w:eastAsia="Times New Roman" w:hAnsi="Times New Roman" w:cs="Times New Roman"/>
          <w:sz w:val="24"/>
          <w:szCs w:val="24"/>
        </w:rPr>
        <w:t xml:space="preserve">A hypothesis that the protoplanet masses of Jupiter and Saturn were nearly the same was advanced by G. Kuiper. See </w:t>
      </w:r>
      <w:r w:rsidRPr="00057B7D">
        <w:rPr>
          <w:rFonts w:ascii="Times New Roman" w:eastAsia="Times New Roman" w:hAnsi="Times New Roman" w:cs="Times New Roman"/>
          <w:i/>
          <w:iCs/>
          <w:sz w:val="24"/>
          <w:szCs w:val="24"/>
        </w:rPr>
        <w:t>Sky and Telescope,</w:t>
      </w:r>
      <w:r w:rsidRPr="00057B7D">
        <w:rPr>
          <w:rFonts w:ascii="Times New Roman" w:eastAsia="Times New Roman" w:hAnsi="Times New Roman" w:cs="Times New Roman"/>
          <w:sz w:val="24"/>
          <w:szCs w:val="24"/>
        </w:rPr>
        <w:t xml:space="preserve"> (March, 1959), p. 259. </w:t>
      </w:r>
    </w:p>
    <w:p w:rsidR="00057B7D" w:rsidRPr="00057B7D" w:rsidRDefault="00057B7D" w:rsidP="00057B7D">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i/>
          <w:iCs/>
          <w:sz w:val="24"/>
          <w:szCs w:val="24"/>
        </w:rPr>
        <w:t xml:space="preserve">Sky and Telescope </w:t>
      </w:r>
      <w:r w:rsidRPr="00057B7D">
        <w:rPr>
          <w:rFonts w:ascii="Times New Roman" w:eastAsia="Times New Roman" w:hAnsi="Times New Roman" w:cs="Times New Roman"/>
          <w:sz w:val="24"/>
          <w:szCs w:val="24"/>
        </w:rPr>
        <w:t xml:space="preserve">(March, 1959), p. 259. </w:t>
      </w:r>
    </w:p>
    <w:p w:rsidR="00057B7D" w:rsidRPr="00057B7D" w:rsidRDefault="00057B7D" w:rsidP="00057B7D">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057B7D">
        <w:rPr>
          <w:rFonts w:ascii="Times New Roman" w:eastAsia="Times New Roman" w:hAnsi="Times New Roman" w:cs="Times New Roman"/>
          <w:b/>
          <w:bCs/>
          <w:kern w:val="36"/>
          <w:sz w:val="48"/>
          <w:szCs w:val="48"/>
        </w:rPr>
        <w:lastRenderedPageBreak/>
        <w:t>The Rings of Saturn</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One instance of the Saturn myth can be verified with the help of a small telescope: Saturn is in chains. Instead of solving anything, this fact presents a new problem that demands a solution. How did the ancient Greeks and Romans know that Saturn is encircled by rings?</w:t>
      </w:r>
      <w:hyperlink r:id="rId435" w:anchor="f_1#f_1" w:history="1">
        <w:r w:rsidRPr="00057B7D">
          <w:rPr>
            <w:rFonts w:ascii="Times New Roman" w:eastAsia="Times New Roman" w:hAnsi="Times New Roman" w:cs="Times New Roman"/>
            <w:color w:val="0066CC"/>
            <w:sz w:val="24"/>
            <w:szCs w:val="24"/>
            <w:u w:val="single"/>
            <w:vertAlign w:val="superscript"/>
          </w:rPr>
          <w:t>(1)</w:t>
        </w:r>
      </w:hyperlink>
      <w:r w:rsidRPr="00057B7D">
        <w:rPr>
          <w:rFonts w:ascii="Times New Roman" w:eastAsia="Times New Roman" w:hAnsi="Times New Roman" w:cs="Times New Roman"/>
          <w:sz w:val="24"/>
          <w:szCs w:val="24"/>
        </w:rPr>
        <w:t xml:space="preserve"> It is strange that this question was not asked before.</w:t>
      </w:r>
      <w:hyperlink r:id="rId436" w:anchor="f_2#f_2" w:history="1">
        <w:r w:rsidRPr="00057B7D">
          <w:rPr>
            <w:rFonts w:ascii="Times New Roman" w:eastAsia="Times New Roman" w:hAnsi="Times New Roman" w:cs="Times New Roman"/>
            <w:color w:val="0066CC"/>
            <w:sz w:val="24"/>
            <w:szCs w:val="24"/>
            <w:u w:val="single"/>
            <w:vertAlign w:val="superscript"/>
          </w:rPr>
          <w:t>(2)</w:t>
        </w:r>
      </w:hyperlink>
      <w:r w:rsidRPr="00057B7D">
        <w:rPr>
          <w:rFonts w:ascii="Times New Roman" w:eastAsia="Times New Roman" w:hAnsi="Times New Roman" w:cs="Times New Roman"/>
          <w:sz w:val="24"/>
          <w:szCs w:val="24"/>
        </w:rPr>
        <w:t xml:space="preserve"> The existence of these rings around Saturn became known in modern times only in the seventeenth century, after the telescope was invented. They were first seen, but misunderstood, by Galileo</w:t>
      </w:r>
      <w:hyperlink r:id="rId437" w:anchor="f_3#f_3" w:history="1">
        <w:r w:rsidRPr="00057B7D">
          <w:rPr>
            <w:rFonts w:ascii="Times New Roman" w:eastAsia="Times New Roman" w:hAnsi="Times New Roman" w:cs="Times New Roman"/>
            <w:color w:val="0066CC"/>
            <w:sz w:val="24"/>
            <w:szCs w:val="24"/>
            <w:u w:val="single"/>
            <w:vertAlign w:val="superscript"/>
          </w:rPr>
          <w:t>(3)</w:t>
        </w:r>
      </w:hyperlink>
      <w:r w:rsidRPr="00057B7D">
        <w:rPr>
          <w:rFonts w:ascii="Times New Roman" w:eastAsia="Times New Roman" w:hAnsi="Times New Roman" w:cs="Times New Roman"/>
          <w:sz w:val="24"/>
          <w:szCs w:val="24"/>
        </w:rPr>
        <w:t xml:space="preserve"> and understood by Huygens.</w:t>
      </w:r>
      <w:hyperlink r:id="rId438" w:anchor="f_4#f_4" w:history="1">
        <w:r w:rsidRPr="00057B7D">
          <w:rPr>
            <w:rFonts w:ascii="Times New Roman" w:eastAsia="Times New Roman" w:hAnsi="Times New Roman" w:cs="Times New Roman"/>
            <w:color w:val="0066CC"/>
            <w:sz w:val="24"/>
            <w:szCs w:val="24"/>
            <w:u w:val="single"/>
            <w:vertAlign w:val="superscript"/>
          </w:rPr>
          <w:t>(4)</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If the myth did not by mere chance invent these rings, the Greeks must have seen them. The last case could be true if the Greeks or some other oriental people possessed lenses adapted for the observation of celestial bodies, or if the rings around Saturn were visible to the naked eye at some time in the past—today they are not visible without magnifying instruments. There are cases of exact observations by the Chaldeans which suggest the use of some accurate technical means.</w:t>
      </w:r>
      <w:hyperlink r:id="rId439" w:anchor="f_5#f_5" w:history="1">
        <w:r w:rsidRPr="00057B7D">
          <w:rPr>
            <w:rFonts w:ascii="Times New Roman" w:eastAsia="Times New Roman" w:hAnsi="Times New Roman" w:cs="Times New Roman"/>
            <w:color w:val="0066CC"/>
            <w:sz w:val="24"/>
            <w:szCs w:val="24"/>
            <w:u w:val="single"/>
            <w:vertAlign w:val="superscript"/>
          </w:rPr>
          <w:t>(5)</w:t>
        </w:r>
      </w:hyperlink>
      <w:r w:rsidRPr="00057B7D">
        <w:rPr>
          <w:rFonts w:ascii="Times New Roman" w:eastAsia="Times New Roman" w:hAnsi="Times New Roman" w:cs="Times New Roman"/>
          <w:sz w:val="24"/>
          <w:szCs w:val="24"/>
        </w:rPr>
        <w:t xml:space="preserve"> These means could consist of a sort of astrolabe like that of Tyche de Brahe who made most accurate observations of celestial bodies without the help of a telescope; also Copernicus, prior to Tyche de Brahe, made all his calculations of the movements of the planets before the telescope was invented. But neither Tycho de Brahe nor Copernicus saw the rings.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The statue of Saturn on the Roman capitol had bands around its feet,</w:t>
      </w:r>
      <w:hyperlink r:id="rId440" w:anchor="f_6#f_6" w:history="1">
        <w:r w:rsidRPr="00057B7D">
          <w:rPr>
            <w:rFonts w:ascii="Times New Roman" w:eastAsia="Times New Roman" w:hAnsi="Times New Roman" w:cs="Times New Roman"/>
            <w:color w:val="0066CC"/>
            <w:sz w:val="24"/>
            <w:szCs w:val="24"/>
            <w:u w:val="single"/>
            <w:vertAlign w:val="superscript"/>
          </w:rPr>
          <w:t>(6)</w:t>
        </w:r>
      </w:hyperlink>
      <w:r w:rsidRPr="00057B7D">
        <w:rPr>
          <w:rFonts w:ascii="Times New Roman" w:eastAsia="Times New Roman" w:hAnsi="Times New Roman" w:cs="Times New Roman"/>
          <w:sz w:val="24"/>
          <w:szCs w:val="24"/>
        </w:rPr>
        <w:t xml:space="preserve"> and Macrobius in the fifth century of our era, already ignorant of the meaning of these bands, asked: “But why is the god Saturn in chains?”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In the Egyptian legend Isis (Jupiter) swathes Osiris (Saturn). The Egyptian apellative for Osiris was “the swathed.” </w:t>
      </w:r>
      <w:hyperlink r:id="rId441" w:anchor="f_7#f_7" w:history="1">
        <w:r w:rsidRPr="00057B7D">
          <w:rPr>
            <w:rFonts w:ascii="Times New Roman" w:eastAsia="Times New Roman" w:hAnsi="Times New Roman" w:cs="Times New Roman"/>
            <w:color w:val="0066CC"/>
            <w:sz w:val="24"/>
            <w:szCs w:val="24"/>
            <w:u w:val="single"/>
            <w:vertAlign w:val="superscript"/>
          </w:rPr>
          <w:t>(7)</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In the </w:t>
      </w:r>
      <w:r w:rsidRPr="00057B7D">
        <w:rPr>
          <w:rFonts w:ascii="Times New Roman" w:eastAsia="Times New Roman" w:hAnsi="Times New Roman" w:cs="Times New Roman"/>
          <w:i/>
          <w:iCs/>
          <w:sz w:val="24"/>
          <w:szCs w:val="24"/>
        </w:rPr>
        <w:t xml:space="preserve">Zend-Avesta </w:t>
      </w:r>
      <w:r w:rsidRPr="00057B7D">
        <w:rPr>
          <w:rFonts w:ascii="Times New Roman" w:eastAsia="Times New Roman" w:hAnsi="Times New Roman" w:cs="Times New Roman"/>
          <w:sz w:val="24"/>
          <w:szCs w:val="24"/>
        </w:rPr>
        <w:t>it is said that the star Tistrya (Jupiter, later Venus) keeps Pairiko in twofold bonds.</w:t>
      </w:r>
      <w:hyperlink r:id="rId442" w:anchor="f_8#f_8" w:history="1">
        <w:r w:rsidRPr="00057B7D">
          <w:rPr>
            <w:rFonts w:ascii="Times New Roman" w:eastAsia="Times New Roman" w:hAnsi="Times New Roman" w:cs="Times New Roman"/>
            <w:color w:val="0066CC"/>
            <w:sz w:val="24"/>
            <w:szCs w:val="24"/>
            <w:u w:val="single"/>
            <w:vertAlign w:val="superscript"/>
          </w:rPr>
          <w:t>(8)</w:t>
        </w:r>
      </w:hyperlink>
      <w:r w:rsidRPr="00057B7D">
        <w:rPr>
          <w:rFonts w:ascii="Times New Roman" w:eastAsia="Times New Roman" w:hAnsi="Times New Roman" w:cs="Times New Roman"/>
          <w:sz w:val="24"/>
          <w:szCs w:val="24"/>
        </w:rPr>
        <w:t xml:space="preserve"> Saturn is encircled by two groups of rings—one larger and one smaller, with a space in between. To see this a better telescope than that used by Galilei or that used by Huygens is needed; the twofold structure of the girdle was first observed in 1675.</w:t>
      </w:r>
      <w:hyperlink r:id="rId443" w:anchor="f_9#f_9" w:history="1">
        <w:r w:rsidRPr="00057B7D">
          <w:rPr>
            <w:rFonts w:ascii="Times New Roman" w:eastAsia="Times New Roman" w:hAnsi="Times New Roman" w:cs="Times New Roman"/>
            <w:color w:val="0066CC"/>
            <w:sz w:val="24"/>
            <w:szCs w:val="24"/>
            <w:u w:val="single"/>
            <w:vertAlign w:val="superscript"/>
          </w:rPr>
          <w:t>(9)</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The rings of Saturn were known also to the aboriginees of </w:t>
      </w:r>
      <w:smartTag w:uri="urn:schemas-microsoft-com:office:smarttags" w:element="country-region">
        <w:smartTag w:uri="urn:schemas-microsoft-com:office:smarttags" w:element="place">
          <w:r w:rsidRPr="00057B7D">
            <w:rPr>
              <w:rFonts w:ascii="Times New Roman" w:eastAsia="Times New Roman" w:hAnsi="Times New Roman" w:cs="Times New Roman"/>
              <w:sz w:val="24"/>
              <w:szCs w:val="24"/>
            </w:rPr>
            <w:t>America</w:t>
          </w:r>
        </w:smartTag>
      </w:smartTag>
      <w:r w:rsidRPr="00057B7D">
        <w:rPr>
          <w:rFonts w:ascii="Times New Roman" w:eastAsia="Times New Roman" w:hAnsi="Times New Roman" w:cs="Times New Roman"/>
          <w:sz w:val="24"/>
          <w:szCs w:val="24"/>
        </w:rPr>
        <w:t xml:space="preserve"> before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Columbus</w:t>
          </w:r>
        </w:smartTag>
      </w:smartTag>
      <w:r w:rsidRPr="00057B7D">
        <w:rPr>
          <w:rFonts w:ascii="Times New Roman" w:eastAsia="Times New Roman" w:hAnsi="Times New Roman" w:cs="Times New Roman"/>
          <w:sz w:val="24"/>
          <w:szCs w:val="24"/>
        </w:rPr>
        <w:t xml:space="preserve"> discovered the land; this means also before the telescope was invented at the beginning of the seventeenth century. An ancient engraved wooden panel from </w:t>
      </w:r>
      <w:smartTag w:uri="urn:schemas-microsoft-com:office:smarttags" w:element="country-region">
        <w:smartTag w:uri="urn:schemas-microsoft-com:office:smarttags" w:element="place">
          <w:r w:rsidRPr="00057B7D">
            <w:rPr>
              <w:rFonts w:ascii="Times New Roman" w:eastAsia="Times New Roman" w:hAnsi="Times New Roman" w:cs="Times New Roman"/>
              <w:sz w:val="24"/>
              <w:szCs w:val="24"/>
            </w:rPr>
            <w:t>Mexico</w:t>
          </w:r>
        </w:smartTag>
      </w:smartTag>
      <w:r w:rsidRPr="00057B7D">
        <w:rPr>
          <w:rFonts w:ascii="Times New Roman" w:eastAsia="Times New Roman" w:hAnsi="Times New Roman" w:cs="Times New Roman"/>
          <w:sz w:val="24"/>
          <w:szCs w:val="24"/>
        </w:rPr>
        <w:t xml:space="preserve"> shows the family of the planets: one of them is Saturn, easily recognizable by its rings.</w:t>
      </w:r>
      <w:hyperlink r:id="rId444" w:anchor="f_10#f_10" w:history="1">
        <w:r w:rsidRPr="00057B7D">
          <w:rPr>
            <w:rFonts w:ascii="Times New Roman" w:eastAsia="Times New Roman" w:hAnsi="Times New Roman" w:cs="Times New Roman"/>
            <w:color w:val="0066CC"/>
            <w:sz w:val="24"/>
            <w:szCs w:val="24"/>
            <w:u w:val="single"/>
            <w:vertAlign w:val="superscript"/>
          </w:rPr>
          <w:t>(10)</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Nor were the Maoris of New Zealand ignorant of them: “One of the great mysteries connected with Saturn is the still unanswered question of how the ancient Maoris of New Zealand knew about her rings—for there is evidence that they did have a Saturnian ring legend long before the days of Galileo.” </w:t>
      </w:r>
      <w:hyperlink r:id="rId445" w:anchor="f_11#f_11" w:history="1">
        <w:r w:rsidRPr="00057B7D">
          <w:rPr>
            <w:rFonts w:ascii="Times New Roman" w:eastAsia="Times New Roman" w:hAnsi="Times New Roman" w:cs="Times New Roman"/>
            <w:color w:val="0066CC"/>
            <w:sz w:val="24"/>
            <w:szCs w:val="24"/>
            <w:u w:val="single"/>
            <w:vertAlign w:val="superscript"/>
          </w:rPr>
          <w:t>(11)</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lastRenderedPageBreak/>
        <w:t xml:space="preserve">In the myth it is said that Jupiter drove Saturn away and that on this occasion Saturn was put in chains. If these words mean what they say and are not a meaningless portion of the myth—in a dream, at least, there are no meaningless parts—then the knowledge of the ancients about the rings of Saturn could have been acquired because of better visibility: in other words, at some time in the past Saturn and Earth appear to have been closer to one another.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Originally I assumed that the rings of Saturn may consist of water in the form of ice, but since the ancient lore all around the world tells that it was Jupiter that put these rings around Saturn,</w:t>
      </w:r>
      <w:hyperlink r:id="rId446" w:anchor="f_12#f_12" w:history="1">
        <w:r w:rsidRPr="00057B7D">
          <w:rPr>
            <w:rFonts w:ascii="Times New Roman" w:eastAsia="Times New Roman" w:hAnsi="Times New Roman" w:cs="Times New Roman"/>
            <w:color w:val="0066CC"/>
            <w:sz w:val="24"/>
            <w:szCs w:val="24"/>
            <w:u w:val="single"/>
            <w:vertAlign w:val="superscript"/>
          </w:rPr>
          <w:t>(12)</w:t>
        </w:r>
      </w:hyperlink>
      <w:r w:rsidRPr="00057B7D">
        <w:rPr>
          <w:rFonts w:ascii="Times New Roman" w:eastAsia="Times New Roman" w:hAnsi="Times New Roman" w:cs="Times New Roman"/>
          <w:sz w:val="24"/>
          <w:szCs w:val="24"/>
        </w:rPr>
        <w:t xml:space="preserve"> I considered that they might have some other components, too. Since the 1960’s spectroscopic study of the Saturnian rings has confirmed that they consist most probably of water in the form of ice.</w:t>
      </w:r>
      <w:hyperlink r:id="rId447" w:anchor="f_13#f_13" w:history="1">
        <w:r w:rsidRPr="00057B7D">
          <w:rPr>
            <w:rFonts w:ascii="Times New Roman" w:eastAsia="Times New Roman" w:hAnsi="Times New Roman" w:cs="Times New Roman"/>
            <w:color w:val="0066CC"/>
            <w:sz w:val="24"/>
            <w:szCs w:val="24"/>
            <w:u w:val="single"/>
            <w:vertAlign w:val="superscript"/>
          </w:rPr>
          <w:t>(13)</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7"/>
          <w:szCs w:val="27"/>
        </w:rPr>
        <w:t>References</w:t>
      </w:r>
      <w:r w:rsidRPr="00057B7D">
        <w:rPr>
          <w:rFonts w:ascii="Times New Roman" w:eastAsia="Times New Roman" w:hAnsi="Times New Roman" w:cs="Times New Roman"/>
          <w:sz w:val="24"/>
          <w:szCs w:val="24"/>
        </w:rPr>
        <w:t xml:space="preserve"> </w:t>
      </w:r>
    </w:p>
    <w:p w:rsidR="00057B7D" w:rsidRPr="00057B7D" w:rsidRDefault="00057B7D" w:rsidP="00057B7D">
      <w:pPr>
        <w:numPr>
          <w:ilvl w:val="0"/>
          <w:numId w:val="26"/>
        </w:numPr>
        <w:spacing w:before="100" w:beforeAutospacing="1" w:after="100" w:afterAutospacing="1" w:line="240" w:lineRule="auto"/>
        <w:rPr>
          <w:rFonts w:ascii="Times New Roman" w:eastAsia="Times New Roman" w:hAnsi="Times New Roman" w:cs="Times New Roman"/>
          <w:sz w:val="24"/>
          <w:szCs w:val="24"/>
        </w:rPr>
      </w:pPr>
      <w:hyperlink r:id="rId448" w:anchor="s_1#s_1" w:history="1"/>
      <w:r w:rsidRPr="00057B7D">
        <w:rPr>
          <w:rFonts w:ascii="Times New Roman" w:eastAsia="Times New Roman" w:hAnsi="Times New Roman" w:cs="Times New Roman"/>
          <w:sz w:val="24"/>
          <w:szCs w:val="24"/>
        </w:rPr>
        <w:t xml:space="preserve">[The rings of Saturn are referred to by Aeschylus, </w:t>
      </w:r>
      <w:r w:rsidRPr="00057B7D">
        <w:rPr>
          <w:rFonts w:ascii="Times New Roman" w:eastAsia="Times New Roman" w:hAnsi="Times New Roman" w:cs="Times New Roman"/>
          <w:i/>
          <w:iCs/>
          <w:sz w:val="24"/>
          <w:szCs w:val="24"/>
        </w:rPr>
        <w:t>Eumenides</w:t>
      </w:r>
      <w:r w:rsidRPr="00057B7D">
        <w:rPr>
          <w:rFonts w:ascii="Times New Roman" w:eastAsia="Times New Roman" w:hAnsi="Times New Roman" w:cs="Times New Roman"/>
          <w:sz w:val="24"/>
          <w:szCs w:val="24"/>
        </w:rPr>
        <w:t xml:space="preserve"> 641: “He [Zeus] himself cast into bonds his aged father Cronus” ; cf. Lucian, </w:t>
      </w:r>
      <w:r w:rsidRPr="00057B7D">
        <w:rPr>
          <w:rFonts w:ascii="Times New Roman" w:eastAsia="Times New Roman" w:hAnsi="Times New Roman" w:cs="Times New Roman"/>
          <w:i/>
          <w:iCs/>
          <w:sz w:val="24"/>
          <w:szCs w:val="24"/>
        </w:rPr>
        <w:t xml:space="preserve">Astrology, </w:t>
      </w:r>
      <w:r w:rsidRPr="00057B7D">
        <w:rPr>
          <w:rFonts w:ascii="Times New Roman" w:eastAsia="Times New Roman" w:hAnsi="Times New Roman" w:cs="Times New Roman"/>
          <w:sz w:val="24"/>
          <w:szCs w:val="24"/>
        </w:rPr>
        <w:t xml:space="preserve">21: “Moreover, it is not true, neither, that Saturn is in chains.” Neoplatonists like Proclus </w:t>
      </w:r>
      <w:r w:rsidRPr="00057B7D">
        <w:rPr>
          <w:rFonts w:ascii="Times New Roman" w:eastAsia="Times New Roman" w:hAnsi="Times New Roman" w:cs="Times New Roman"/>
          <w:i/>
          <w:iCs/>
          <w:sz w:val="24"/>
          <w:szCs w:val="24"/>
        </w:rPr>
        <w:t>In Timaeo,</w:t>
      </w:r>
      <w:r w:rsidRPr="00057B7D">
        <w:rPr>
          <w:rFonts w:ascii="Times New Roman" w:eastAsia="Times New Roman" w:hAnsi="Times New Roman" w:cs="Times New Roman"/>
          <w:sz w:val="24"/>
          <w:szCs w:val="24"/>
        </w:rPr>
        <w:t xml:space="preserve"> tr. by Festugiere, vol. III, p. 255 and n. 4; </w:t>
      </w:r>
      <w:r w:rsidRPr="00057B7D">
        <w:rPr>
          <w:rFonts w:ascii="Times New Roman" w:eastAsia="Times New Roman" w:hAnsi="Times New Roman" w:cs="Times New Roman"/>
          <w:i/>
          <w:iCs/>
          <w:sz w:val="24"/>
          <w:szCs w:val="24"/>
        </w:rPr>
        <w:t>In Cratylo</w:t>
      </w:r>
      <w:r w:rsidRPr="00057B7D">
        <w:rPr>
          <w:rFonts w:ascii="Times New Roman" w:eastAsia="Times New Roman" w:hAnsi="Times New Roman" w:cs="Times New Roman"/>
          <w:sz w:val="24"/>
          <w:szCs w:val="24"/>
        </w:rPr>
        <w:t xml:space="preserve"> </w:t>
      </w:r>
      <w:smartTag w:uri="urn:schemas-microsoft-com:office:smarttags" w:element="metricconverter">
        <w:smartTagPr>
          <w:attr w:name="ProductID" w:val="209.3f"/>
        </w:smartTagPr>
        <w:r w:rsidRPr="00057B7D">
          <w:rPr>
            <w:rFonts w:ascii="Times New Roman" w:eastAsia="Times New Roman" w:hAnsi="Times New Roman" w:cs="Times New Roman"/>
            <w:sz w:val="24"/>
            <w:szCs w:val="24"/>
          </w:rPr>
          <w:t>209.3f</w:t>
        </w:r>
      </w:smartTag>
      <w:r w:rsidRPr="00057B7D">
        <w:rPr>
          <w:rFonts w:ascii="Times New Roman" w:eastAsia="Times New Roman" w:hAnsi="Times New Roman" w:cs="Times New Roman"/>
          <w:sz w:val="24"/>
          <w:szCs w:val="24"/>
        </w:rPr>
        <w:t xml:space="preserve">) and Porphyry </w:t>
      </w:r>
      <w:r w:rsidRPr="00057B7D">
        <w:rPr>
          <w:rFonts w:ascii="Times New Roman" w:eastAsia="Times New Roman" w:hAnsi="Times New Roman" w:cs="Times New Roman"/>
          <w:i/>
          <w:iCs/>
          <w:sz w:val="24"/>
          <w:szCs w:val="24"/>
        </w:rPr>
        <w:t xml:space="preserve">(De Antro Nympharum </w:t>
      </w:r>
      <w:r w:rsidRPr="00057B7D">
        <w:rPr>
          <w:rFonts w:ascii="Times New Roman" w:eastAsia="Times New Roman" w:hAnsi="Times New Roman" w:cs="Times New Roman"/>
          <w:sz w:val="24"/>
          <w:szCs w:val="24"/>
        </w:rPr>
        <w:t xml:space="preserve">67.21ff.) sought a philosophical or mystical meaning in the tradition. Cf. also Clemens Alexandrinus, </w:t>
      </w:r>
      <w:r w:rsidRPr="00057B7D">
        <w:rPr>
          <w:rFonts w:ascii="Times New Roman" w:eastAsia="Times New Roman" w:hAnsi="Times New Roman" w:cs="Times New Roman"/>
          <w:i/>
          <w:iCs/>
          <w:sz w:val="24"/>
          <w:szCs w:val="24"/>
        </w:rPr>
        <w:t xml:space="preserve">Homilia, </w:t>
      </w:r>
      <w:r w:rsidRPr="00057B7D">
        <w:rPr>
          <w:rFonts w:ascii="Times New Roman" w:eastAsia="Times New Roman" w:hAnsi="Times New Roman" w:cs="Times New Roman"/>
          <w:sz w:val="24"/>
          <w:szCs w:val="24"/>
        </w:rPr>
        <w:t xml:space="preserve">VI. xiii in </w:t>
      </w:r>
      <w:r w:rsidRPr="00057B7D">
        <w:rPr>
          <w:rFonts w:ascii="Times New Roman" w:eastAsia="Times New Roman" w:hAnsi="Times New Roman" w:cs="Times New Roman"/>
          <w:i/>
          <w:iCs/>
          <w:sz w:val="24"/>
          <w:szCs w:val="24"/>
        </w:rPr>
        <w:t>Patrologiae Cursus Completus,</w:t>
      </w:r>
      <w:r w:rsidRPr="00057B7D">
        <w:rPr>
          <w:rFonts w:ascii="Times New Roman" w:eastAsia="Times New Roman" w:hAnsi="Times New Roman" w:cs="Times New Roman"/>
          <w:sz w:val="24"/>
          <w:szCs w:val="24"/>
        </w:rPr>
        <w:t xml:space="preserve"> Series Graeca, J.-P. Migne ed., vol. II.207f; Dio Chrysostom, </w:t>
      </w:r>
      <w:r w:rsidRPr="00057B7D">
        <w:rPr>
          <w:rFonts w:ascii="Times New Roman" w:eastAsia="Times New Roman" w:hAnsi="Times New Roman" w:cs="Times New Roman"/>
          <w:i/>
          <w:iCs/>
          <w:sz w:val="24"/>
          <w:szCs w:val="24"/>
        </w:rPr>
        <w:t xml:space="preserve">Fourteenth Discourse </w:t>
      </w:r>
      <w:r w:rsidRPr="00057B7D">
        <w:rPr>
          <w:rFonts w:ascii="Times New Roman" w:eastAsia="Times New Roman" w:hAnsi="Times New Roman" w:cs="Times New Roman"/>
          <w:sz w:val="24"/>
          <w:szCs w:val="24"/>
        </w:rPr>
        <w:t xml:space="preserve">21ff: “And yet the King of the Gods, the first and eldest one, is in bonds, they say, if we are to believe Hesiod and Homer and the other wise men who tell this tale about Cronus.” Cf. Hesiod, </w:t>
      </w:r>
      <w:r w:rsidRPr="00057B7D">
        <w:rPr>
          <w:rFonts w:ascii="Times New Roman" w:eastAsia="Times New Roman" w:hAnsi="Times New Roman" w:cs="Times New Roman"/>
          <w:i/>
          <w:iCs/>
          <w:sz w:val="24"/>
          <w:szCs w:val="24"/>
        </w:rPr>
        <w:t xml:space="preserve">Works and Days, </w:t>
      </w:r>
      <w:r w:rsidRPr="00057B7D">
        <w:rPr>
          <w:rFonts w:ascii="Times New Roman" w:eastAsia="Times New Roman" w:hAnsi="Times New Roman" w:cs="Times New Roman"/>
          <w:sz w:val="24"/>
          <w:szCs w:val="24"/>
        </w:rPr>
        <w:t>169ff. Augustine, refuting those who asserted that the Jewish Sabbath was held in honor of Saturn, wrote: “</w:t>
      </w:r>
      <w:r w:rsidRPr="00057B7D">
        <w:rPr>
          <w:rFonts w:ascii="Times New Roman" w:eastAsia="Times New Roman" w:hAnsi="Times New Roman" w:cs="Times New Roman"/>
          <w:i/>
          <w:iCs/>
          <w:sz w:val="24"/>
          <w:szCs w:val="24"/>
        </w:rPr>
        <w:t>ita patres nostri longe fuerunt a Saturniacis catenis,</w:t>
      </w:r>
      <w:r w:rsidRPr="00057B7D">
        <w:rPr>
          <w:rFonts w:ascii="Times New Roman" w:eastAsia="Times New Roman" w:hAnsi="Times New Roman" w:cs="Times New Roman"/>
          <w:sz w:val="24"/>
          <w:szCs w:val="24"/>
        </w:rPr>
        <w:t xml:space="preserve"> </w:t>
      </w:r>
      <w:r w:rsidRPr="00057B7D">
        <w:rPr>
          <w:rFonts w:ascii="Times New Roman" w:eastAsia="Times New Roman" w:hAnsi="Times New Roman" w:cs="Times New Roman"/>
          <w:i/>
          <w:iCs/>
          <w:sz w:val="24"/>
          <w:szCs w:val="24"/>
        </w:rPr>
        <w:t xml:space="preserve">quamvis pro tempore propheatiae sabbati vacationem observaverint.” (Contra Faustum Manichaeum </w:t>
      </w:r>
      <w:r w:rsidRPr="00057B7D">
        <w:rPr>
          <w:rFonts w:ascii="Times New Roman" w:eastAsia="Times New Roman" w:hAnsi="Times New Roman" w:cs="Times New Roman"/>
          <w:sz w:val="24"/>
          <w:szCs w:val="24"/>
        </w:rPr>
        <w:t xml:space="preserve">XX. </w:t>
      </w:r>
      <w:smartTag w:uri="urn:schemas-microsoft-com:office:smarttags" w:element="metricconverter">
        <w:smartTagPr>
          <w:attr w:name="ProductID" w:val="13. in"/>
        </w:smartTagPr>
        <w:r w:rsidRPr="00057B7D">
          <w:rPr>
            <w:rFonts w:ascii="Times New Roman" w:eastAsia="Times New Roman" w:hAnsi="Times New Roman" w:cs="Times New Roman"/>
            <w:sz w:val="24"/>
            <w:szCs w:val="24"/>
          </w:rPr>
          <w:t>13. in</w:t>
        </w:r>
      </w:smartTag>
      <w:r w:rsidRPr="00057B7D">
        <w:rPr>
          <w:rFonts w:ascii="Times New Roman" w:eastAsia="Times New Roman" w:hAnsi="Times New Roman" w:cs="Times New Roman"/>
          <w:sz w:val="24"/>
          <w:szCs w:val="24"/>
        </w:rPr>
        <w:t xml:space="preserve"> Migne ed., </w:t>
      </w:r>
      <w:r w:rsidRPr="00057B7D">
        <w:rPr>
          <w:rFonts w:ascii="Times New Roman" w:eastAsia="Times New Roman" w:hAnsi="Times New Roman" w:cs="Times New Roman"/>
          <w:i/>
          <w:iCs/>
          <w:sz w:val="24"/>
          <w:szCs w:val="24"/>
        </w:rPr>
        <w:t xml:space="preserve">Patrologiae Cursus Completus, </w:t>
      </w:r>
      <w:r w:rsidRPr="00057B7D">
        <w:rPr>
          <w:rFonts w:ascii="Times New Roman" w:eastAsia="Times New Roman" w:hAnsi="Times New Roman" w:cs="Times New Roman"/>
          <w:sz w:val="24"/>
          <w:szCs w:val="24"/>
        </w:rPr>
        <w:t xml:space="preserve">Series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Latina</w:t>
          </w:r>
        </w:smartTag>
      </w:smartTag>
      <w:r w:rsidRPr="00057B7D">
        <w:rPr>
          <w:rFonts w:ascii="Times New Roman" w:eastAsia="Times New Roman" w:hAnsi="Times New Roman" w:cs="Times New Roman"/>
          <w:sz w:val="24"/>
          <w:szCs w:val="24"/>
        </w:rPr>
        <w:t xml:space="preserve">, Vol. XLII, p. 379). Cf. also Arnobius, </w:t>
      </w:r>
      <w:r w:rsidRPr="00057B7D">
        <w:rPr>
          <w:rFonts w:ascii="Times New Roman" w:eastAsia="Times New Roman" w:hAnsi="Times New Roman" w:cs="Times New Roman"/>
          <w:i/>
          <w:iCs/>
          <w:sz w:val="24"/>
          <w:szCs w:val="24"/>
        </w:rPr>
        <w:t xml:space="preserve">Contra Gentes </w:t>
      </w:r>
      <w:r w:rsidRPr="00057B7D">
        <w:rPr>
          <w:rFonts w:ascii="Times New Roman" w:eastAsia="Times New Roman" w:hAnsi="Times New Roman" w:cs="Times New Roman"/>
          <w:sz w:val="24"/>
          <w:szCs w:val="24"/>
        </w:rPr>
        <w:t xml:space="preserve">IV. </w:t>
      </w:r>
      <w:smartTag w:uri="urn:schemas-microsoft-com:office:smarttags" w:element="metricconverter">
        <w:smartTagPr>
          <w:attr w:name="ProductID" w:val="24 in"/>
        </w:smartTagPr>
        <w:r w:rsidRPr="00057B7D">
          <w:rPr>
            <w:rFonts w:ascii="Times New Roman" w:eastAsia="Times New Roman" w:hAnsi="Times New Roman" w:cs="Times New Roman"/>
            <w:sz w:val="24"/>
            <w:szCs w:val="24"/>
          </w:rPr>
          <w:t>24 in</w:t>
        </w:r>
      </w:smartTag>
      <w:r w:rsidRPr="00057B7D">
        <w:rPr>
          <w:rFonts w:ascii="Times New Roman" w:eastAsia="Times New Roman" w:hAnsi="Times New Roman" w:cs="Times New Roman"/>
          <w:sz w:val="24"/>
          <w:szCs w:val="24"/>
        </w:rPr>
        <w:t xml:space="preserve"> </w:t>
      </w:r>
      <w:r w:rsidRPr="00057B7D">
        <w:rPr>
          <w:rFonts w:ascii="Times New Roman" w:eastAsia="Times New Roman" w:hAnsi="Times New Roman" w:cs="Times New Roman"/>
          <w:i/>
          <w:iCs/>
          <w:sz w:val="24"/>
          <w:szCs w:val="24"/>
        </w:rPr>
        <w:t xml:space="preserve">ibid., </w:t>
      </w:r>
      <w:r w:rsidRPr="00057B7D">
        <w:rPr>
          <w:rFonts w:ascii="Times New Roman" w:eastAsia="Times New Roman" w:hAnsi="Times New Roman" w:cs="Times New Roman"/>
          <w:sz w:val="24"/>
          <w:szCs w:val="24"/>
        </w:rPr>
        <w:t>vol. III: “</w:t>
      </w:r>
      <w:r w:rsidRPr="00057B7D">
        <w:rPr>
          <w:rFonts w:ascii="Times New Roman" w:eastAsia="Times New Roman" w:hAnsi="Times New Roman" w:cs="Times New Roman"/>
          <w:i/>
          <w:iCs/>
          <w:sz w:val="24"/>
          <w:szCs w:val="24"/>
        </w:rPr>
        <w:t>Numquid paricidii causa vinctum esse Saturnum, et suis</w:t>
      </w:r>
      <w:r w:rsidRPr="00057B7D">
        <w:rPr>
          <w:rFonts w:ascii="Times New Roman" w:eastAsia="Times New Roman" w:hAnsi="Times New Roman" w:cs="Times New Roman"/>
          <w:sz w:val="24"/>
          <w:szCs w:val="24"/>
        </w:rPr>
        <w:t xml:space="preserve"> </w:t>
      </w:r>
      <w:r w:rsidRPr="00057B7D">
        <w:rPr>
          <w:rFonts w:ascii="Times New Roman" w:eastAsia="Times New Roman" w:hAnsi="Times New Roman" w:cs="Times New Roman"/>
          <w:i/>
          <w:iCs/>
          <w:sz w:val="24"/>
          <w:szCs w:val="24"/>
        </w:rPr>
        <w:t xml:space="preserve">diebus tantum vinculorum ponderibus revelari?” </w:t>
      </w:r>
      <w:r w:rsidRPr="00057B7D">
        <w:rPr>
          <w:rFonts w:ascii="Times New Roman" w:eastAsia="Times New Roman" w:hAnsi="Times New Roman" w:cs="Times New Roman"/>
          <w:sz w:val="24"/>
          <w:szCs w:val="24"/>
        </w:rPr>
        <w:t xml:space="preserve">and Minucius Felix, </w:t>
      </w:r>
      <w:r w:rsidRPr="00057B7D">
        <w:rPr>
          <w:rFonts w:ascii="Times New Roman" w:eastAsia="Times New Roman" w:hAnsi="Times New Roman" w:cs="Times New Roman"/>
          <w:i/>
          <w:iCs/>
          <w:sz w:val="24"/>
          <w:szCs w:val="24"/>
        </w:rPr>
        <w:t xml:space="preserve">Octavius </w:t>
      </w:r>
      <w:r w:rsidRPr="00057B7D">
        <w:rPr>
          <w:rFonts w:ascii="Times New Roman" w:eastAsia="Times New Roman" w:hAnsi="Times New Roman" w:cs="Times New Roman"/>
          <w:sz w:val="24"/>
          <w:szCs w:val="24"/>
        </w:rPr>
        <w:t xml:space="preserve">XXI, in </w:t>
      </w:r>
      <w:r w:rsidRPr="00057B7D">
        <w:rPr>
          <w:rFonts w:ascii="Times New Roman" w:eastAsia="Times New Roman" w:hAnsi="Times New Roman" w:cs="Times New Roman"/>
          <w:i/>
          <w:iCs/>
          <w:sz w:val="24"/>
          <w:szCs w:val="24"/>
        </w:rPr>
        <w:t>ibid.,</w:t>
      </w:r>
      <w:r w:rsidRPr="00057B7D">
        <w:rPr>
          <w:rFonts w:ascii="Times New Roman" w:eastAsia="Times New Roman" w:hAnsi="Times New Roman" w:cs="Times New Roman"/>
          <w:sz w:val="24"/>
          <w:szCs w:val="24"/>
        </w:rPr>
        <w:t xml:space="preserve"> vol. III, col. 304: “</w:t>
      </w:r>
      <w:r w:rsidRPr="00057B7D">
        <w:rPr>
          <w:rFonts w:ascii="Times New Roman" w:eastAsia="Times New Roman" w:hAnsi="Times New Roman" w:cs="Times New Roman"/>
          <w:i/>
          <w:iCs/>
          <w:sz w:val="24"/>
          <w:szCs w:val="24"/>
        </w:rPr>
        <w:t xml:space="preserve">Quid formae ipsae et habitus? . . . Saturnus compeditis.” </w:t>
      </w:r>
      <w:r w:rsidRPr="00057B7D">
        <w:rPr>
          <w:rFonts w:ascii="Times New Roman" w:eastAsia="Times New Roman" w:hAnsi="Times New Roman" w:cs="Times New Roman"/>
          <w:sz w:val="24"/>
          <w:szCs w:val="24"/>
        </w:rPr>
        <w:t>An epigram of Martial (III. 29) refers to the bonds of Saturn, comparing them to rings: “</w:t>
      </w:r>
      <w:r w:rsidRPr="00057B7D">
        <w:rPr>
          <w:rFonts w:ascii="Times New Roman" w:eastAsia="Times New Roman" w:hAnsi="Times New Roman" w:cs="Times New Roman"/>
          <w:i/>
          <w:iCs/>
          <w:sz w:val="24"/>
          <w:szCs w:val="24"/>
        </w:rPr>
        <w:t xml:space="preserve">Has cum gemina compede dedicat catenas, Saturne, tibi Zoilus anulos priores.” </w:t>
      </w:r>
      <w:r w:rsidRPr="00057B7D">
        <w:rPr>
          <w:rFonts w:ascii="Times New Roman" w:eastAsia="Times New Roman" w:hAnsi="Times New Roman" w:cs="Times New Roman"/>
          <w:sz w:val="24"/>
          <w:szCs w:val="24"/>
        </w:rPr>
        <w:t>“These chains with their double fetter Zoilus dedicates to you, Saturnus. They were formerly his rings."—transl. by W. Kerr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London</w:t>
          </w:r>
        </w:smartTag>
      </w:smartTag>
      <w:r w:rsidRPr="00057B7D">
        <w:rPr>
          <w:rFonts w:ascii="Times New Roman" w:eastAsia="Times New Roman" w:hAnsi="Times New Roman" w:cs="Times New Roman"/>
          <w:sz w:val="24"/>
          <w:szCs w:val="24"/>
        </w:rPr>
        <w:t xml:space="preserve">, 1919). The shrines to Saturn in Roman Africa portrayed the god with his head surrounded “by a veil that falls on each of his shoulders,” in a way reminiscent of the planet’s rings. See J. Toutain, </w:t>
      </w:r>
      <w:r w:rsidRPr="00057B7D">
        <w:rPr>
          <w:rFonts w:ascii="Times New Roman" w:eastAsia="Times New Roman" w:hAnsi="Times New Roman" w:cs="Times New Roman"/>
          <w:i/>
          <w:iCs/>
          <w:sz w:val="24"/>
          <w:szCs w:val="24"/>
        </w:rPr>
        <w:t xml:space="preserve">De Saturni Dei in </w:t>
      </w:r>
      <w:smartTag w:uri="urn:schemas-microsoft-com:office:smarttags" w:element="place">
        <w:r w:rsidRPr="00057B7D">
          <w:rPr>
            <w:rFonts w:ascii="Times New Roman" w:eastAsia="Times New Roman" w:hAnsi="Times New Roman" w:cs="Times New Roman"/>
            <w:i/>
            <w:iCs/>
            <w:sz w:val="24"/>
            <w:szCs w:val="24"/>
          </w:rPr>
          <w:t>Africa</w:t>
        </w:r>
      </w:smartTag>
      <w:r w:rsidRPr="00057B7D">
        <w:rPr>
          <w:rFonts w:ascii="Times New Roman" w:eastAsia="Times New Roman" w:hAnsi="Times New Roman" w:cs="Times New Roman"/>
          <w:i/>
          <w:iCs/>
          <w:sz w:val="24"/>
          <w:szCs w:val="24"/>
        </w:rPr>
        <w:t xml:space="preserve"> Romana Cultu </w:t>
      </w:r>
      <w:r w:rsidRPr="00057B7D">
        <w:rPr>
          <w:rFonts w:ascii="Times New Roman" w:eastAsia="Times New Roman" w:hAnsi="Times New Roman" w:cs="Times New Roman"/>
          <w:sz w:val="24"/>
          <w:szCs w:val="24"/>
        </w:rPr>
        <w:t>(</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Paris</w:t>
          </w:r>
        </w:smartTag>
      </w:smartTag>
      <w:r w:rsidRPr="00057B7D">
        <w:rPr>
          <w:rFonts w:ascii="Times New Roman" w:eastAsia="Times New Roman" w:hAnsi="Times New Roman" w:cs="Times New Roman"/>
          <w:sz w:val="24"/>
          <w:szCs w:val="24"/>
        </w:rPr>
        <w:t xml:space="preserve">, 1894), p. 42 and figs. 1 and 2.]. </w:t>
      </w:r>
    </w:p>
    <w:p w:rsidR="00057B7D" w:rsidRPr="00057B7D" w:rsidRDefault="00057B7D" w:rsidP="00057B7D">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[But cf. Th. Taylor in </w:t>
      </w:r>
      <w:r w:rsidRPr="00057B7D">
        <w:rPr>
          <w:rFonts w:ascii="Times New Roman" w:eastAsia="Times New Roman" w:hAnsi="Times New Roman" w:cs="Times New Roman"/>
          <w:i/>
          <w:iCs/>
          <w:sz w:val="24"/>
          <w:szCs w:val="24"/>
        </w:rPr>
        <w:t xml:space="preserve">The Classical Journal </w:t>
      </w:r>
      <w:r w:rsidRPr="00057B7D">
        <w:rPr>
          <w:rFonts w:ascii="Times New Roman" w:eastAsia="Times New Roman" w:hAnsi="Times New Roman" w:cs="Times New Roman"/>
          <w:sz w:val="24"/>
          <w:szCs w:val="24"/>
        </w:rPr>
        <w:t xml:space="preserve">40 (1819), pp. 324-326, and A. de Grazia, “Ancient Knowledge of Jupiter’s Bands and Saturn’s Rings,” </w:t>
      </w:r>
      <w:r w:rsidRPr="00057B7D">
        <w:rPr>
          <w:rFonts w:ascii="Times New Roman" w:eastAsia="Times New Roman" w:hAnsi="Times New Roman" w:cs="Times New Roman"/>
          <w:i/>
          <w:iCs/>
          <w:sz w:val="24"/>
          <w:szCs w:val="24"/>
        </w:rPr>
        <w:t xml:space="preserve">KRONOS </w:t>
      </w:r>
      <w:r w:rsidRPr="00057B7D">
        <w:rPr>
          <w:rFonts w:ascii="Times New Roman" w:eastAsia="Times New Roman" w:hAnsi="Times New Roman" w:cs="Times New Roman"/>
          <w:sz w:val="24"/>
          <w:szCs w:val="24"/>
        </w:rPr>
        <w:t xml:space="preserve">II.3 (1977), pp. 65ff.] </w:t>
      </w:r>
    </w:p>
    <w:p w:rsidR="00057B7D" w:rsidRPr="00057B7D" w:rsidRDefault="00057B7D" w:rsidP="00057B7D">
      <w:pPr>
        <w:numPr>
          <w:ilvl w:val="0"/>
          <w:numId w:val="26"/>
        </w:numPr>
        <w:spacing w:before="100" w:beforeAutospacing="1" w:after="100" w:afterAutospacing="1" w:line="240" w:lineRule="auto"/>
        <w:rPr>
          <w:rFonts w:ascii="Times New Roman" w:eastAsia="Times New Roman" w:hAnsi="Times New Roman" w:cs="Times New Roman"/>
          <w:sz w:val="24"/>
          <w:szCs w:val="24"/>
        </w:rPr>
      </w:pPr>
      <w:hyperlink r:id="rId449" w:anchor="s_3#s_3" w:history="1"/>
      <w:r w:rsidRPr="00057B7D">
        <w:rPr>
          <w:rFonts w:ascii="Times New Roman" w:eastAsia="Times New Roman" w:hAnsi="Times New Roman" w:cs="Times New Roman"/>
          <w:sz w:val="24"/>
          <w:szCs w:val="24"/>
        </w:rPr>
        <w:t xml:space="preserve">[When Galileo first saw the rings in July of 1610, he thought them to be two satellites on either side of Saturn, and this is what he also announced in his </w:t>
      </w:r>
      <w:r w:rsidRPr="00057B7D">
        <w:rPr>
          <w:rFonts w:ascii="Times New Roman" w:eastAsia="Times New Roman" w:hAnsi="Times New Roman" w:cs="Times New Roman"/>
          <w:i/>
          <w:iCs/>
          <w:sz w:val="24"/>
          <w:szCs w:val="24"/>
        </w:rPr>
        <w:t xml:space="preserve">Sidereus Nuntius. </w:t>
      </w:r>
      <w:r w:rsidRPr="00057B7D">
        <w:rPr>
          <w:rFonts w:ascii="Times New Roman" w:eastAsia="Times New Roman" w:hAnsi="Times New Roman" w:cs="Times New Roman"/>
          <w:sz w:val="24"/>
          <w:szCs w:val="24"/>
        </w:rPr>
        <w:t xml:space="preserve">Cf. A. Alexander, </w:t>
      </w:r>
      <w:r w:rsidRPr="00057B7D">
        <w:rPr>
          <w:rFonts w:ascii="Times New Roman" w:eastAsia="Times New Roman" w:hAnsi="Times New Roman" w:cs="Times New Roman"/>
          <w:i/>
          <w:iCs/>
          <w:sz w:val="24"/>
          <w:szCs w:val="24"/>
        </w:rPr>
        <w:t xml:space="preserve">The Planet Saturn, </w:t>
      </w:r>
      <w:r w:rsidRPr="00057B7D">
        <w:rPr>
          <w:rFonts w:ascii="Times New Roman" w:eastAsia="Times New Roman" w:hAnsi="Times New Roman" w:cs="Times New Roman"/>
          <w:sz w:val="24"/>
          <w:szCs w:val="24"/>
        </w:rPr>
        <w:t xml:space="preserve">(1962), pp. 84ff.] </w:t>
      </w:r>
    </w:p>
    <w:p w:rsidR="00057B7D" w:rsidRPr="00057B7D" w:rsidRDefault="00057B7D" w:rsidP="00057B7D">
      <w:pPr>
        <w:numPr>
          <w:ilvl w:val="0"/>
          <w:numId w:val="26"/>
        </w:numPr>
        <w:spacing w:before="100" w:beforeAutospacing="1" w:after="100" w:afterAutospacing="1" w:line="240" w:lineRule="auto"/>
        <w:rPr>
          <w:rFonts w:ascii="Times New Roman" w:eastAsia="Times New Roman" w:hAnsi="Times New Roman" w:cs="Times New Roman"/>
          <w:sz w:val="24"/>
          <w:szCs w:val="24"/>
        </w:rPr>
      </w:pPr>
      <w:hyperlink r:id="rId450" w:anchor="s_4#s_4" w:history="1"/>
      <w:r w:rsidRPr="00057B7D">
        <w:rPr>
          <w:rFonts w:ascii="Times New Roman" w:eastAsia="Times New Roman" w:hAnsi="Times New Roman" w:cs="Times New Roman"/>
          <w:sz w:val="24"/>
          <w:szCs w:val="24"/>
        </w:rPr>
        <w:t xml:space="preserve">[Chr. Huygens, </w:t>
      </w:r>
      <w:r w:rsidRPr="00057B7D">
        <w:rPr>
          <w:rFonts w:ascii="Times New Roman" w:eastAsia="Times New Roman" w:hAnsi="Times New Roman" w:cs="Times New Roman"/>
          <w:i/>
          <w:iCs/>
          <w:sz w:val="24"/>
          <w:szCs w:val="24"/>
        </w:rPr>
        <w:t>Systema Saturnium</w:t>
      </w:r>
      <w:r w:rsidRPr="00057B7D">
        <w:rPr>
          <w:rFonts w:ascii="Times New Roman" w:eastAsia="Times New Roman" w:hAnsi="Times New Roman" w:cs="Times New Roman"/>
          <w:sz w:val="24"/>
          <w:szCs w:val="24"/>
        </w:rPr>
        <w:t xml:space="preserve"> (1659); Cf. Alexander, </w:t>
      </w:r>
      <w:r w:rsidRPr="00057B7D">
        <w:rPr>
          <w:rFonts w:ascii="Times New Roman" w:eastAsia="Times New Roman" w:hAnsi="Times New Roman" w:cs="Times New Roman"/>
          <w:i/>
          <w:iCs/>
          <w:sz w:val="24"/>
          <w:szCs w:val="24"/>
        </w:rPr>
        <w:t xml:space="preserve">The Planet Saturn, </w:t>
      </w:r>
      <w:r w:rsidRPr="00057B7D">
        <w:rPr>
          <w:rFonts w:ascii="Times New Roman" w:eastAsia="Times New Roman" w:hAnsi="Times New Roman" w:cs="Times New Roman"/>
          <w:sz w:val="24"/>
          <w:szCs w:val="24"/>
        </w:rPr>
        <w:t xml:space="preserve">loc. cit.] </w:t>
      </w:r>
    </w:p>
    <w:p w:rsidR="00057B7D" w:rsidRPr="00057B7D" w:rsidRDefault="00057B7D" w:rsidP="00057B7D">
      <w:pPr>
        <w:numPr>
          <w:ilvl w:val="0"/>
          <w:numId w:val="26"/>
        </w:numPr>
        <w:spacing w:before="100" w:beforeAutospacing="1" w:after="100" w:afterAutospacing="1" w:line="240" w:lineRule="auto"/>
        <w:rPr>
          <w:rFonts w:ascii="Times New Roman" w:eastAsia="Times New Roman" w:hAnsi="Times New Roman" w:cs="Times New Roman"/>
          <w:sz w:val="24"/>
          <w:szCs w:val="24"/>
        </w:rPr>
      </w:pPr>
      <w:hyperlink r:id="rId451" w:anchor="s_5#s_5" w:history="1"/>
      <w:r w:rsidRPr="00057B7D">
        <w:rPr>
          <w:rFonts w:ascii="Times New Roman" w:eastAsia="Times New Roman" w:hAnsi="Times New Roman" w:cs="Times New Roman"/>
          <w:sz w:val="24"/>
          <w:szCs w:val="24"/>
        </w:rPr>
        <w:t xml:space="preserve">P. Jensen, </w:t>
      </w:r>
      <w:r w:rsidRPr="00057B7D">
        <w:rPr>
          <w:rFonts w:ascii="Times New Roman" w:eastAsia="Times New Roman" w:hAnsi="Times New Roman" w:cs="Times New Roman"/>
          <w:i/>
          <w:iCs/>
          <w:sz w:val="24"/>
          <w:szCs w:val="24"/>
        </w:rPr>
        <w:t xml:space="preserve">Die Kosmologie der Babylonier, </w:t>
      </w:r>
      <w:r w:rsidRPr="00057B7D">
        <w:rPr>
          <w:rFonts w:ascii="Times New Roman" w:eastAsia="Times New Roman" w:hAnsi="Times New Roman" w:cs="Times New Roman"/>
          <w:sz w:val="24"/>
          <w:szCs w:val="24"/>
        </w:rPr>
        <w:t xml:space="preserve">p. </w:t>
      </w:r>
    </w:p>
    <w:p w:rsidR="00057B7D" w:rsidRPr="00057B7D" w:rsidRDefault="00057B7D" w:rsidP="00057B7D">
      <w:pPr>
        <w:numPr>
          <w:ilvl w:val="0"/>
          <w:numId w:val="26"/>
        </w:numPr>
        <w:spacing w:before="100" w:beforeAutospacing="1" w:after="100" w:afterAutospacing="1" w:line="240" w:lineRule="auto"/>
        <w:rPr>
          <w:rFonts w:ascii="Times New Roman" w:eastAsia="Times New Roman" w:hAnsi="Times New Roman" w:cs="Times New Roman"/>
          <w:sz w:val="24"/>
          <w:szCs w:val="24"/>
        </w:rPr>
      </w:pPr>
      <w:hyperlink r:id="rId452" w:anchor="s_6#s_6" w:history="1"/>
      <w:r w:rsidRPr="00057B7D">
        <w:rPr>
          <w:rFonts w:ascii="Times New Roman" w:eastAsia="Times New Roman" w:hAnsi="Times New Roman" w:cs="Times New Roman"/>
          <w:sz w:val="24"/>
          <w:szCs w:val="24"/>
        </w:rPr>
        <w:t xml:space="preserve">Macrobius, </w:t>
      </w:r>
      <w:r w:rsidRPr="00057B7D">
        <w:rPr>
          <w:rFonts w:ascii="Times New Roman" w:eastAsia="Times New Roman" w:hAnsi="Times New Roman" w:cs="Times New Roman"/>
          <w:i/>
          <w:iCs/>
          <w:sz w:val="24"/>
          <w:szCs w:val="24"/>
        </w:rPr>
        <w:t xml:space="preserve">The Saturnalia, </w:t>
      </w:r>
      <w:r w:rsidRPr="00057B7D">
        <w:rPr>
          <w:rFonts w:ascii="Times New Roman" w:eastAsia="Times New Roman" w:hAnsi="Times New Roman" w:cs="Times New Roman"/>
          <w:sz w:val="24"/>
          <w:szCs w:val="24"/>
        </w:rPr>
        <w:t xml:space="preserve">I.8.5, transl. by P. V. Davies (New York, 1969): “ Saturn, too, is represented with his feet bound together, and, although Verrius Flaccus says that he does not know the reason . . . Apollodorus says that throughout the year Saturn is bound with a bond of wool but is set free on the day of his festival.” Cf. </w:t>
      </w:r>
      <w:r w:rsidRPr="00057B7D">
        <w:rPr>
          <w:rFonts w:ascii="Times New Roman" w:eastAsia="Times New Roman" w:hAnsi="Times New Roman" w:cs="Times New Roman"/>
          <w:i/>
          <w:iCs/>
          <w:sz w:val="24"/>
          <w:szCs w:val="24"/>
        </w:rPr>
        <w:t xml:space="preserve">ibid., </w:t>
      </w:r>
      <w:r w:rsidRPr="00057B7D">
        <w:rPr>
          <w:rFonts w:ascii="Times New Roman" w:eastAsia="Times New Roman" w:hAnsi="Times New Roman" w:cs="Times New Roman"/>
          <w:sz w:val="24"/>
          <w:szCs w:val="24"/>
        </w:rPr>
        <w:t xml:space="preserve">I.8.1. </w:t>
      </w:r>
    </w:p>
    <w:p w:rsidR="00057B7D" w:rsidRPr="00057B7D" w:rsidRDefault="00057B7D" w:rsidP="00057B7D">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See below, section “Tammuz and Osiris” . Cf. A. S. Yahuda, “The Osiris Cult and the Designation of Osiris Idols in the Bible,” </w:t>
      </w:r>
      <w:r w:rsidRPr="00057B7D">
        <w:rPr>
          <w:rFonts w:ascii="Times New Roman" w:eastAsia="Times New Roman" w:hAnsi="Times New Roman" w:cs="Times New Roman"/>
          <w:i/>
          <w:iCs/>
          <w:sz w:val="24"/>
          <w:szCs w:val="24"/>
        </w:rPr>
        <w:t xml:space="preserve">Journal of Near Eastern Studies </w:t>
      </w:r>
      <w:r w:rsidRPr="00057B7D">
        <w:rPr>
          <w:rFonts w:ascii="Times New Roman" w:eastAsia="Times New Roman" w:hAnsi="Times New Roman" w:cs="Times New Roman"/>
          <w:sz w:val="24"/>
          <w:szCs w:val="24"/>
        </w:rPr>
        <w:t xml:space="preserve">III (1944), pp. 194-197. </w:t>
      </w:r>
    </w:p>
    <w:p w:rsidR="00057B7D" w:rsidRPr="00057B7D" w:rsidRDefault="00057B7D" w:rsidP="00057B7D">
      <w:pPr>
        <w:numPr>
          <w:ilvl w:val="0"/>
          <w:numId w:val="26"/>
        </w:numPr>
        <w:spacing w:before="100" w:beforeAutospacing="1" w:after="100" w:afterAutospacing="1" w:line="240" w:lineRule="auto"/>
        <w:rPr>
          <w:rFonts w:ascii="Times New Roman" w:eastAsia="Times New Roman" w:hAnsi="Times New Roman" w:cs="Times New Roman"/>
          <w:sz w:val="24"/>
          <w:szCs w:val="24"/>
        </w:rPr>
      </w:pPr>
      <w:hyperlink r:id="rId453" w:anchor="s_8#s_8" w:history="1"/>
      <w:r w:rsidRPr="00057B7D">
        <w:rPr>
          <w:rFonts w:ascii="Times New Roman" w:eastAsia="Times New Roman" w:hAnsi="Times New Roman" w:cs="Times New Roman"/>
          <w:i/>
          <w:iCs/>
          <w:sz w:val="24"/>
          <w:szCs w:val="24"/>
        </w:rPr>
        <w:t xml:space="preserve">The Zend-Avesta </w:t>
      </w:r>
      <w:r w:rsidRPr="00057B7D">
        <w:rPr>
          <w:rFonts w:ascii="Times New Roman" w:eastAsia="Times New Roman" w:hAnsi="Times New Roman" w:cs="Times New Roman"/>
          <w:sz w:val="24"/>
          <w:szCs w:val="24"/>
        </w:rPr>
        <w:t xml:space="preserve">xvi, transl. by J. Darmesteter (1883), p. 107. [The text of the Zend-Avesta reads: “Tistrya, bright star, keeps Pairiko in twofold bonds, in threefold bonds.” A third ring around Saturn was observed in 1980. Velikovsky also thought that Mithraic representations of Kronos with his body encircled by a snake (cf. F. Cumont, </w:t>
      </w:r>
      <w:r w:rsidRPr="00057B7D">
        <w:rPr>
          <w:rFonts w:ascii="Times New Roman" w:eastAsia="Times New Roman" w:hAnsi="Times New Roman" w:cs="Times New Roman"/>
          <w:i/>
          <w:iCs/>
          <w:sz w:val="24"/>
          <w:szCs w:val="24"/>
        </w:rPr>
        <w:t xml:space="preserve">The Mysteries of Mithra </w:t>
      </w:r>
      <w:r w:rsidRPr="00057B7D">
        <w:rPr>
          <w:rFonts w:ascii="Times New Roman" w:eastAsia="Times New Roman" w:hAnsi="Times New Roman" w:cs="Times New Roman"/>
          <w:sz w:val="24"/>
          <w:szCs w:val="24"/>
        </w:rPr>
        <w:t xml:space="preserve">[1903], figs 21-23) may attest to a memory of the rings of Saturn. Cf. the Hindu Sani (the planet Saturn) shown in an ancient woodcut reproduced in F. Maurice, </w:t>
      </w:r>
      <w:r w:rsidRPr="00057B7D">
        <w:rPr>
          <w:rFonts w:ascii="Times New Roman" w:eastAsia="Times New Roman" w:hAnsi="Times New Roman" w:cs="Times New Roman"/>
          <w:i/>
          <w:iCs/>
          <w:sz w:val="24"/>
          <w:szCs w:val="24"/>
        </w:rPr>
        <w:t xml:space="preserve">Indian Antiquities </w:t>
      </w:r>
      <w:r w:rsidRPr="00057B7D">
        <w:rPr>
          <w:rFonts w:ascii="Times New Roman" w:eastAsia="Times New Roman" w:hAnsi="Times New Roman" w:cs="Times New Roman"/>
          <w:sz w:val="24"/>
          <w:szCs w:val="24"/>
        </w:rPr>
        <w:t>(</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London</w:t>
          </w:r>
        </w:smartTag>
      </w:smartTag>
      <w:r w:rsidRPr="00057B7D">
        <w:rPr>
          <w:rFonts w:ascii="Times New Roman" w:eastAsia="Times New Roman" w:hAnsi="Times New Roman" w:cs="Times New Roman"/>
          <w:sz w:val="24"/>
          <w:szCs w:val="24"/>
        </w:rPr>
        <w:t xml:space="preserve">, 1800), vol. VII, and described by the author as “encircled with a ring formed of serpents.” Tammuz, who represented the planet Saturn in </w:t>
      </w:r>
      <w:smartTag w:uri="urn:schemas-microsoft-com:office:smarttags" w:element="place">
        <w:r w:rsidRPr="00057B7D">
          <w:rPr>
            <w:rFonts w:ascii="Times New Roman" w:eastAsia="Times New Roman" w:hAnsi="Times New Roman" w:cs="Times New Roman"/>
            <w:sz w:val="24"/>
            <w:szCs w:val="24"/>
          </w:rPr>
          <w:t>Babylonia</w:t>
        </w:r>
      </w:smartTag>
      <w:r w:rsidRPr="00057B7D">
        <w:rPr>
          <w:rFonts w:ascii="Times New Roman" w:eastAsia="Times New Roman" w:hAnsi="Times New Roman" w:cs="Times New Roman"/>
          <w:sz w:val="24"/>
          <w:szCs w:val="24"/>
        </w:rPr>
        <w:t xml:space="preserve"> (E. Weidner, </w:t>
      </w:r>
      <w:r w:rsidRPr="00057B7D">
        <w:rPr>
          <w:rFonts w:ascii="Times New Roman" w:eastAsia="Times New Roman" w:hAnsi="Times New Roman" w:cs="Times New Roman"/>
          <w:i/>
          <w:iCs/>
          <w:sz w:val="24"/>
          <w:szCs w:val="24"/>
        </w:rPr>
        <w:t xml:space="preserve">Handbuch der Babylonisches Astronomie </w:t>
      </w:r>
      <w:r w:rsidRPr="00057B7D">
        <w:rPr>
          <w:rFonts w:ascii="Times New Roman" w:eastAsia="Times New Roman" w:hAnsi="Times New Roman" w:cs="Times New Roman"/>
          <w:sz w:val="24"/>
          <w:szCs w:val="24"/>
        </w:rPr>
        <w:t xml:space="preserve">[Leipzig, 1915], p. 61) was called “he who is bound.” See also Thorkild Jacobsen, </w:t>
      </w:r>
      <w:r w:rsidRPr="00057B7D">
        <w:rPr>
          <w:rFonts w:ascii="Times New Roman" w:eastAsia="Times New Roman" w:hAnsi="Times New Roman" w:cs="Times New Roman"/>
          <w:i/>
          <w:iCs/>
          <w:sz w:val="24"/>
          <w:szCs w:val="24"/>
        </w:rPr>
        <w:t xml:space="preserve">Toward the Image of Tammuz </w:t>
      </w:r>
      <w:r w:rsidRPr="00057B7D">
        <w:rPr>
          <w:rFonts w:ascii="Times New Roman" w:eastAsia="Times New Roman" w:hAnsi="Times New Roman" w:cs="Times New Roman"/>
          <w:sz w:val="24"/>
          <w:szCs w:val="24"/>
        </w:rPr>
        <w:t xml:space="preserve">(Harvard University Press, 1970), p. 85. and A. E. Thierens, </w:t>
      </w:r>
      <w:r w:rsidRPr="00057B7D">
        <w:rPr>
          <w:rFonts w:ascii="Times New Roman" w:eastAsia="Times New Roman" w:hAnsi="Times New Roman" w:cs="Times New Roman"/>
          <w:i/>
          <w:iCs/>
          <w:sz w:val="24"/>
          <w:szCs w:val="24"/>
        </w:rPr>
        <w:t>Astrology in Mesopotamian Culture (</w:t>
      </w:r>
      <w:smartTag w:uri="urn:schemas-microsoft-com:office:smarttags" w:element="City">
        <w:smartTag w:uri="urn:schemas-microsoft-com:office:smarttags" w:element="place">
          <w:r w:rsidRPr="00057B7D">
            <w:rPr>
              <w:rFonts w:ascii="Times New Roman" w:eastAsia="Times New Roman" w:hAnsi="Times New Roman" w:cs="Times New Roman"/>
              <w:i/>
              <w:iCs/>
              <w:sz w:val="24"/>
              <w:szCs w:val="24"/>
            </w:rPr>
            <w:t>Leiden</w:t>
          </w:r>
        </w:smartTag>
      </w:smartTag>
      <w:r w:rsidRPr="00057B7D">
        <w:rPr>
          <w:rFonts w:ascii="Times New Roman" w:eastAsia="Times New Roman" w:hAnsi="Times New Roman" w:cs="Times New Roman"/>
          <w:i/>
          <w:iCs/>
          <w:sz w:val="24"/>
          <w:szCs w:val="24"/>
        </w:rPr>
        <w:t>, 1935).</w:t>
      </w:r>
      <w:r w:rsidRPr="00057B7D">
        <w:rPr>
          <w:rFonts w:ascii="Times New Roman" w:eastAsia="Times New Roman" w:hAnsi="Times New Roman" w:cs="Times New Roman"/>
          <w:sz w:val="24"/>
          <w:szCs w:val="24"/>
        </w:rPr>
        <w:t xml:space="preserve"> Ninib, who was also Saturn, was said to hold “the unbreakable bond” or “</w:t>
      </w:r>
      <w:r w:rsidRPr="00057B7D">
        <w:rPr>
          <w:rFonts w:ascii="Times New Roman" w:eastAsia="Times New Roman" w:hAnsi="Times New Roman" w:cs="Times New Roman"/>
          <w:i/>
          <w:iCs/>
          <w:sz w:val="24"/>
          <w:szCs w:val="24"/>
        </w:rPr>
        <w:t>der maechtigen Schlange"—</w:t>
      </w:r>
      <w:r w:rsidRPr="00057B7D">
        <w:rPr>
          <w:rFonts w:ascii="Times New Roman" w:eastAsia="Times New Roman" w:hAnsi="Times New Roman" w:cs="Times New Roman"/>
          <w:sz w:val="24"/>
          <w:szCs w:val="24"/>
        </w:rPr>
        <w:t xml:space="preserve">Jastrow, </w:t>
      </w:r>
      <w:r w:rsidRPr="00057B7D">
        <w:rPr>
          <w:rFonts w:ascii="Times New Roman" w:eastAsia="Times New Roman" w:hAnsi="Times New Roman" w:cs="Times New Roman"/>
          <w:i/>
          <w:iCs/>
          <w:sz w:val="24"/>
          <w:szCs w:val="24"/>
        </w:rPr>
        <w:t xml:space="preserve">Die Religion Babyloniens und Assyriens, </w:t>
      </w:r>
      <w:r w:rsidRPr="00057B7D">
        <w:rPr>
          <w:rFonts w:ascii="Times New Roman" w:eastAsia="Times New Roman" w:hAnsi="Times New Roman" w:cs="Times New Roman"/>
          <w:sz w:val="24"/>
          <w:szCs w:val="24"/>
        </w:rPr>
        <w:t xml:space="preserve">ch. xvii, p. 463.]. </w:t>
      </w:r>
    </w:p>
    <w:p w:rsidR="00057B7D" w:rsidRPr="00057B7D" w:rsidRDefault="00057B7D" w:rsidP="00057B7D">
      <w:pPr>
        <w:numPr>
          <w:ilvl w:val="0"/>
          <w:numId w:val="26"/>
        </w:numPr>
        <w:spacing w:before="100" w:beforeAutospacing="1" w:after="100" w:afterAutospacing="1" w:line="240" w:lineRule="auto"/>
        <w:rPr>
          <w:rFonts w:ascii="Times New Roman" w:eastAsia="Times New Roman" w:hAnsi="Times New Roman" w:cs="Times New Roman"/>
          <w:sz w:val="24"/>
          <w:szCs w:val="24"/>
        </w:rPr>
      </w:pPr>
      <w:hyperlink r:id="rId454" w:anchor="s_9#s_9" w:history="1"/>
      <w:r w:rsidRPr="00057B7D">
        <w:rPr>
          <w:rFonts w:ascii="Times New Roman" w:eastAsia="Times New Roman" w:hAnsi="Times New Roman" w:cs="Times New Roman"/>
          <w:sz w:val="24"/>
          <w:szCs w:val="24"/>
        </w:rPr>
        <w:t xml:space="preserve">The observation was made by G. D. Cassini. </w:t>
      </w:r>
    </w:p>
    <w:p w:rsidR="00057B7D" w:rsidRPr="00057B7D" w:rsidRDefault="00057B7D" w:rsidP="00057B7D">
      <w:pPr>
        <w:numPr>
          <w:ilvl w:val="0"/>
          <w:numId w:val="26"/>
        </w:numPr>
        <w:spacing w:before="100" w:beforeAutospacing="1" w:after="100" w:afterAutospacing="1" w:line="240" w:lineRule="auto"/>
        <w:rPr>
          <w:rFonts w:ascii="Times New Roman" w:eastAsia="Times New Roman" w:hAnsi="Times New Roman" w:cs="Times New Roman"/>
          <w:sz w:val="24"/>
          <w:szCs w:val="24"/>
        </w:rPr>
      </w:pPr>
      <w:hyperlink r:id="rId455" w:anchor="s_10#s_10" w:history="1"/>
      <w:r w:rsidRPr="00057B7D">
        <w:rPr>
          <w:rFonts w:ascii="Times New Roman" w:eastAsia="Times New Roman" w:hAnsi="Times New Roman" w:cs="Times New Roman"/>
          <w:sz w:val="24"/>
          <w:szCs w:val="24"/>
        </w:rPr>
        <w:t xml:space="preserve">Kingsborough, </w:t>
      </w:r>
      <w:r w:rsidRPr="00057B7D">
        <w:rPr>
          <w:rFonts w:ascii="Times New Roman" w:eastAsia="Times New Roman" w:hAnsi="Times New Roman" w:cs="Times New Roman"/>
          <w:i/>
          <w:iCs/>
          <w:sz w:val="24"/>
          <w:szCs w:val="24"/>
        </w:rPr>
        <w:t xml:space="preserve">Antiquities of Mexico </w:t>
      </w:r>
      <w:r w:rsidRPr="00057B7D">
        <w:rPr>
          <w:rFonts w:ascii="Times New Roman" w:eastAsia="Times New Roman" w:hAnsi="Times New Roman" w:cs="Times New Roman"/>
          <w:sz w:val="24"/>
          <w:szCs w:val="24"/>
        </w:rPr>
        <w:t>(</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London</w:t>
          </w:r>
        </w:smartTag>
      </w:smartTag>
      <w:r w:rsidRPr="00057B7D">
        <w:rPr>
          <w:rFonts w:ascii="Times New Roman" w:eastAsia="Times New Roman" w:hAnsi="Times New Roman" w:cs="Times New Roman"/>
          <w:sz w:val="24"/>
          <w:szCs w:val="24"/>
        </w:rPr>
        <w:t xml:space="preserve">, 1830), vol. IV, the fourth plate from the end of the volume. See fig. </w:t>
      </w:r>
    </w:p>
    <w:p w:rsidR="00057B7D" w:rsidRPr="00057B7D" w:rsidRDefault="00057B7D" w:rsidP="00057B7D">
      <w:pPr>
        <w:numPr>
          <w:ilvl w:val="0"/>
          <w:numId w:val="26"/>
        </w:numPr>
        <w:spacing w:before="100" w:beforeAutospacing="1" w:after="100" w:afterAutospacing="1" w:line="240" w:lineRule="auto"/>
        <w:rPr>
          <w:rFonts w:ascii="Times New Roman" w:eastAsia="Times New Roman" w:hAnsi="Times New Roman" w:cs="Times New Roman"/>
          <w:sz w:val="24"/>
          <w:szCs w:val="24"/>
        </w:rPr>
      </w:pPr>
      <w:hyperlink r:id="rId456" w:anchor="s_11#s_11" w:history="1"/>
      <w:r w:rsidRPr="00057B7D">
        <w:rPr>
          <w:rFonts w:ascii="Times New Roman" w:eastAsia="Times New Roman" w:hAnsi="Times New Roman" w:cs="Times New Roman"/>
          <w:sz w:val="24"/>
          <w:szCs w:val="24"/>
        </w:rPr>
        <w:t xml:space="preserve">Guy Murchie, </w:t>
      </w:r>
      <w:r w:rsidRPr="00057B7D">
        <w:rPr>
          <w:rFonts w:ascii="Times New Roman" w:eastAsia="Times New Roman" w:hAnsi="Times New Roman" w:cs="Times New Roman"/>
          <w:i/>
          <w:iCs/>
          <w:sz w:val="24"/>
          <w:szCs w:val="24"/>
        </w:rPr>
        <w:t xml:space="preserve">Music of the Spheres </w:t>
      </w:r>
      <w:r w:rsidRPr="00057B7D">
        <w:rPr>
          <w:rFonts w:ascii="Times New Roman" w:eastAsia="Times New Roman" w:hAnsi="Times New Roman" w:cs="Times New Roman"/>
          <w:sz w:val="24"/>
          <w:szCs w:val="24"/>
        </w:rPr>
        <w:t>(</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Boston</w:t>
          </w:r>
        </w:smartTag>
      </w:smartTag>
      <w:r w:rsidRPr="00057B7D">
        <w:rPr>
          <w:rFonts w:ascii="Times New Roman" w:eastAsia="Times New Roman" w:hAnsi="Times New Roman" w:cs="Times New Roman"/>
          <w:sz w:val="24"/>
          <w:szCs w:val="24"/>
        </w:rPr>
        <w:t xml:space="preserve">, 1961), p. 94. [A useful discussion of Maori astronomical ideas is provided in a monograph by E. Best, </w:t>
      </w:r>
      <w:r w:rsidRPr="00057B7D">
        <w:rPr>
          <w:rFonts w:ascii="Times New Roman" w:eastAsia="Times New Roman" w:hAnsi="Times New Roman" w:cs="Times New Roman"/>
          <w:i/>
          <w:iCs/>
          <w:sz w:val="24"/>
          <w:szCs w:val="24"/>
        </w:rPr>
        <w:t xml:space="preserve">The Astronomical Knowledge of the Maori, Genuine and Empirical, </w:t>
      </w:r>
      <w:r w:rsidRPr="00057B7D">
        <w:rPr>
          <w:rFonts w:ascii="Times New Roman" w:eastAsia="Times New Roman" w:hAnsi="Times New Roman" w:cs="Times New Roman"/>
          <w:sz w:val="24"/>
          <w:szCs w:val="24"/>
        </w:rPr>
        <w:t xml:space="preserve">New Zealand Dominium Museum Monograph no. 3 (Wellington, 1922), p. 35: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PAREARAU represents one of the planets. Stowell says that it is Saturn; that Parearau is a descriptive name for that planet, and describes its appearance, surrounded by a ring. The word </w:t>
      </w:r>
      <w:r w:rsidRPr="00057B7D">
        <w:rPr>
          <w:rFonts w:ascii="Times New Roman" w:eastAsia="Times New Roman" w:hAnsi="Times New Roman" w:cs="Times New Roman"/>
          <w:i/>
          <w:iCs/>
          <w:sz w:val="24"/>
          <w:szCs w:val="24"/>
        </w:rPr>
        <w:t>pare</w:t>
      </w:r>
      <w:r w:rsidRPr="00057B7D">
        <w:rPr>
          <w:rFonts w:ascii="Times New Roman" w:eastAsia="Times New Roman" w:hAnsi="Times New Roman" w:cs="Times New Roman"/>
          <w:sz w:val="24"/>
          <w:szCs w:val="24"/>
        </w:rPr>
        <w:t xml:space="preserve"> denotes a fillet or headband; </w:t>
      </w:r>
      <w:r w:rsidRPr="00057B7D">
        <w:rPr>
          <w:rFonts w:ascii="Times New Roman" w:eastAsia="Times New Roman" w:hAnsi="Times New Roman" w:cs="Times New Roman"/>
          <w:i/>
          <w:iCs/>
          <w:sz w:val="24"/>
          <w:szCs w:val="24"/>
        </w:rPr>
        <w:t>arau</w:t>
      </w:r>
      <w:r w:rsidRPr="00057B7D">
        <w:rPr>
          <w:rFonts w:ascii="Times New Roman" w:eastAsia="Times New Roman" w:hAnsi="Times New Roman" w:cs="Times New Roman"/>
          <w:sz w:val="24"/>
          <w:szCs w:val="24"/>
        </w:rPr>
        <w:t xml:space="preserve"> means “entangled"—or perhaps “surrounded” in this case, if the natives really can see the </w:t>
      </w:r>
      <w:r w:rsidRPr="00057B7D">
        <w:rPr>
          <w:rFonts w:ascii="Times New Roman" w:eastAsia="Times New Roman" w:hAnsi="Times New Roman" w:cs="Times New Roman"/>
          <w:i/>
          <w:iCs/>
          <w:sz w:val="24"/>
          <w:szCs w:val="24"/>
        </w:rPr>
        <w:t>pare</w:t>
      </w:r>
      <w:r w:rsidRPr="00057B7D">
        <w:rPr>
          <w:rFonts w:ascii="Times New Roman" w:eastAsia="Times New Roman" w:hAnsi="Times New Roman" w:cs="Times New Roman"/>
          <w:sz w:val="24"/>
          <w:szCs w:val="24"/>
        </w:rPr>
        <w:t xml:space="preserve"> of Saturn with the naked eye. If so, then the name seems a suitable one. . . . Of the origin of this name one says, ‘Her band quite surrounds her, hence she is called Parearau.’” ]. </w:t>
      </w:r>
    </w:p>
    <w:p w:rsidR="00057B7D" w:rsidRPr="00057B7D" w:rsidRDefault="00057B7D" w:rsidP="00057B7D">
      <w:pPr>
        <w:numPr>
          <w:ilvl w:val="0"/>
          <w:numId w:val="26"/>
        </w:numPr>
        <w:spacing w:before="100" w:beforeAutospacing="1" w:after="100" w:afterAutospacing="1" w:line="240" w:lineRule="auto"/>
        <w:rPr>
          <w:rFonts w:ascii="Times New Roman" w:eastAsia="Times New Roman" w:hAnsi="Times New Roman" w:cs="Times New Roman"/>
          <w:sz w:val="24"/>
          <w:szCs w:val="24"/>
        </w:rPr>
      </w:pPr>
      <w:hyperlink r:id="rId457" w:anchor="s_12#s_12" w:history="1"/>
      <w:r w:rsidRPr="00057B7D">
        <w:rPr>
          <w:rFonts w:ascii="Times New Roman" w:eastAsia="Times New Roman" w:hAnsi="Times New Roman" w:cs="Times New Roman"/>
          <w:sz w:val="24"/>
          <w:szCs w:val="24"/>
        </w:rPr>
        <w:t xml:space="preserve">[Regarding the process of formation of Saturn’s rings, Velikovsky thought that it might have been analogous to the formation of a disc-like ring of gaseous material </w:t>
      </w:r>
      <w:r w:rsidRPr="00057B7D">
        <w:rPr>
          <w:rFonts w:ascii="Times New Roman" w:eastAsia="Times New Roman" w:hAnsi="Times New Roman" w:cs="Times New Roman"/>
          <w:sz w:val="24"/>
          <w:szCs w:val="24"/>
        </w:rPr>
        <w:lastRenderedPageBreak/>
        <w:t xml:space="preserve">around some stars in binary systems, as described by H. Friedman in </w:t>
      </w:r>
      <w:r w:rsidRPr="00057B7D">
        <w:rPr>
          <w:rFonts w:ascii="Times New Roman" w:eastAsia="Times New Roman" w:hAnsi="Times New Roman" w:cs="Times New Roman"/>
          <w:i/>
          <w:iCs/>
          <w:sz w:val="24"/>
          <w:szCs w:val="24"/>
        </w:rPr>
        <w:t xml:space="preserve">Science </w:t>
      </w:r>
      <w:r w:rsidRPr="00057B7D">
        <w:rPr>
          <w:rFonts w:ascii="Times New Roman" w:eastAsia="Times New Roman" w:hAnsi="Times New Roman" w:cs="Times New Roman"/>
          <w:sz w:val="24"/>
          <w:szCs w:val="24"/>
        </w:rPr>
        <w:t xml:space="preserve">181, (Aug. 3, 1973), p. 396: “The gas enters into Keplerian orbits and accumulates in a disc somewhat resembling Saturn’s rings. . . .” ]. </w:t>
      </w:r>
    </w:p>
    <w:p w:rsidR="00057B7D" w:rsidRPr="00057B7D" w:rsidRDefault="00057B7D" w:rsidP="00057B7D">
      <w:pPr>
        <w:numPr>
          <w:ilvl w:val="0"/>
          <w:numId w:val="26"/>
        </w:numPr>
        <w:spacing w:before="100" w:beforeAutospacing="1" w:after="100" w:afterAutospacing="1" w:line="240" w:lineRule="auto"/>
        <w:rPr>
          <w:rFonts w:ascii="Times New Roman" w:eastAsia="Times New Roman" w:hAnsi="Times New Roman" w:cs="Times New Roman"/>
          <w:sz w:val="24"/>
          <w:szCs w:val="24"/>
        </w:rPr>
      </w:pPr>
      <w:hyperlink r:id="rId458" w:anchor="s_13#s_13" w:history="1"/>
      <w:r w:rsidRPr="00057B7D">
        <w:rPr>
          <w:rFonts w:ascii="Times New Roman" w:eastAsia="Times New Roman" w:hAnsi="Times New Roman" w:cs="Times New Roman"/>
          <w:sz w:val="24"/>
          <w:szCs w:val="24"/>
        </w:rPr>
        <w:t xml:space="preserve">In August 1965 Tobias Owen, writing in </w:t>
      </w:r>
      <w:r w:rsidRPr="00057B7D">
        <w:rPr>
          <w:rFonts w:ascii="Times New Roman" w:eastAsia="Times New Roman" w:hAnsi="Times New Roman" w:cs="Times New Roman"/>
          <w:i/>
          <w:iCs/>
          <w:sz w:val="24"/>
          <w:szCs w:val="24"/>
        </w:rPr>
        <w:t>Science,</w:t>
      </w:r>
      <w:r w:rsidRPr="00057B7D">
        <w:rPr>
          <w:rFonts w:ascii="Times New Roman" w:eastAsia="Times New Roman" w:hAnsi="Times New Roman" w:cs="Times New Roman"/>
          <w:sz w:val="24"/>
          <w:szCs w:val="24"/>
        </w:rPr>
        <w:t xml:space="preserve"> (p. 975) reported that “the reflection spectrum from the ice block gave best match to the absorption observed in Saturn’s ring"—but that “the most likely alternatives” would be “ices of methane and ammonia"—both known ingredients of the Jovian atmosphere, methane being also in the composition of the Saturnian cloud envelope. See also Appendix 26. [As early as 1947 Kuiper </w:t>
      </w:r>
      <w:r w:rsidRPr="00057B7D">
        <w:rPr>
          <w:rFonts w:ascii="Times New Roman" w:eastAsia="Times New Roman" w:hAnsi="Times New Roman" w:cs="Times New Roman"/>
          <w:i/>
          <w:iCs/>
          <w:sz w:val="24"/>
          <w:szCs w:val="24"/>
        </w:rPr>
        <w:t xml:space="preserve">(The Atmospheres of the Earth and Planets </w:t>
      </w:r>
      <w:r w:rsidRPr="00057B7D">
        <w:rPr>
          <w:rFonts w:ascii="Times New Roman" w:eastAsia="Times New Roman" w:hAnsi="Times New Roman" w:cs="Times New Roman"/>
          <w:sz w:val="24"/>
          <w:szCs w:val="24"/>
        </w:rPr>
        <w:t xml:space="preserve">[1949]), concluded on the basis of spectral measurements in the infrared that “the rings are covered by frost, if not composed of ice.” Cf. A. Cook </w:t>
      </w:r>
      <w:r w:rsidRPr="00057B7D">
        <w:rPr>
          <w:rFonts w:ascii="Times New Roman" w:eastAsia="Times New Roman" w:hAnsi="Times New Roman" w:cs="Times New Roman"/>
          <w:i/>
          <w:iCs/>
          <w:sz w:val="24"/>
          <w:szCs w:val="24"/>
        </w:rPr>
        <w:t>et al.,</w:t>
      </w:r>
      <w:r w:rsidRPr="00057B7D">
        <w:rPr>
          <w:rFonts w:ascii="Times New Roman" w:eastAsia="Times New Roman" w:hAnsi="Times New Roman" w:cs="Times New Roman"/>
          <w:sz w:val="24"/>
          <w:szCs w:val="24"/>
        </w:rPr>
        <w:t xml:space="preserve"> “Saturn’s Rings—A Survey,” </w:t>
      </w:r>
      <w:r w:rsidRPr="00057B7D">
        <w:rPr>
          <w:rFonts w:ascii="Times New Roman" w:eastAsia="Times New Roman" w:hAnsi="Times New Roman" w:cs="Times New Roman"/>
          <w:i/>
          <w:iCs/>
          <w:sz w:val="24"/>
          <w:szCs w:val="24"/>
        </w:rPr>
        <w:t>Icarus</w:t>
      </w:r>
      <w:r w:rsidRPr="00057B7D">
        <w:rPr>
          <w:rFonts w:ascii="Times New Roman" w:eastAsia="Times New Roman" w:hAnsi="Times New Roman" w:cs="Times New Roman"/>
          <w:sz w:val="24"/>
          <w:szCs w:val="24"/>
        </w:rPr>
        <w:t xml:space="preserve"> 18 (1973), p. 317: “Although frozen H</w:t>
      </w:r>
      <w:r w:rsidRPr="00057B7D">
        <w:rPr>
          <w:rFonts w:ascii="Times New Roman" w:eastAsia="Times New Roman" w:hAnsi="Times New Roman" w:cs="Times New Roman"/>
          <w:sz w:val="24"/>
          <w:szCs w:val="24"/>
          <w:vertAlign w:val="subscript"/>
        </w:rPr>
        <w:t>2</w:t>
      </w:r>
      <w:r w:rsidRPr="00057B7D">
        <w:rPr>
          <w:rFonts w:ascii="Times New Roman" w:eastAsia="Times New Roman" w:hAnsi="Times New Roman" w:cs="Times New Roman"/>
          <w:sz w:val="24"/>
          <w:szCs w:val="24"/>
        </w:rPr>
        <w:t xml:space="preserve">O is a major constituent, the spectral reflectivity indicates the presence of other materials.”]. </w:t>
      </w:r>
    </w:p>
    <w:p w:rsidR="00057B7D" w:rsidRPr="00057B7D" w:rsidRDefault="00057B7D" w:rsidP="00057B7D">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057B7D">
        <w:rPr>
          <w:rFonts w:ascii="Times New Roman" w:eastAsia="Times New Roman" w:hAnsi="Times New Roman" w:cs="Times New Roman"/>
          <w:b/>
          <w:bCs/>
          <w:kern w:val="36"/>
          <w:sz w:val="48"/>
          <w:szCs w:val="48"/>
        </w:rPr>
        <w:t>Saturn’s Golden Age</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The age that man later called the Age of Kronos (Saturn) was remembered with nostalgia as an age of bliss. References to the Age of Kronos in the ancient lore are very numerous.</w:t>
      </w:r>
      <w:hyperlink r:id="rId459" w:anchor="f_1#f_1" w:history="1">
        <w:r w:rsidRPr="00057B7D">
          <w:rPr>
            <w:rFonts w:ascii="Times New Roman" w:eastAsia="Times New Roman" w:hAnsi="Times New Roman" w:cs="Times New Roman"/>
            <w:color w:val="0066CC"/>
            <w:sz w:val="24"/>
            <w:szCs w:val="24"/>
            <w:u w:val="single"/>
            <w:vertAlign w:val="superscript"/>
          </w:rPr>
          <w:t>(1)</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Hesiod tells of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A golden race of mortal men who lived in the time of Kronos when he was reigning in heaven. And they lived like gods without sorrow of heart, remote and free from toil: miserable age rested not on them . . . The fruitful earth unforced bare them fruit abundantly and without stint. They dwelt in ease and peace upon their lands with many good things. . . .</w:t>
      </w:r>
      <w:hyperlink r:id="rId460" w:anchor="f_2#f_2" w:history="1">
        <w:r w:rsidRPr="00057B7D">
          <w:rPr>
            <w:rFonts w:ascii="Times New Roman" w:eastAsia="Times New Roman" w:hAnsi="Times New Roman" w:cs="Times New Roman"/>
            <w:color w:val="0066CC"/>
            <w:sz w:val="24"/>
            <w:szCs w:val="24"/>
            <w:u w:val="single"/>
            <w:vertAlign w:val="superscript"/>
          </w:rPr>
          <w:t>(2)</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Similarly writes Ovid in the sixth book of his </w:t>
      </w:r>
      <w:r w:rsidRPr="00057B7D">
        <w:rPr>
          <w:rFonts w:ascii="Times New Roman" w:eastAsia="Times New Roman" w:hAnsi="Times New Roman" w:cs="Times New Roman"/>
          <w:i/>
          <w:iCs/>
          <w:sz w:val="24"/>
          <w:szCs w:val="24"/>
        </w:rPr>
        <w:t>Metamorphoses:</w:t>
      </w:r>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In the beginning was the Golden Age, when men of their own accord, without threat of punishment, without laws, maintained good faith and did what was right. . . . The earth itself, without compulsion, untouched by the hoe, unfurrowed by any share, produced all things spontaneously. . . . It was a season of everlasting spring.</w:t>
      </w:r>
      <w:hyperlink r:id="rId461" w:anchor="f_3#f_3" w:history="1">
        <w:r w:rsidRPr="00057B7D">
          <w:rPr>
            <w:rFonts w:ascii="Times New Roman" w:eastAsia="Times New Roman" w:hAnsi="Times New Roman" w:cs="Times New Roman"/>
            <w:color w:val="0066CC"/>
            <w:sz w:val="24"/>
            <w:szCs w:val="24"/>
            <w:u w:val="single"/>
            <w:vertAlign w:val="superscript"/>
          </w:rPr>
          <w:t>(3)</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Rabbinical sources recount that men lived under very favorable conditions before the Deluge, and that these contributed to their sinfulness: “They knew neither toil nor care and as a consequence of their extraordinary prosperity they grew insolent.” </w:t>
      </w:r>
      <w:hyperlink r:id="rId462" w:anchor="f_4#f_4" w:history="1">
        <w:r w:rsidRPr="00057B7D">
          <w:rPr>
            <w:rFonts w:ascii="Times New Roman" w:eastAsia="Times New Roman" w:hAnsi="Times New Roman" w:cs="Times New Roman"/>
            <w:color w:val="0066CC"/>
            <w:sz w:val="24"/>
            <w:szCs w:val="24"/>
            <w:u w:val="single"/>
            <w:vertAlign w:val="superscript"/>
          </w:rPr>
          <w:t>(4)</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The dominance of Saturn at some remote period in the history of the life of the peoples on Earth was of such pronounced and all-pervading character that the question arises whether the adventures of the planet going through many exploits could by itself be the full cause of the worship of the planet and the naming of the Golden Age “the Age of Kronos” (Saturn). Saturn exploded and caused the Earth to go through the greatest of its </w:t>
      </w:r>
      <w:r w:rsidRPr="00057B7D">
        <w:rPr>
          <w:rFonts w:ascii="Times New Roman" w:eastAsia="Times New Roman" w:hAnsi="Times New Roman" w:cs="Times New Roman"/>
          <w:sz w:val="24"/>
          <w:szCs w:val="24"/>
        </w:rPr>
        <w:lastRenderedPageBreak/>
        <w:t xml:space="preserve">historical catastrophes, and this was completely sufficient to make of Saturn the supreme deity; but it appears that the Age of Saturn is a name for the epoch </w:t>
      </w:r>
      <w:r w:rsidRPr="00057B7D">
        <w:rPr>
          <w:rFonts w:ascii="Times New Roman" w:eastAsia="Times New Roman" w:hAnsi="Times New Roman" w:cs="Times New Roman"/>
          <w:i/>
          <w:iCs/>
          <w:sz w:val="24"/>
          <w:szCs w:val="24"/>
        </w:rPr>
        <w:t>before</w:t>
      </w:r>
      <w:r w:rsidRPr="00057B7D">
        <w:rPr>
          <w:rFonts w:ascii="Times New Roman" w:eastAsia="Times New Roman" w:hAnsi="Times New Roman" w:cs="Times New Roman"/>
          <w:sz w:val="24"/>
          <w:szCs w:val="24"/>
        </w:rPr>
        <w:t xml:space="preserve"> the Deluge; after the Deluge Saturn, dismembered, almost ceased to exist as a planetary body and when at length it was reconstituted it was fettered by rings, and was far from being the dominant celestial body that would behoove it as the supreme deity of the epoch. The “Age of Kronos” is so glorious an age that it is hardly thinkable to connect it with the period after the Deluge. The wailing for Adonis, Tammuz of the Babylonians, or Osiris of the Egyptians, deplored the end of its dominance, not the beginning of it.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Then why was Saturn the supreme deity by whose name the great and glorious age </w:t>
      </w:r>
      <w:r w:rsidRPr="00057B7D">
        <w:rPr>
          <w:rFonts w:ascii="Times New Roman" w:eastAsia="Times New Roman" w:hAnsi="Times New Roman" w:cs="Times New Roman"/>
          <w:i/>
          <w:iCs/>
          <w:sz w:val="24"/>
          <w:szCs w:val="24"/>
        </w:rPr>
        <w:t>before</w:t>
      </w:r>
      <w:r w:rsidRPr="00057B7D">
        <w:rPr>
          <w:rFonts w:ascii="Times New Roman" w:eastAsia="Times New Roman" w:hAnsi="Times New Roman" w:cs="Times New Roman"/>
          <w:sz w:val="24"/>
          <w:szCs w:val="24"/>
        </w:rPr>
        <w:t xml:space="preserve"> the Deluge was named? Because it removed Uranus from its role of chief deity, and to the onlookers on Earth, emasculated him? If the distances between the Earth and Saturn and Uranus were then what they are now, then such occurrences could scarcely be observable: Uranus is only faintly visible in the night sky over </w:t>
      </w:r>
      <w:smartTag w:uri="urn:schemas-microsoft-com:office:smarttags" w:element="place">
        <w:r w:rsidRPr="00057B7D">
          <w:rPr>
            <w:rFonts w:ascii="Times New Roman" w:eastAsia="Times New Roman" w:hAnsi="Times New Roman" w:cs="Times New Roman"/>
            <w:sz w:val="24"/>
            <w:szCs w:val="24"/>
          </w:rPr>
          <w:t>Mesopotamia</w:t>
        </w:r>
      </w:smartTag>
      <w:r w:rsidRPr="00057B7D">
        <w:rPr>
          <w:rFonts w:ascii="Times New Roman" w:eastAsia="Times New Roman" w:hAnsi="Times New Roman" w:cs="Times New Roman"/>
          <w:sz w:val="24"/>
          <w:szCs w:val="24"/>
        </w:rPr>
        <w:t xml:space="preserve"> in a most translucent night. Saturn is clearly visible but is not, for an unaided eye, a spectacle in the sky; it was more voluminous and more luminous before the Deluge, but if it moved on an orbit not too different from the present one, and the Earth were moving approximately in the same quarters where it moves today, then the surprise still persists as to how a body on a 30-years-long orbit could make the inhabitants of the Earth on its one-year-long orbit, regard it the supreme of all celestial bodies in the sky.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The appellative “sun” employed for Saturn could be explained by its unusual brightness when it exploded as a nova for a short time, actually for seven days, before the beginning of the Deluge on Earth. Assuming the length of the day in those times to have been not too dissimilar from its present value, the velocity of the moving masses being on the order of </w:t>
      </w:r>
      <w:smartTag w:uri="urn:schemas-microsoft-com:office:smarttags" w:element="metricconverter">
        <w:smartTagPr>
          <w:attr w:name="ProductID" w:val="100 kilometers"/>
        </w:smartTagPr>
        <w:r w:rsidRPr="00057B7D">
          <w:rPr>
            <w:rFonts w:ascii="Times New Roman" w:eastAsia="Times New Roman" w:hAnsi="Times New Roman" w:cs="Times New Roman"/>
            <w:sz w:val="24"/>
            <w:szCs w:val="24"/>
          </w:rPr>
          <w:t>100 kilometers</w:t>
        </w:r>
      </w:smartTag>
      <w:r w:rsidRPr="00057B7D">
        <w:rPr>
          <w:rFonts w:ascii="Times New Roman" w:eastAsia="Times New Roman" w:hAnsi="Times New Roman" w:cs="Times New Roman"/>
          <w:sz w:val="24"/>
          <w:szCs w:val="24"/>
        </w:rPr>
        <w:t xml:space="preserve"> a second or </w:t>
      </w:r>
      <w:smartTag w:uri="urn:schemas-microsoft-com:office:smarttags" w:element="metricconverter">
        <w:smartTagPr>
          <w:attr w:name="ProductID" w:val="8,600,000 kilometers"/>
        </w:smartTagPr>
        <w:r w:rsidRPr="00057B7D">
          <w:rPr>
            <w:rFonts w:ascii="Times New Roman" w:eastAsia="Times New Roman" w:hAnsi="Times New Roman" w:cs="Times New Roman"/>
            <w:sz w:val="24"/>
            <w:szCs w:val="24"/>
          </w:rPr>
          <w:t>8,600,000 kilometers</w:t>
        </w:r>
      </w:smartTag>
      <w:r w:rsidRPr="00057B7D">
        <w:rPr>
          <w:rFonts w:ascii="Times New Roman" w:eastAsia="Times New Roman" w:hAnsi="Times New Roman" w:cs="Times New Roman"/>
          <w:sz w:val="24"/>
          <w:szCs w:val="24"/>
        </w:rPr>
        <w:t xml:space="preserve"> in a 24-hour period, and the Earth and Saturn being on the closest points on their reciprocal orbits, or in conjuction (which is another surmise), in seven days a distance of ca. 60 million kilometers would be covered. On present orbits the distance between Saturn and Earth varies from 1,279 million kilometers at superior conjunction to 1,578 million kilometers at opposition; the lesser of these distances is ca. 21 times greater than that above calculated. This means also that unless the velocity of the ejected water was an order of magnitude greater than </w:t>
      </w:r>
      <w:smartTag w:uri="urn:schemas-microsoft-com:office:smarttags" w:element="metricconverter">
        <w:smartTagPr>
          <w:attr w:name="ProductID" w:val="100 km"/>
        </w:smartTagPr>
        <w:r w:rsidRPr="00057B7D">
          <w:rPr>
            <w:rFonts w:ascii="Times New Roman" w:eastAsia="Times New Roman" w:hAnsi="Times New Roman" w:cs="Times New Roman"/>
            <w:sz w:val="24"/>
            <w:szCs w:val="24"/>
          </w:rPr>
          <w:t>100 km</w:t>
        </w:r>
      </w:smartTag>
      <w:r w:rsidRPr="00057B7D">
        <w:rPr>
          <w:rFonts w:ascii="Times New Roman" w:eastAsia="Times New Roman" w:hAnsi="Times New Roman" w:cs="Times New Roman"/>
          <w:sz w:val="24"/>
          <w:szCs w:val="24"/>
        </w:rPr>
        <w:t xml:space="preserve"> per second, the distance between Saturn and Earth must have been substantially smaller than it is at present.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I have rather arbitrarily selected the figure of </w:t>
      </w:r>
      <w:smartTag w:uri="urn:schemas-microsoft-com:office:smarttags" w:element="metricconverter">
        <w:smartTagPr>
          <w:attr w:name="ProductID" w:val="100 kilometers"/>
        </w:smartTagPr>
        <w:r w:rsidRPr="00057B7D">
          <w:rPr>
            <w:rFonts w:ascii="Times New Roman" w:eastAsia="Times New Roman" w:hAnsi="Times New Roman" w:cs="Times New Roman"/>
            <w:sz w:val="24"/>
            <w:szCs w:val="24"/>
          </w:rPr>
          <w:t>100 kilometers</w:t>
        </w:r>
      </w:smartTag>
      <w:r w:rsidRPr="00057B7D">
        <w:rPr>
          <w:rFonts w:ascii="Times New Roman" w:eastAsia="Times New Roman" w:hAnsi="Times New Roman" w:cs="Times New Roman"/>
          <w:sz w:val="24"/>
          <w:szCs w:val="24"/>
        </w:rPr>
        <w:t xml:space="preserve"> a second for the motion of the exploded material; today the escape velocity, or the speed required for a projectile on the surface of Saturn to leave the gravitational attraction of the planet is but </w:t>
      </w:r>
      <w:smartTag w:uri="urn:schemas-microsoft-com:office:smarttags" w:element="metricconverter">
        <w:smartTagPr>
          <w:attr w:name="ProductID" w:val="35 kilometers"/>
        </w:smartTagPr>
        <w:r w:rsidRPr="00057B7D">
          <w:rPr>
            <w:rFonts w:ascii="Times New Roman" w:eastAsia="Times New Roman" w:hAnsi="Times New Roman" w:cs="Times New Roman"/>
            <w:sz w:val="24"/>
            <w:szCs w:val="24"/>
          </w:rPr>
          <w:t>35 kilometers</w:t>
        </w:r>
      </w:smartTag>
      <w:r w:rsidRPr="00057B7D">
        <w:rPr>
          <w:rFonts w:ascii="Times New Roman" w:eastAsia="Times New Roman" w:hAnsi="Times New Roman" w:cs="Times New Roman"/>
          <w:sz w:val="24"/>
          <w:szCs w:val="24"/>
        </w:rPr>
        <w:t xml:space="preserve"> a second. For Jupiter the escape velocity is </w:t>
      </w:r>
      <w:smartTag w:uri="urn:schemas-microsoft-com:office:smarttags" w:element="metricconverter">
        <w:smartTagPr>
          <w:attr w:name="ProductID" w:val="59 kilometers"/>
        </w:smartTagPr>
        <w:r w:rsidRPr="00057B7D">
          <w:rPr>
            <w:rFonts w:ascii="Times New Roman" w:eastAsia="Times New Roman" w:hAnsi="Times New Roman" w:cs="Times New Roman"/>
            <w:sz w:val="24"/>
            <w:szCs w:val="24"/>
          </w:rPr>
          <w:t>59 kilometers</w:t>
        </w:r>
      </w:smartTag>
      <w:r w:rsidRPr="00057B7D">
        <w:rPr>
          <w:rFonts w:ascii="Times New Roman" w:eastAsia="Times New Roman" w:hAnsi="Times New Roman" w:cs="Times New Roman"/>
          <w:sz w:val="24"/>
          <w:szCs w:val="24"/>
        </w:rPr>
        <w:t xml:space="preserve"> a second. Assuming that Saturn was of a mass equal to that of Jupiter, the same figure would apply to it too. With </w:t>
      </w:r>
      <w:smartTag w:uri="urn:schemas-microsoft-com:office:smarttags" w:element="metricconverter">
        <w:smartTagPr>
          <w:attr w:name="ProductID" w:val="100 kilometers"/>
        </w:smartTagPr>
        <w:r w:rsidRPr="00057B7D">
          <w:rPr>
            <w:rFonts w:ascii="Times New Roman" w:eastAsia="Times New Roman" w:hAnsi="Times New Roman" w:cs="Times New Roman"/>
            <w:sz w:val="24"/>
            <w:szCs w:val="24"/>
          </w:rPr>
          <w:t>100 kilometers</w:t>
        </w:r>
      </w:smartTag>
      <w:r w:rsidRPr="00057B7D">
        <w:rPr>
          <w:rFonts w:ascii="Times New Roman" w:eastAsia="Times New Roman" w:hAnsi="Times New Roman" w:cs="Times New Roman"/>
          <w:sz w:val="24"/>
          <w:szCs w:val="24"/>
        </w:rPr>
        <w:t xml:space="preserve"> a second we have almost double the velocity of escape. The arbitrariness of the assumption of such velocity for our calculations is obvious. But if the set of figures is not too far from what they actually were, the conclusion would be that the distance of the Earth from Saturn was but a twentieth part of what it is now; this would permit us to speculate whether the Earth could at some early period have been a satellite of Saturn. The distance 60 million km is commensurate with the distance of Mercury from the Sun, </w:t>
      </w:r>
      <w:r w:rsidRPr="00057B7D">
        <w:rPr>
          <w:rFonts w:ascii="Times New Roman" w:eastAsia="Times New Roman" w:hAnsi="Times New Roman" w:cs="Times New Roman"/>
          <w:sz w:val="24"/>
          <w:szCs w:val="24"/>
        </w:rPr>
        <w:lastRenderedPageBreak/>
        <w:t>or 58 million km; Jupiter’s satellites revolve at distances up to 24 million km from the primary. Theoretically Saturn could have satellites as large as the Earth: the Moon is only one-fortieth of the Earth in volume, whereas Saturn is 760 times larger than our planet.</w:t>
      </w:r>
      <w:hyperlink r:id="rId463" w:anchor="f_5#f_5" w:history="1">
        <w:r w:rsidRPr="00057B7D">
          <w:rPr>
            <w:rFonts w:ascii="Times New Roman" w:eastAsia="Times New Roman" w:hAnsi="Times New Roman" w:cs="Times New Roman"/>
            <w:color w:val="0066CC"/>
            <w:sz w:val="24"/>
            <w:szCs w:val="24"/>
            <w:u w:val="single"/>
            <w:vertAlign w:val="superscript"/>
          </w:rPr>
          <w:t>(5)</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If such was ever the case, the “Age of Saturn” and the very unusual conditions under which mankind lived in it, and Saturn’s worship prior to the Deluge, would gain in meaning. The appellative “sun” used for Saturn would be understood as resulting not only from the great light it emitted for a short period when a nova, but also from its long-standing role of a primary for the revolving Earth.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If there is truth in the surmise, and nothing more it is than a surmise, that the Earth was once a satellite of Saturn, the latter must have revolved closer to the sun in order that the Earth should receive heat from it—Saturn exudes little heat</w:t>
      </w:r>
      <w:hyperlink r:id="rId464" w:anchor="f_6#f_6" w:history="1">
        <w:r w:rsidRPr="00057B7D">
          <w:rPr>
            <w:rFonts w:ascii="Times New Roman" w:eastAsia="Times New Roman" w:hAnsi="Times New Roman" w:cs="Times New Roman"/>
            <w:color w:val="0066CC"/>
            <w:sz w:val="24"/>
            <w:szCs w:val="24"/>
            <w:u w:val="single"/>
            <w:vertAlign w:val="superscript"/>
          </w:rPr>
          <w:t>(6)</w:t>
        </w:r>
      </w:hyperlink>
      <w:r w:rsidRPr="00057B7D">
        <w:rPr>
          <w:rFonts w:ascii="Times New Roman" w:eastAsia="Times New Roman" w:hAnsi="Times New Roman" w:cs="Times New Roman"/>
          <w:sz w:val="24"/>
          <w:szCs w:val="24"/>
        </w:rPr>
        <w:t xml:space="preserve">—and if the age of Kronos was a golden age, then it is also proper to assume that the conditions on the satellite Earth were not unfavorable for life. The geological record documents extreme climates for the past of the Earth—times when corals grew in the </w:t>
      </w:r>
      <w:smartTag w:uri="urn:schemas-microsoft-com:office:smarttags" w:element="place">
        <w:r w:rsidRPr="00057B7D">
          <w:rPr>
            <w:rFonts w:ascii="Times New Roman" w:eastAsia="Times New Roman" w:hAnsi="Times New Roman" w:cs="Times New Roman"/>
            <w:sz w:val="24"/>
            <w:szCs w:val="24"/>
          </w:rPr>
          <w:t>Arctic</w:t>
        </w:r>
      </w:smartTag>
      <w:r w:rsidRPr="00057B7D">
        <w:rPr>
          <w:rFonts w:ascii="Times New Roman" w:eastAsia="Times New Roman" w:hAnsi="Times New Roman" w:cs="Times New Roman"/>
          <w:sz w:val="24"/>
          <w:szCs w:val="24"/>
        </w:rPr>
        <w:t xml:space="preserve">, and times when the Earth, partly even on the equator, was fettered by ice. Such climates require definitely abnormal conditions that could be created only by varying positions of our planet as an astronomical body. Therefore surmises as made in this section are not in conflict with geological and paleo-climatological records—yet it is not what could have taken place, but what took place, or the historical record, that is the proper goal for inquest. In the absence of direct indications we may only deal with the problem of the Earth as a satellite of Saturn as with a hypothetical construction, requiring further elucidation.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It is assumed by modern astronomy that the ninth planet, Pluto, was once a satellite of </w:t>
      </w:r>
      <w:smartTag w:uri="urn:schemas-microsoft-com:office:smarttags" w:element="place">
        <w:r w:rsidRPr="00057B7D">
          <w:rPr>
            <w:rFonts w:ascii="Times New Roman" w:eastAsia="Times New Roman" w:hAnsi="Times New Roman" w:cs="Times New Roman"/>
            <w:sz w:val="24"/>
            <w:szCs w:val="24"/>
          </w:rPr>
          <w:t>Neptune</w:t>
        </w:r>
      </w:smartTag>
      <w:r w:rsidRPr="00057B7D">
        <w:rPr>
          <w:rFonts w:ascii="Times New Roman" w:eastAsia="Times New Roman" w:hAnsi="Times New Roman" w:cs="Times New Roman"/>
          <w:sz w:val="24"/>
          <w:szCs w:val="24"/>
        </w:rPr>
        <w:t>, which, having collided with Triton, another satellite of the planet, was thrown out of the ring and became an independent planet; the satellite Triton, however, as a consequence of the collision, reversed the direction of its revolution and became a retrograde satellite.</w:t>
      </w:r>
      <w:hyperlink r:id="rId465" w:anchor="f_7#f_7" w:history="1">
        <w:r w:rsidRPr="00057B7D">
          <w:rPr>
            <w:rFonts w:ascii="Times New Roman" w:eastAsia="Times New Roman" w:hAnsi="Times New Roman" w:cs="Times New Roman"/>
            <w:color w:val="0066CC"/>
            <w:sz w:val="24"/>
            <w:szCs w:val="24"/>
            <w:u w:val="single"/>
            <w:vertAlign w:val="superscript"/>
          </w:rPr>
          <w:t>(7)</w:t>
        </w:r>
      </w:hyperlink>
      <w:r w:rsidRPr="00057B7D">
        <w:rPr>
          <w:rFonts w:ascii="Times New Roman" w:eastAsia="Times New Roman" w:hAnsi="Times New Roman" w:cs="Times New Roman"/>
          <w:sz w:val="24"/>
          <w:szCs w:val="24"/>
        </w:rPr>
        <w:t xml:space="preserve"> Another instance of a postulated conversion of a planetary satellite into an independent planet is discussed by Van Flandern and Harrington in their paper “A Dynamical Investigation of the Conjecture that Mercury is an Escaped Satellite of Venus,” </w:t>
      </w:r>
      <w:r w:rsidRPr="00057B7D">
        <w:rPr>
          <w:rFonts w:ascii="Times New Roman" w:eastAsia="Times New Roman" w:hAnsi="Times New Roman" w:cs="Times New Roman"/>
          <w:i/>
          <w:iCs/>
          <w:sz w:val="24"/>
          <w:szCs w:val="24"/>
        </w:rPr>
        <w:t xml:space="preserve">Icarus </w:t>
      </w:r>
      <w:r w:rsidRPr="00057B7D">
        <w:rPr>
          <w:rFonts w:ascii="Times New Roman" w:eastAsia="Times New Roman" w:hAnsi="Times New Roman" w:cs="Times New Roman"/>
          <w:sz w:val="24"/>
          <w:szCs w:val="24"/>
        </w:rPr>
        <w:t xml:space="preserve">28 (1976), pp. 435-440.]. Thus the principle of a conversion of a satellite into a planet in its own right is not a phenomenon that is discussed here for the first time.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The Golden Age of Saturn or Kronos came to its end with the supreme god of that period, the planet Saturn, was broken up. The Age of Kronos was not the earliest age of which man retained some, however dim, memories—but farther into the past the dimness amounts almost to darkness.</w:t>
      </w:r>
      <w:hyperlink r:id="rId466" w:anchor="f_8#f_8" w:history="1">
        <w:r w:rsidRPr="00057B7D">
          <w:rPr>
            <w:rFonts w:ascii="Times New Roman" w:eastAsia="Times New Roman" w:hAnsi="Times New Roman" w:cs="Times New Roman"/>
            <w:color w:val="0066CC"/>
            <w:sz w:val="24"/>
            <w:szCs w:val="24"/>
            <w:u w:val="single"/>
            <w:vertAlign w:val="superscript"/>
          </w:rPr>
          <w:t>(8)</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7"/>
          <w:szCs w:val="27"/>
        </w:rPr>
        <w:t>References</w:t>
      </w:r>
      <w:r w:rsidRPr="00057B7D">
        <w:rPr>
          <w:rFonts w:ascii="Times New Roman" w:eastAsia="Times New Roman" w:hAnsi="Times New Roman" w:cs="Times New Roman"/>
          <w:sz w:val="24"/>
          <w:szCs w:val="24"/>
        </w:rPr>
        <w:t xml:space="preserve"> </w:t>
      </w:r>
    </w:p>
    <w:p w:rsidR="00057B7D" w:rsidRPr="00057B7D" w:rsidRDefault="00057B7D" w:rsidP="00057B7D">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[On Kronos’ golden age see Plato, </w:t>
      </w:r>
      <w:r w:rsidRPr="00057B7D">
        <w:rPr>
          <w:rFonts w:ascii="Times New Roman" w:eastAsia="Times New Roman" w:hAnsi="Times New Roman" w:cs="Times New Roman"/>
          <w:i/>
          <w:iCs/>
          <w:sz w:val="24"/>
          <w:szCs w:val="24"/>
        </w:rPr>
        <w:t>The Statesman.</w:t>
      </w:r>
      <w:r w:rsidRPr="00057B7D">
        <w:rPr>
          <w:rFonts w:ascii="Times New Roman" w:eastAsia="Times New Roman" w:hAnsi="Times New Roman" w:cs="Times New Roman"/>
          <w:sz w:val="24"/>
          <w:szCs w:val="24"/>
        </w:rPr>
        <w:t xml:space="preserve"> cf. P. Vidal-Naquet, “Plato’s Myth of the Statesman, the Ambiguities of the Golden Age and of History,” </w:t>
      </w:r>
      <w:r w:rsidRPr="00057B7D">
        <w:rPr>
          <w:rFonts w:ascii="Times New Roman" w:eastAsia="Times New Roman" w:hAnsi="Times New Roman" w:cs="Times New Roman"/>
          <w:i/>
          <w:iCs/>
          <w:sz w:val="24"/>
          <w:szCs w:val="24"/>
        </w:rPr>
        <w:t xml:space="preserve">Journal of Hellenic Studies </w:t>
      </w:r>
      <w:r w:rsidRPr="00057B7D">
        <w:rPr>
          <w:rFonts w:ascii="Times New Roman" w:eastAsia="Times New Roman" w:hAnsi="Times New Roman" w:cs="Times New Roman"/>
          <w:sz w:val="24"/>
          <w:szCs w:val="24"/>
        </w:rPr>
        <w:t xml:space="preserve">98 (1978), pp. 132-141. Cf. Porphyry, </w:t>
      </w:r>
      <w:r w:rsidRPr="00057B7D">
        <w:rPr>
          <w:rFonts w:ascii="Times New Roman" w:eastAsia="Times New Roman" w:hAnsi="Times New Roman" w:cs="Times New Roman"/>
          <w:i/>
          <w:iCs/>
          <w:sz w:val="24"/>
          <w:szCs w:val="24"/>
        </w:rPr>
        <w:t>De Abstinentia</w:t>
      </w:r>
      <w:r w:rsidRPr="00057B7D">
        <w:rPr>
          <w:rFonts w:ascii="Times New Roman" w:eastAsia="Times New Roman" w:hAnsi="Times New Roman" w:cs="Times New Roman"/>
          <w:sz w:val="24"/>
          <w:szCs w:val="24"/>
        </w:rPr>
        <w:t xml:space="preserve"> IV. 2; Teleclides, quoted in Athenaeus, </w:t>
      </w:r>
      <w:r w:rsidRPr="00057B7D">
        <w:rPr>
          <w:rFonts w:ascii="Times New Roman" w:eastAsia="Times New Roman" w:hAnsi="Times New Roman" w:cs="Times New Roman"/>
          <w:i/>
          <w:iCs/>
          <w:sz w:val="24"/>
          <w:szCs w:val="24"/>
        </w:rPr>
        <w:t xml:space="preserve">Deipnosophistae </w:t>
      </w:r>
      <w:r w:rsidRPr="00057B7D">
        <w:rPr>
          <w:rFonts w:ascii="Times New Roman" w:eastAsia="Times New Roman" w:hAnsi="Times New Roman" w:cs="Times New Roman"/>
          <w:sz w:val="24"/>
          <w:szCs w:val="24"/>
        </w:rPr>
        <w:t xml:space="preserve">VI. According to Macrobius, in the reign of Saturn there was no distinction between freedom and </w:t>
      </w:r>
      <w:r w:rsidRPr="00057B7D">
        <w:rPr>
          <w:rFonts w:ascii="Times New Roman" w:eastAsia="Times New Roman" w:hAnsi="Times New Roman" w:cs="Times New Roman"/>
          <w:sz w:val="24"/>
          <w:szCs w:val="24"/>
        </w:rPr>
        <w:lastRenderedPageBreak/>
        <w:t xml:space="preserve">slavery </w:t>
      </w:r>
      <w:r w:rsidRPr="00057B7D">
        <w:rPr>
          <w:rFonts w:ascii="Times New Roman" w:eastAsia="Times New Roman" w:hAnsi="Times New Roman" w:cs="Times New Roman"/>
          <w:i/>
          <w:iCs/>
          <w:sz w:val="24"/>
          <w:szCs w:val="24"/>
        </w:rPr>
        <w:t>(</w:t>
      </w:r>
      <w:smartTag w:uri="urn:schemas-microsoft-com:office:smarttags" w:element="place">
        <w:smartTag w:uri="urn:schemas:contacts" w:element="Sn">
          <w:r w:rsidRPr="00057B7D">
            <w:rPr>
              <w:rFonts w:ascii="Times New Roman" w:eastAsia="Times New Roman" w:hAnsi="Times New Roman" w:cs="Times New Roman"/>
              <w:i/>
              <w:iCs/>
              <w:sz w:val="24"/>
              <w:szCs w:val="24"/>
            </w:rPr>
            <w:t>Saturnalia</w:t>
          </w:r>
        </w:smartTag>
        <w:r w:rsidRPr="00057B7D">
          <w:rPr>
            <w:rFonts w:ascii="Times New Roman" w:eastAsia="Times New Roman" w:hAnsi="Times New Roman" w:cs="Times New Roman"/>
            <w:i/>
            <w:iCs/>
            <w:sz w:val="24"/>
            <w:szCs w:val="24"/>
          </w:rPr>
          <w:t xml:space="preserve"> </w:t>
        </w:r>
        <w:smartTag w:uri="urn:schemas:contacts" w:element="Sn">
          <w:r w:rsidRPr="00057B7D">
            <w:rPr>
              <w:rFonts w:ascii="Times New Roman" w:eastAsia="Times New Roman" w:hAnsi="Times New Roman" w:cs="Times New Roman"/>
              <w:sz w:val="24"/>
              <w:szCs w:val="24"/>
            </w:rPr>
            <w:t>I.</w:t>
          </w:r>
        </w:smartTag>
      </w:smartTag>
      <w:r w:rsidRPr="00057B7D">
        <w:rPr>
          <w:rFonts w:ascii="Times New Roman" w:eastAsia="Times New Roman" w:hAnsi="Times New Roman" w:cs="Times New Roman"/>
          <w:sz w:val="24"/>
          <w:szCs w:val="24"/>
        </w:rPr>
        <w:t xml:space="preserve"> 7. 26) and all wealth was held in common (</w:t>
      </w:r>
      <w:smartTag w:uri="urn:schemas-microsoft-com:office:smarttags" w:element="place">
        <w:r w:rsidRPr="00057B7D">
          <w:rPr>
            <w:rFonts w:ascii="Times New Roman" w:eastAsia="Times New Roman" w:hAnsi="Times New Roman" w:cs="Times New Roman"/>
            <w:sz w:val="24"/>
            <w:szCs w:val="24"/>
          </w:rPr>
          <w:t>I.</w:t>
        </w:r>
      </w:smartTag>
      <w:r w:rsidRPr="00057B7D">
        <w:rPr>
          <w:rFonts w:ascii="Times New Roman" w:eastAsia="Times New Roman" w:hAnsi="Times New Roman" w:cs="Times New Roman"/>
          <w:sz w:val="24"/>
          <w:szCs w:val="24"/>
        </w:rPr>
        <w:t xml:space="preserve"> 84). Cf. Pompeius Trogus in Justin, bk. 43: “Saturn is said to have been so just that no one under him was a servant, nor did anyone have any private possessions, but all things were held in common and undivided, as if the inheritance of one belonged to all.” On Saturn’s reign in </w:t>
      </w:r>
      <w:smartTag w:uri="urn:schemas-microsoft-com:office:smarttags" w:element="country-region">
        <w:smartTag w:uri="urn:schemas-microsoft-com:office:smarttags" w:element="place">
          <w:r w:rsidRPr="00057B7D">
            <w:rPr>
              <w:rFonts w:ascii="Times New Roman" w:eastAsia="Times New Roman" w:hAnsi="Times New Roman" w:cs="Times New Roman"/>
              <w:sz w:val="24"/>
              <w:szCs w:val="24"/>
            </w:rPr>
            <w:t>Italy</w:t>
          </w:r>
        </w:smartTag>
      </w:smartTag>
      <w:r w:rsidRPr="00057B7D">
        <w:rPr>
          <w:rFonts w:ascii="Times New Roman" w:eastAsia="Times New Roman" w:hAnsi="Times New Roman" w:cs="Times New Roman"/>
          <w:sz w:val="24"/>
          <w:szCs w:val="24"/>
        </w:rPr>
        <w:t xml:space="preserve">, see Dionysius of Halicarnassus, </w:t>
      </w:r>
      <w:smartTag w:uri="urn:schemas-microsoft-com:office:smarttags" w:element="place">
        <w:smartTag w:uri="urn:schemas:contacts" w:element="GivenName">
          <w:r w:rsidRPr="00057B7D">
            <w:rPr>
              <w:rFonts w:ascii="Times New Roman" w:eastAsia="Times New Roman" w:hAnsi="Times New Roman" w:cs="Times New Roman"/>
              <w:i/>
              <w:iCs/>
              <w:sz w:val="24"/>
              <w:szCs w:val="24"/>
            </w:rPr>
            <w:t>Antiquitates</w:t>
          </w:r>
        </w:smartTag>
        <w:r w:rsidRPr="00057B7D">
          <w:rPr>
            <w:rFonts w:ascii="Times New Roman" w:eastAsia="Times New Roman" w:hAnsi="Times New Roman" w:cs="Times New Roman"/>
            <w:i/>
            <w:iCs/>
            <w:sz w:val="24"/>
            <w:szCs w:val="24"/>
          </w:rPr>
          <w:t xml:space="preserve"> </w:t>
        </w:r>
        <w:smartTag w:uri="urn:schemas:contacts" w:element="middlename">
          <w:r w:rsidRPr="00057B7D">
            <w:rPr>
              <w:rFonts w:ascii="Times New Roman" w:eastAsia="Times New Roman" w:hAnsi="Times New Roman" w:cs="Times New Roman"/>
              <w:i/>
              <w:iCs/>
              <w:sz w:val="24"/>
              <w:szCs w:val="24"/>
            </w:rPr>
            <w:t>Romanorum</w:t>
          </w:r>
        </w:smartTag>
        <w:r w:rsidRPr="00057B7D">
          <w:rPr>
            <w:rFonts w:ascii="Times New Roman" w:eastAsia="Times New Roman" w:hAnsi="Times New Roman" w:cs="Times New Roman"/>
            <w:sz w:val="24"/>
            <w:szCs w:val="24"/>
          </w:rPr>
          <w:t xml:space="preserve"> </w:t>
        </w:r>
        <w:smartTag w:uri="urn:schemas:contacts" w:element="Sn">
          <w:r w:rsidRPr="00057B7D">
            <w:rPr>
              <w:rFonts w:ascii="Times New Roman" w:eastAsia="Times New Roman" w:hAnsi="Times New Roman" w:cs="Times New Roman"/>
              <w:sz w:val="24"/>
              <w:szCs w:val="24"/>
            </w:rPr>
            <w:t>I.</w:t>
          </w:r>
        </w:smartTag>
      </w:smartTag>
      <w:r w:rsidRPr="00057B7D">
        <w:rPr>
          <w:rFonts w:ascii="Times New Roman" w:eastAsia="Times New Roman" w:hAnsi="Times New Roman" w:cs="Times New Roman"/>
          <w:sz w:val="24"/>
          <w:szCs w:val="24"/>
        </w:rPr>
        <w:t xml:space="preserve"> 36. 1; Vergil, </w:t>
      </w:r>
      <w:r w:rsidRPr="00057B7D">
        <w:rPr>
          <w:rFonts w:ascii="Times New Roman" w:eastAsia="Times New Roman" w:hAnsi="Times New Roman" w:cs="Times New Roman"/>
          <w:i/>
          <w:iCs/>
          <w:sz w:val="24"/>
          <w:szCs w:val="24"/>
        </w:rPr>
        <w:t>Fourth Eclogue</w:t>
      </w:r>
      <w:r w:rsidRPr="00057B7D">
        <w:rPr>
          <w:rFonts w:ascii="Times New Roman" w:eastAsia="Times New Roman" w:hAnsi="Times New Roman" w:cs="Times New Roman"/>
          <w:sz w:val="24"/>
          <w:szCs w:val="24"/>
        </w:rPr>
        <w:t xml:space="preserve"> also, </w:t>
      </w:r>
      <w:r w:rsidRPr="00057B7D">
        <w:rPr>
          <w:rFonts w:ascii="Times New Roman" w:eastAsia="Times New Roman" w:hAnsi="Times New Roman" w:cs="Times New Roman"/>
          <w:i/>
          <w:iCs/>
          <w:sz w:val="24"/>
          <w:szCs w:val="24"/>
        </w:rPr>
        <w:t>The Aeneid 11. 252</w:t>
      </w:r>
      <w:r w:rsidRPr="00057B7D">
        <w:rPr>
          <w:rFonts w:ascii="Times New Roman" w:eastAsia="Times New Roman" w:hAnsi="Times New Roman" w:cs="Times New Roman"/>
          <w:sz w:val="24"/>
          <w:szCs w:val="24"/>
        </w:rPr>
        <w:t xml:space="preserve"> Silius Italicus 3. 84; 13, 63; 17. 380. Martial, </w:t>
      </w:r>
      <w:r w:rsidRPr="00057B7D">
        <w:rPr>
          <w:rFonts w:ascii="Times New Roman" w:eastAsia="Times New Roman" w:hAnsi="Times New Roman" w:cs="Times New Roman"/>
          <w:i/>
          <w:iCs/>
          <w:sz w:val="24"/>
          <w:szCs w:val="24"/>
        </w:rPr>
        <w:t xml:space="preserve">Epigrams </w:t>
      </w:r>
      <w:r w:rsidRPr="00057B7D">
        <w:rPr>
          <w:rFonts w:ascii="Times New Roman" w:eastAsia="Times New Roman" w:hAnsi="Times New Roman" w:cs="Times New Roman"/>
          <w:sz w:val="24"/>
          <w:szCs w:val="24"/>
        </w:rPr>
        <w:t xml:space="preserve">63. Macrobius, </w:t>
      </w:r>
      <w:r w:rsidRPr="00057B7D">
        <w:rPr>
          <w:rFonts w:ascii="Times New Roman" w:eastAsia="Times New Roman" w:hAnsi="Times New Roman" w:cs="Times New Roman"/>
          <w:i/>
          <w:iCs/>
          <w:sz w:val="24"/>
          <w:szCs w:val="24"/>
        </w:rPr>
        <w:t xml:space="preserve">Saturnalia </w:t>
      </w:r>
      <w:r w:rsidRPr="00057B7D">
        <w:rPr>
          <w:rFonts w:ascii="Times New Roman" w:eastAsia="Times New Roman" w:hAnsi="Times New Roman" w:cs="Times New Roman"/>
          <w:sz w:val="24"/>
          <w:szCs w:val="24"/>
        </w:rPr>
        <w:t xml:space="preserve">VII. 26.]. </w:t>
      </w:r>
    </w:p>
    <w:p w:rsidR="00057B7D" w:rsidRPr="00057B7D" w:rsidRDefault="00057B7D" w:rsidP="00057B7D">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Hesiod, </w:t>
      </w:r>
      <w:r w:rsidRPr="00057B7D">
        <w:rPr>
          <w:rFonts w:ascii="Times New Roman" w:eastAsia="Times New Roman" w:hAnsi="Times New Roman" w:cs="Times New Roman"/>
          <w:i/>
          <w:iCs/>
          <w:sz w:val="24"/>
          <w:szCs w:val="24"/>
        </w:rPr>
        <w:t>Works and Days,</w:t>
      </w:r>
      <w:r w:rsidRPr="00057B7D">
        <w:rPr>
          <w:rFonts w:ascii="Times New Roman" w:eastAsia="Times New Roman" w:hAnsi="Times New Roman" w:cs="Times New Roman"/>
          <w:sz w:val="24"/>
          <w:szCs w:val="24"/>
        </w:rPr>
        <w:t xml:space="preserve"> transl. by Evelyn-White, 110. </w:t>
      </w:r>
    </w:p>
    <w:p w:rsidR="00057B7D" w:rsidRPr="00057B7D" w:rsidRDefault="00057B7D" w:rsidP="00057B7D">
      <w:pPr>
        <w:numPr>
          <w:ilvl w:val="0"/>
          <w:numId w:val="27"/>
        </w:numPr>
        <w:spacing w:before="100" w:beforeAutospacing="1" w:after="100" w:afterAutospacing="1" w:line="240" w:lineRule="auto"/>
        <w:rPr>
          <w:rFonts w:ascii="Times New Roman" w:eastAsia="Times New Roman" w:hAnsi="Times New Roman" w:cs="Times New Roman"/>
          <w:sz w:val="24"/>
          <w:szCs w:val="24"/>
        </w:rPr>
      </w:pPr>
      <w:hyperlink r:id="rId467" w:anchor="s_3#s_3" w:history="1"/>
      <w:r w:rsidRPr="00057B7D">
        <w:rPr>
          <w:rFonts w:ascii="Times New Roman" w:eastAsia="Times New Roman" w:hAnsi="Times New Roman" w:cs="Times New Roman"/>
          <w:sz w:val="24"/>
          <w:szCs w:val="24"/>
        </w:rPr>
        <w:t xml:space="preserve">Ovid, </w:t>
      </w:r>
      <w:r w:rsidRPr="00057B7D">
        <w:rPr>
          <w:rFonts w:ascii="Times New Roman" w:eastAsia="Times New Roman" w:hAnsi="Times New Roman" w:cs="Times New Roman"/>
          <w:i/>
          <w:iCs/>
          <w:sz w:val="24"/>
          <w:szCs w:val="24"/>
        </w:rPr>
        <w:t xml:space="preserve">Metamorphoses </w:t>
      </w:r>
      <w:r w:rsidRPr="00057B7D">
        <w:rPr>
          <w:rFonts w:ascii="Times New Roman" w:eastAsia="Times New Roman" w:hAnsi="Times New Roman" w:cs="Times New Roman"/>
          <w:sz w:val="24"/>
          <w:szCs w:val="24"/>
        </w:rPr>
        <w:t xml:space="preserve">Book I, tr. by Innes. </w:t>
      </w:r>
    </w:p>
    <w:p w:rsidR="00057B7D" w:rsidRPr="00057B7D" w:rsidRDefault="00057B7D" w:rsidP="00057B7D">
      <w:pPr>
        <w:numPr>
          <w:ilvl w:val="0"/>
          <w:numId w:val="27"/>
        </w:numPr>
        <w:spacing w:before="100" w:beforeAutospacing="1" w:after="100" w:afterAutospacing="1" w:line="240" w:lineRule="auto"/>
        <w:rPr>
          <w:rFonts w:ascii="Times New Roman" w:eastAsia="Times New Roman" w:hAnsi="Times New Roman" w:cs="Times New Roman"/>
          <w:sz w:val="24"/>
          <w:szCs w:val="24"/>
        </w:rPr>
      </w:pPr>
      <w:hyperlink r:id="rId468" w:anchor="s_4#s_4" w:history="1"/>
      <w:r w:rsidRPr="00057B7D">
        <w:rPr>
          <w:rFonts w:ascii="Times New Roman" w:eastAsia="Times New Roman" w:hAnsi="Times New Roman" w:cs="Times New Roman"/>
          <w:sz w:val="24"/>
          <w:szCs w:val="24"/>
        </w:rPr>
        <w:t xml:space="preserve">Ginzberg, </w:t>
      </w:r>
      <w:r w:rsidRPr="00057B7D">
        <w:rPr>
          <w:rFonts w:ascii="Times New Roman" w:eastAsia="Times New Roman" w:hAnsi="Times New Roman" w:cs="Times New Roman"/>
          <w:i/>
          <w:iCs/>
          <w:sz w:val="24"/>
          <w:szCs w:val="24"/>
        </w:rPr>
        <w:t xml:space="preserve">Legends, </w:t>
      </w:r>
      <w:r w:rsidRPr="00057B7D">
        <w:rPr>
          <w:rFonts w:ascii="Times New Roman" w:eastAsia="Times New Roman" w:hAnsi="Times New Roman" w:cs="Times New Roman"/>
          <w:sz w:val="24"/>
          <w:szCs w:val="24"/>
        </w:rPr>
        <w:t xml:space="preserve">I. </w:t>
      </w:r>
    </w:p>
    <w:p w:rsidR="00057B7D" w:rsidRPr="00057B7D" w:rsidRDefault="00057B7D" w:rsidP="00057B7D">
      <w:pPr>
        <w:numPr>
          <w:ilvl w:val="0"/>
          <w:numId w:val="27"/>
        </w:numPr>
        <w:spacing w:before="100" w:beforeAutospacing="1" w:after="100" w:afterAutospacing="1" w:line="240" w:lineRule="auto"/>
        <w:rPr>
          <w:rFonts w:ascii="Times New Roman" w:eastAsia="Times New Roman" w:hAnsi="Times New Roman" w:cs="Times New Roman"/>
          <w:sz w:val="24"/>
          <w:szCs w:val="24"/>
        </w:rPr>
      </w:pPr>
      <w:hyperlink r:id="rId469" w:anchor="s_5#s_5" w:history="1"/>
      <w:r w:rsidRPr="00057B7D">
        <w:rPr>
          <w:rFonts w:ascii="Times New Roman" w:eastAsia="Times New Roman" w:hAnsi="Times New Roman" w:cs="Times New Roman"/>
          <w:sz w:val="24"/>
          <w:szCs w:val="24"/>
        </w:rPr>
        <w:t xml:space="preserve">[The proportion of the Earth’s mass to that of Saturn is 1:90.] </w:t>
      </w:r>
    </w:p>
    <w:p w:rsidR="00057B7D" w:rsidRPr="00057B7D" w:rsidRDefault="00057B7D" w:rsidP="00057B7D">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[Analysis of the data collected by Pioneer 11 has led to an estimate of a temperature of ca. 10,000 degrees Kelvin in the interior of Saturn. There appears to be some net outflow of heat at the top of the atmosphere.] </w:t>
      </w:r>
    </w:p>
    <w:p w:rsidR="00057B7D" w:rsidRPr="00057B7D" w:rsidRDefault="00057B7D" w:rsidP="00057B7D">
      <w:pPr>
        <w:numPr>
          <w:ilvl w:val="0"/>
          <w:numId w:val="27"/>
        </w:numPr>
        <w:spacing w:before="100" w:beforeAutospacing="1" w:after="100" w:afterAutospacing="1" w:line="240" w:lineRule="auto"/>
        <w:rPr>
          <w:rFonts w:ascii="Times New Roman" w:eastAsia="Times New Roman" w:hAnsi="Times New Roman" w:cs="Times New Roman"/>
          <w:sz w:val="24"/>
          <w:szCs w:val="24"/>
        </w:rPr>
      </w:pPr>
      <w:hyperlink r:id="rId470" w:anchor="s_7#s_7" w:history="1"/>
      <w:r w:rsidRPr="00057B7D">
        <w:rPr>
          <w:rFonts w:ascii="Times New Roman" w:eastAsia="Times New Roman" w:hAnsi="Times New Roman" w:cs="Times New Roman"/>
          <w:sz w:val="24"/>
          <w:szCs w:val="24"/>
        </w:rPr>
        <w:t xml:space="preserve">[R. A. Lyttleton, “On the Possible Results of an Encounter of Pluto with the Neptunian System,” </w:t>
      </w:r>
      <w:r w:rsidRPr="00057B7D">
        <w:rPr>
          <w:rFonts w:ascii="Times New Roman" w:eastAsia="Times New Roman" w:hAnsi="Times New Roman" w:cs="Times New Roman"/>
          <w:i/>
          <w:iCs/>
          <w:sz w:val="24"/>
          <w:szCs w:val="24"/>
        </w:rPr>
        <w:t xml:space="preserve">Monthly Notices of the Royal Astronomical Society </w:t>
      </w:r>
      <w:r w:rsidRPr="00057B7D">
        <w:rPr>
          <w:rFonts w:ascii="Times New Roman" w:eastAsia="Times New Roman" w:hAnsi="Times New Roman" w:cs="Times New Roman"/>
          <w:sz w:val="24"/>
          <w:szCs w:val="24"/>
        </w:rPr>
        <w:t xml:space="preserve">97, p. 108. Cf. the criticism of Lyttleton’s suggestion of R. S. Harrington and T. C. van flandern in “The Satellites of Neptune and the Origin of Pluto,” </w:t>
      </w:r>
      <w:r w:rsidRPr="00057B7D">
        <w:rPr>
          <w:rFonts w:ascii="Times New Roman" w:eastAsia="Times New Roman" w:hAnsi="Times New Roman" w:cs="Times New Roman"/>
          <w:i/>
          <w:iCs/>
          <w:sz w:val="24"/>
          <w:szCs w:val="24"/>
        </w:rPr>
        <w:t xml:space="preserve">Icarus </w:t>
      </w:r>
      <w:r w:rsidRPr="00057B7D">
        <w:rPr>
          <w:rFonts w:ascii="Times New Roman" w:eastAsia="Times New Roman" w:hAnsi="Times New Roman" w:cs="Times New Roman"/>
          <w:sz w:val="24"/>
          <w:szCs w:val="24"/>
        </w:rPr>
        <w:t xml:space="preserve">reprinted in </w:t>
      </w:r>
      <w:r w:rsidRPr="00057B7D">
        <w:rPr>
          <w:rFonts w:ascii="Times New Roman" w:eastAsia="Times New Roman" w:hAnsi="Times New Roman" w:cs="Times New Roman"/>
          <w:i/>
          <w:iCs/>
          <w:sz w:val="24"/>
          <w:szCs w:val="24"/>
        </w:rPr>
        <w:t>KRONOS</w:t>
      </w:r>
      <w:r w:rsidRPr="00057B7D">
        <w:rPr>
          <w:rFonts w:ascii="Times New Roman" w:eastAsia="Times New Roman" w:hAnsi="Times New Roman" w:cs="Times New Roman"/>
          <w:sz w:val="24"/>
          <w:szCs w:val="24"/>
        </w:rPr>
        <w:t xml:space="preserve"> V. 2. (1979), p. 76. The alternative postulated by the authors involves a near-encounter between </w:t>
      </w:r>
      <w:smartTag w:uri="urn:schemas-microsoft-com:office:smarttags" w:element="place">
        <w:r w:rsidRPr="00057B7D">
          <w:rPr>
            <w:rFonts w:ascii="Times New Roman" w:eastAsia="Times New Roman" w:hAnsi="Times New Roman" w:cs="Times New Roman"/>
            <w:sz w:val="24"/>
            <w:szCs w:val="24"/>
          </w:rPr>
          <w:t>Neptune</w:t>
        </w:r>
      </w:smartTag>
      <w:r w:rsidRPr="00057B7D">
        <w:rPr>
          <w:rFonts w:ascii="Times New Roman" w:eastAsia="Times New Roman" w:hAnsi="Times New Roman" w:cs="Times New Roman"/>
          <w:sz w:val="24"/>
          <w:szCs w:val="24"/>
        </w:rPr>
        <w:t xml:space="preserve"> and a hypothetical planet of two to five Earth masses. The authors’ suggestion that Pluto’s newly-discovered moon may once also have been an independent satellite of </w:t>
      </w:r>
      <w:smartTag w:uri="urn:schemas-microsoft-com:office:smarttags" w:element="place">
        <w:r w:rsidRPr="00057B7D">
          <w:rPr>
            <w:rFonts w:ascii="Times New Roman" w:eastAsia="Times New Roman" w:hAnsi="Times New Roman" w:cs="Times New Roman"/>
            <w:sz w:val="24"/>
            <w:szCs w:val="24"/>
          </w:rPr>
          <w:t>Neptune</w:t>
        </w:r>
      </w:smartTag>
      <w:r w:rsidRPr="00057B7D">
        <w:rPr>
          <w:rFonts w:ascii="Times New Roman" w:eastAsia="Times New Roman" w:hAnsi="Times New Roman" w:cs="Times New Roman"/>
          <w:sz w:val="24"/>
          <w:szCs w:val="24"/>
        </w:rPr>
        <w:t xml:space="preserve"> could help solve the question of the origin of the Earth’s companion.]</w:t>
      </w:r>
    </w:p>
    <w:p w:rsidR="00057B7D" w:rsidRPr="00057B7D" w:rsidRDefault="00057B7D" w:rsidP="00057B7D">
      <w:pPr>
        <w:numPr>
          <w:ilvl w:val="0"/>
          <w:numId w:val="27"/>
        </w:numPr>
        <w:spacing w:before="100" w:beforeAutospacing="1" w:after="100" w:afterAutospacing="1" w:line="240" w:lineRule="auto"/>
        <w:rPr>
          <w:rFonts w:ascii="Times New Roman" w:eastAsia="Times New Roman" w:hAnsi="Times New Roman" w:cs="Times New Roman"/>
          <w:sz w:val="24"/>
          <w:szCs w:val="24"/>
        </w:rPr>
      </w:pPr>
      <w:hyperlink r:id="rId471" w:anchor="s_8#s_8" w:history="1"/>
      <w:r w:rsidRPr="00057B7D">
        <w:rPr>
          <w:rFonts w:ascii="Times New Roman" w:eastAsia="Times New Roman" w:hAnsi="Times New Roman" w:cs="Times New Roman"/>
          <w:sz w:val="24"/>
          <w:szCs w:val="24"/>
        </w:rPr>
        <w:t xml:space="preserve">[Similar traditions of a golden age existed among the Sumerians (S. N. Kramer, “Sumerian Myths and Epic Tales” in J. Pritchard ed., </w:t>
      </w:r>
      <w:r w:rsidRPr="00057B7D">
        <w:rPr>
          <w:rFonts w:ascii="Times New Roman" w:eastAsia="Times New Roman" w:hAnsi="Times New Roman" w:cs="Times New Roman"/>
          <w:i/>
          <w:iCs/>
          <w:sz w:val="24"/>
          <w:szCs w:val="24"/>
        </w:rPr>
        <w:t xml:space="preserve">Ancient Near Eastern Texts Relating to the Old Testament </w:t>
      </w:r>
      <w:r w:rsidRPr="00057B7D">
        <w:rPr>
          <w:rFonts w:ascii="Times New Roman" w:eastAsia="Times New Roman" w:hAnsi="Times New Roman" w:cs="Times New Roman"/>
          <w:sz w:val="24"/>
          <w:szCs w:val="24"/>
        </w:rPr>
        <w:t xml:space="preserve">[Princeton, 1950], pp. 37ff.), ancient Egyptians (F. Lenormant, </w:t>
      </w:r>
      <w:r w:rsidRPr="00057B7D">
        <w:rPr>
          <w:rFonts w:ascii="Times New Roman" w:eastAsia="Times New Roman" w:hAnsi="Times New Roman" w:cs="Times New Roman"/>
          <w:i/>
          <w:iCs/>
          <w:sz w:val="24"/>
          <w:szCs w:val="24"/>
        </w:rPr>
        <w:t xml:space="preserve">Les Origines de l’histoire </w:t>
      </w:r>
      <w:r w:rsidRPr="00057B7D">
        <w:rPr>
          <w:rFonts w:ascii="Times New Roman" w:eastAsia="Times New Roman" w:hAnsi="Times New Roman" w:cs="Times New Roman"/>
          <w:sz w:val="24"/>
          <w:szCs w:val="24"/>
        </w:rPr>
        <w:t>[</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Paris</w:t>
          </w:r>
        </w:smartTag>
      </w:smartTag>
      <w:r w:rsidRPr="00057B7D">
        <w:rPr>
          <w:rFonts w:ascii="Times New Roman" w:eastAsia="Times New Roman" w:hAnsi="Times New Roman" w:cs="Times New Roman"/>
          <w:sz w:val="24"/>
          <w:szCs w:val="24"/>
        </w:rPr>
        <w:t>, 1880], vol. I, p. 58), Hindus (</w:t>
      </w:r>
      <w:r w:rsidRPr="00057B7D">
        <w:rPr>
          <w:rFonts w:ascii="Times New Roman" w:eastAsia="Times New Roman" w:hAnsi="Times New Roman" w:cs="Times New Roman"/>
          <w:i/>
          <w:iCs/>
          <w:sz w:val="24"/>
          <w:szCs w:val="24"/>
        </w:rPr>
        <w:t>The Laws of Manu</w:t>
      </w:r>
      <w:r w:rsidRPr="00057B7D">
        <w:rPr>
          <w:rFonts w:ascii="Times New Roman" w:eastAsia="Times New Roman" w:hAnsi="Times New Roman" w:cs="Times New Roman"/>
          <w:sz w:val="24"/>
          <w:szCs w:val="24"/>
        </w:rPr>
        <w:t>) and Chinese (</w:t>
      </w:r>
      <w:r w:rsidRPr="00057B7D">
        <w:rPr>
          <w:rFonts w:ascii="Times New Roman" w:eastAsia="Times New Roman" w:hAnsi="Times New Roman" w:cs="Times New Roman"/>
          <w:i/>
          <w:iCs/>
          <w:sz w:val="24"/>
          <w:szCs w:val="24"/>
        </w:rPr>
        <w:t>Les Memoires historiques de Se-ma Ts’ien</w:t>
      </w:r>
      <w:r w:rsidRPr="00057B7D">
        <w:rPr>
          <w:rFonts w:ascii="Times New Roman" w:eastAsia="Times New Roman" w:hAnsi="Times New Roman" w:cs="Times New Roman"/>
          <w:sz w:val="24"/>
          <w:szCs w:val="24"/>
        </w:rPr>
        <w:t>, transl. by E. Chavannes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Paris</w:t>
          </w:r>
        </w:smartTag>
      </w:smartTag>
      <w:r w:rsidRPr="00057B7D">
        <w:rPr>
          <w:rFonts w:ascii="Times New Roman" w:eastAsia="Times New Roman" w:hAnsi="Times New Roman" w:cs="Times New Roman"/>
          <w:sz w:val="24"/>
          <w:szCs w:val="24"/>
        </w:rPr>
        <w:t>, 18xx], vol. I, pp. 17ff.) among others.].</w:t>
      </w:r>
    </w:p>
    <w:p w:rsidR="00057B7D" w:rsidRPr="00057B7D" w:rsidRDefault="00057B7D" w:rsidP="00057B7D">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057B7D">
        <w:rPr>
          <w:rFonts w:ascii="Times New Roman" w:eastAsia="Times New Roman" w:hAnsi="Times New Roman" w:cs="Times New Roman"/>
          <w:b/>
          <w:bCs/>
          <w:kern w:val="36"/>
          <w:sz w:val="48"/>
          <w:szCs w:val="48"/>
        </w:rPr>
        <w:t>Rainbow</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After the Deluge the hope grew into faith that no such or similar destruction would again come to decimate mankind. The story is told that the Lord made a covenant with Noah, and the following were the terms of the covenant: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Then God said to Noah. . . . “I establish my covenant with you, that never again shall all flesh be cut off by the waters of a flood, and never again shall there be a flood to destroy the earth.” </w:t>
      </w:r>
      <w:hyperlink r:id="rId472" w:anchor="f_1#f_1" w:history="1">
        <w:r w:rsidRPr="00057B7D">
          <w:rPr>
            <w:rFonts w:ascii="Times New Roman" w:eastAsia="Times New Roman" w:hAnsi="Times New Roman" w:cs="Times New Roman"/>
            <w:color w:val="0066CC"/>
            <w:sz w:val="24"/>
            <w:szCs w:val="24"/>
            <w:u w:val="single"/>
            <w:vertAlign w:val="superscript"/>
          </w:rPr>
          <w:t>(1)</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As a visible sign of the obligation not to repeat the catastrophe, a colorful rainbow appeared for the first time after the Deluge—it was a new and till then unknown atmospheric phenomenon. In this colored refraction of sunlight in small and suspended drops of water the rescued believed to see the divine promise not to repeat the flood: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lastRenderedPageBreak/>
        <w:t>And God said, “This is the sign of the covenant which I make between me and you and every living creature that is with you, for all future generations: I set my bow in the cloud, and it shall be a sign of the covenant between me and the earth. When I bring the clouds over the earth and the bow is seen in the clouds, I will remember my covenant.</w:t>
      </w:r>
      <w:hyperlink r:id="rId473" w:anchor="f_2#f_2" w:history="1">
        <w:r w:rsidRPr="00057B7D">
          <w:rPr>
            <w:rFonts w:ascii="Times New Roman" w:eastAsia="Times New Roman" w:hAnsi="Times New Roman" w:cs="Times New Roman"/>
            <w:color w:val="0066CC"/>
            <w:sz w:val="24"/>
            <w:szCs w:val="24"/>
            <w:u w:val="single"/>
            <w:vertAlign w:val="superscript"/>
          </w:rPr>
          <w:t>(2)</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The covenant, according to the moral conception of the Hebrews, was a reciprocal deed. It was kept only in its promise not to bring a paramount flood upon the Earth: the Earth and man continued to be shaped and reshaped in further catastrophes before the close of the age of creation that is the theme of the Book of Genesis.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7"/>
          <w:szCs w:val="27"/>
        </w:rPr>
        <w:t>References</w:t>
      </w:r>
    </w:p>
    <w:p w:rsidR="00057B7D" w:rsidRPr="00057B7D" w:rsidRDefault="00057B7D" w:rsidP="00057B7D">
      <w:pPr>
        <w:numPr>
          <w:ilvl w:val="0"/>
          <w:numId w:val="28"/>
        </w:numPr>
        <w:spacing w:before="100" w:beforeAutospacing="1" w:after="100" w:afterAutospacing="1" w:line="240" w:lineRule="auto"/>
        <w:rPr>
          <w:rFonts w:ascii="Times New Roman" w:eastAsia="Times New Roman" w:hAnsi="Times New Roman" w:cs="Times New Roman"/>
          <w:sz w:val="24"/>
          <w:szCs w:val="24"/>
        </w:rPr>
      </w:pPr>
      <w:hyperlink r:id="rId474" w:anchor="s_1#s_1" w:history="1"/>
      <w:r w:rsidRPr="00057B7D">
        <w:rPr>
          <w:rFonts w:ascii="Times New Roman" w:eastAsia="Times New Roman" w:hAnsi="Times New Roman" w:cs="Times New Roman"/>
          <w:sz w:val="24"/>
          <w:szCs w:val="24"/>
        </w:rPr>
        <w:t xml:space="preserve">Genesis IX. 8-11. </w:t>
      </w:r>
    </w:p>
    <w:p w:rsidR="00057B7D" w:rsidRPr="00057B7D" w:rsidRDefault="00057B7D" w:rsidP="00057B7D">
      <w:pPr>
        <w:numPr>
          <w:ilvl w:val="0"/>
          <w:numId w:val="28"/>
        </w:numPr>
        <w:spacing w:before="100" w:beforeAutospacing="1" w:after="100" w:afterAutospacing="1" w:line="240" w:lineRule="auto"/>
        <w:rPr>
          <w:rFonts w:ascii="Times New Roman" w:eastAsia="Times New Roman" w:hAnsi="Times New Roman" w:cs="Times New Roman"/>
          <w:sz w:val="24"/>
          <w:szCs w:val="24"/>
        </w:rPr>
      </w:pPr>
      <w:hyperlink r:id="rId475" w:anchor="s_2#s_2" w:history="1"/>
      <w:r w:rsidRPr="00057B7D">
        <w:rPr>
          <w:rFonts w:ascii="Times New Roman" w:eastAsia="Times New Roman" w:hAnsi="Times New Roman" w:cs="Times New Roman"/>
          <w:sz w:val="24"/>
          <w:szCs w:val="24"/>
        </w:rPr>
        <w:t xml:space="preserve">Genesis IX. 12-15. [According to Genesis II. 5-6 no rain fell on the newly created earth, which was watered only by a mist ascending from the ground and falling as dew. If this phenomenon persisted until the Deluge this would explain the novelty of the rainbow after the catastrophe.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Pedro Sarmiento de Gamboa, the Spanish conquistador who traveled in the </w:t>
      </w:r>
      <w:smartTag w:uri="urn:schemas-microsoft-com:office:smarttags" w:element="place">
        <w:r w:rsidRPr="00057B7D">
          <w:rPr>
            <w:rFonts w:ascii="Times New Roman" w:eastAsia="Times New Roman" w:hAnsi="Times New Roman" w:cs="Times New Roman"/>
            <w:sz w:val="24"/>
            <w:szCs w:val="24"/>
          </w:rPr>
          <w:t>Andes</w:t>
        </w:r>
      </w:smartTag>
      <w:r w:rsidRPr="00057B7D">
        <w:rPr>
          <w:rFonts w:ascii="Times New Roman" w:eastAsia="Times New Roman" w:hAnsi="Times New Roman" w:cs="Times New Roman"/>
          <w:sz w:val="24"/>
          <w:szCs w:val="24"/>
        </w:rPr>
        <w:t xml:space="preserve"> in the sixteenth century, recorded in his </w:t>
      </w:r>
      <w:r w:rsidRPr="00057B7D">
        <w:rPr>
          <w:rFonts w:ascii="Times New Roman" w:eastAsia="Times New Roman" w:hAnsi="Times New Roman" w:cs="Times New Roman"/>
          <w:i/>
          <w:iCs/>
          <w:sz w:val="24"/>
          <w:szCs w:val="24"/>
        </w:rPr>
        <w:t>Historia de los Incas</w:t>
      </w:r>
      <w:r w:rsidRPr="00057B7D">
        <w:rPr>
          <w:rFonts w:ascii="Times New Roman" w:eastAsia="Times New Roman" w:hAnsi="Times New Roman" w:cs="Times New Roman"/>
          <w:sz w:val="24"/>
          <w:szCs w:val="24"/>
        </w:rPr>
        <w:t xml:space="preserve"> a tale about Manco Capac, the first Inca, which has a curious resemblance to the Biblical story. Emerging from a cave after the re-appearance of the sun, Manco Capac and his brothers “arrived at the mountain which is two leagues, approximately, from the town of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Cuzco</w:t>
          </w:r>
        </w:smartTag>
      </w:smartTag>
      <w:r w:rsidRPr="00057B7D">
        <w:rPr>
          <w:rFonts w:ascii="Times New Roman" w:eastAsia="Times New Roman" w:hAnsi="Times New Roman" w:cs="Times New Roman"/>
          <w:sz w:val="24"/>
          <w:szCs w:val="24"/>
        </w:rPr>
        <w:t xml:space="preserve">, and climbing to the top, they saw in it the rainbow, which the natives call </w:t>
      </w:r>
      <w:r w:rsidRPr="00057B7D">
        <w:rPr>
          <w:rFonts w:ascii="Times New Roman" w:eastAsia="Times New Roman" w:hAnsi="Times New Roman" w:cs="Times New Roman"/>
          <w:i/>
          <w:iCs/>
          <w:sz w:val="24"/>
          <w:szCs w:val="24"/>
        </w:rPr>
        <w:t>guanacuari.</w:t>
      </w:r>
      <w:r w:rsidRPr="00057B7D">
        <w:rPr>
          <w:rFonts w:ascii="Times New Roman" w:eastAsia="Times New Roman" w:hAnsi="Times New Roman" w:cs="Times New Roman"/>
          <w:sz w:val="24"/>
          <w:szCs w:val="24"/>
        </w:rPr>
        <w:t xml:space="preserve"> And, interpreting it as a favorable omen, Manco Capac said: ‘Consider this a sign that the world will not again be destroyed by water’” </w:t>
      </w:r>
      <w:r w:rsidRPr="00057B7D">
        <w:rPr>
          <w:rFonts w:ascii="Times New Roman" w:eastAsia="Times New Roman" w:hAnsi="Times New Roman" w:cs="Times New Roman"/>
          <w:i/>
          <w:iCs/>
          <w:sz w:val="24"/>
          <w:szCs w:val="24"/>
        </w:rPr>
        <w:t xml:space="preserve">("Tened aquello por senal que no sera el mundo mas destruido por agua!” </w:t>
      </w:r>
      <w:r w:rsidRPr="00057B7D">
        <w:rPr>
          <w:rFonts w:ascii="Times New Roman" w:eastAsia="Times New Roman" w:hAnsi="Times New Roman" w:cs="Times New Roman"/>
          <w:sz w:val="24"/>
          <w:szCs w:val="24"/>
        </w:rPr>
        <w:t xml:space="preserve">Chapter 12). The rainbow was depicted on the altar of the Coricancha in the </w:t>
      </w:r>
      <w:smartTag w:uri="urn:schemas-microsoft-com:office:smarttags" w:element="place">
        <w:smartTag w:uri="urn:schemas-microsoft-com:office:smarttags" w:element="PlaceType">
          <w:r w:rsidRPr="00057B7D">
            <w:rPr>
              <w:rFonts w:ascii="Times New Roman" w:eastAsia="Times New Roman" w:hAnsi="Times New Roman" w:cs="Times New Roman"/>
              <w:sz w:val="24"/>
              <w:szCs w:val="24"/>
            </w:rPr>
            <w:t>temple</w:t>
          </w:r>
        </w:smartTag>
        <w:r w:rsidRPr="00057B7D">
          <w:rPr>
            <w:rFonts w:ascii="Times New Roman" w:eastAsia="Times New Roman" w:hAnsi="Times New Roman" w:cs="Times New Roman"/>
            <w:sz w:val="24"/>
            <w:szCs w:val="24"/>
          </w:rPr>
          <w:t xml:space="preserve"> of </w:t>
        </w:r>
        <w:smartTag w:uri="urn:schemas-microsoft-com:office:smarttags" w:element="PlaceName">
          <w:r w:rsidRPr="00057B7D">
            <w:rPr>
              <w:rFonts w:ascii="Times New Roman" w:eastAsia="Times New Roman" w:hAnsi="Times New Roman" w:cs="Times New Roman"/>
              <w:sz w:val="24"/>
              <w:szCs w:val="24"/>
            </w:rPr>
            <w:t>Viracocha</w:t>
          </w:r>
        </w:smartTag>
      </w:smartTag>
      <w:r w:rsidRPr="00057B7D">
        <w:rPr>
          <w:rFonts w:ascii="Times New Roman" w:eastAsia="Times New Roman" w:hAnsi="Times New Roman" w:cs="Times New Roman"/>
          <w:sz w:val="24"/>
          <w:szCs w:val="24"/>
        </w:rPr>
        <w:t xml:space="preserve"> in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Cuzco</w:t>
          </w:r>
        </w:smartTag>
      </w:smartTag>
      <w:r w:rsidRPr="00057B7D">
        <w:rPr>
          <w:rFonts w:ascii="Times New Roman" w:eastAsia="Times New Roman" w:hAnsi="Times New Roman" w:cs="Times New Roman"/>
          <w:sz w:val="24"/>
          <w:szCs w:val="24"/>
        </w:rPr>
        <w:t xml:space="preserve">. See R. T. Zuidema, “La Imagen del Sol y la Huaca de Susurpuquio en el Sistema Astronomico de los Incas en el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Cuzco</w:t>
          </w:r>
        </w:smartTag>
      </w:smartTag>
      <w:r w:rsidRPr="00057B7D">
        <w:rPr>
          <w:rFonts w:ascii="Times New Roman" w:eastAsia="Times New Roman" w:hAnsi="Times New Roman" w:cs="Times New Roman"/>
          <w:sz w:val="24"/>
          <w:szCs w:val="24"/>
        </w:rPr>
        <w:t xml:space="preserve">,” </w:t>
      </w:r>
      <w:r w:rsidRPr="00057B7D">
        <w:rPr>
          <w:rFonts w:ascii="Times New Roman" w:eastAsia="Times New Roman" w:hAnsi="Times New Roman" w:cs="Times New Roman"/>
          <w:i/>
          <w:iCs/>
          <w:sz w:val="24"/>
          <w:szCs w:val="24"/>
        </w:rPr>
        <w:t xml:space="preserve">Journal de la Societe de Americanistes </w:t>
      </w:r>
      <w:r w:rsidRPr="00057B7D">
        <w:rPr>
          <w:rFonts w:ascii="Times New Roman" w:eastAsia="Times New Roman" w:hAnsi="Times New Roman" w:cs="Times New Roman"/>
          <w:sz w:val="24"/>
          <w:szCs w:val="24"/>
        </w:rPr>
        <w:t>LXIII (1974-76), p. 218. If, as Dwardu Cardona has suggested, the reference to the rainbow in this passage is to the rings of Saturn—a suggestion with which I tend to concur—the “bondage” of Saturn in its rings may have been regarded as a guarantee of its future behavior</w:t>
      </w:r>
    </w:p>
    <w:p w:rsidR="00057B7D" w:rsidRPr="00057B7D" w:rsidRDefault="00057B7D" w:rsidP="00057B7D">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057B7D">
        <w:rPr>
          <w:rFonts w:ascii="Times New Roman" w:eastAsia="Times New Roman" w:hAnsi="Times New Roman" w:cs="Times New Roman"/>
          <w:b/>
          <w:bCs/>
          <w:kern w:val="36"/>
          <w:sz w:val="48"/>
          <w:szCs w:val="48"/>
        </w:rPr>
        <w:t>The Confusion of Languages</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The sequence of events as presented in the Book of Genesis places the catastrophe of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Babel</w:t>
          </w:r>
        </w:smartTag>
      </w:smartTag>
      <w:r w:rsidRPr="00057B7D">
        <w:rPr>
          <w:rFonts w:ascii="Times New Roman" w:eastAsia="Times New Roman" w:hAnsi="Times New Roman" w:cs="Times New Roman"/>
          <w:sz w:val="24"/>
          <w:szCs w:val="24"/>
        </w:rPr>
        <w:t xml:space="preserve"> next after the Deluge.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And the whole land was of one language and of one speech. . . . And they said, Go to, let us build us a city and a tower whose top may reach unto heaven. . . . And the Lord said, behold, the people is one, and they have all one language. . . . Go to, let us go down, and there confound their language that they may not understand one another’s speech. So the Lord scattered them abroad from thence upon the face of all the earth.</w:t>
      </w:r>
      <w:hyperlink r:id="rId476" w:anchor="f_1#f_1" w:history="1">
        <w:r w:rsidRPr="00057B7D">
          <w:rPr>
            <w:rFonts w:ascii="Times New Roman" w:eastAsia="Times New Roman" w:hAnsi="Times New Roman" w:cs="Times New Roman"/>
            <w:color w:val="0066CC"/>
            <w:sz w:val="24"/>
            <w:szCs w:val="24"/>
            <w:u w:val="single"/>
            <w:vertAlign w:val="superscript"/>
          </w:rPr>
          <w:t>(1)</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lastRenderedPageBreak/>
        <w:t xml:space="preserve">The rabbinical sources explain that the purpose of the Tower was to secure a shelter for the city of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Babel</w:t>
          </w:r>
        </w:smartTag>
      </w:smartTag>
      <w:r w:rsidRPr="00057B7D">
        <w:rPr>
          <w:rFonts w:ascii="Times New Roman" w:eastAsia="Times New Roman" w:hAnsi="Times New Roman" w:cs="Times New Roman"/>
          <w:sz w:val="24"/>
          <w:szCs w:val="24"/>
        </w:rPr>
        <w:t xml:space="preserve"> in case the Deluge should occur another time: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The men who were before us God has destroyed with a deluge; if he shall again think fit to be wroth with us, and seek to destroy us even with a deluge, we shall all perish to a man. But come, let us prepare bricks and burn them with fire, that they may withstand the waters and building them together with asphalt, let us make a high tower the top of which shall reach to heaven, in order that being delivered from the deluge we may find safety in the tower.</w:t>
      </w:r>
      <w:hyperlink r:id="rId477" w:anchor="f_2#f_2" w:history="1">
        <w:r w:rsidRPr="00057B7D">
          <w:rPr>
            <w:rFonts w:ascii="Times New Roman" w:eastAsia="Times New Roman" w:hAnsi="Times New Roman" w:cs="Times New Roman"/>
            <w:color w:val="0066CC"/>
            <w:sz w:val="24"/>
            <w:szCs w:val="24"/>
            <w:u w:val="single"/>
            <w:vertAlign w:val="superscript"/>
          </w:rPr>
          <w:t>(2)</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This purpose of the builders is found also in an account of this catastrophe which the aborigines of </w:t>
      </w:r>
      <w:smartTag w:uri="urn:schemas-microsoft-com:office:smarttags" w:element="place">
        <w:r w:rsidRPr="00057B7D">
          <w:rPr>
            <w:rFonts w:ascii="Times New Roman" w:eastAsia="Times New Roman" w:hAnsi="Times New Roman" w:cs="Times New Roman"/>
            <w:sz w:val="24"/>
            <w:szCs w:val="24"/>
          </w:rPr>
          <w:t>Central America</w:t>
        </w:r>
      </w:smartTag>
      <w:r w:rsidRPr="00057B7D">
        <w:rPr>
          <w:rFonts w:ascii="Times New Roman" w:eastAsia="Times New Roman" w:hAnsi="Times New Roman" w:cs="Times New Roman"/>
          <w:sz w:val="24"/>
          <w:szCs w:val="24"/>
        </w:rPr>
        <w:t xml:space="preserve"> transmitted from generation to generation. Ixtlilxochitl, after narrating the story of the Deluge which brought to a close the first world age, Atonatiuh, and destroyed most of mankind, described the catastrophe which ended the second age or Ehecatonatiuh—"the sun of wind.”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And as men were thereafter multiplying they constructed a very high and strong </w:t>
      </w:r>
      <w:r w:rsidRPr="00057B7D">
        <w:rPr>
          <w:rFonts w:ascii="Times New Roman" w:eastAsia="Times New Roman" w:hAnsi="Times New Roman" w:cs="Times New Roman"/>
          <w:i/>
          <w:iCs/>
          <w:sz w:val="24"/>
          <w:szCs w:val="24"/>
        </w:rPr>
        <w:t xml:space="preserve">Zacualli, </w:t>
      </w:r>
      <w:r w:rsidRPr="00057B7D">
        <w:rPr>
          <w:rFonts w:ascii="Times New Roman" w:eastAsia="Times New Roman" w:hAnsi="Times New Roman" w:cs="Times New Roman"/>
          <w:sz w:val="24"/>
          <w:szCs w:val="24"/>
        </w:rPr>
        <w:t>which means “a very high tower” in order to protect themselves when again the second world should be destroyed. At the crucial moment their languages were changed, and as they did not understand one another, they went into different parts of the world.</w:t>
      </w:r>
      <w:hyperlink r:id="rId478" w:anchor="f_3#f_3" w:history="1">
        <w:r w:rsidRPr="00057B7D">
          <w:rPr>
            <w:rFonts w:ascii="Times New Roman" w:eastAsia="Times New Roman" w:hAnsi="Times New Roman" w:cs="Times New Roman"/>
            <w:color w:val="0066CC"/>
            <w:sz w:val="24"/>
            <w:szCs w:val="24"/>
            <w:u w:val="single"/>
            <w:vertAlign w:val="superscript"/>
          </w:rPr>
          <w:t>(3)</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The same author also gives another version of the same catastrophe: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When 1715 years had passed since the Deluge [men] were destroyed by a violent hurricane (Uracan) which carried off trees, mountains, houses and people, and great buildings, although many men and women escaped, especially those that were able to take refuge in caves and places where this great hurricane could not reach.</w:t>
      </w:r>
      <w:hyperlink r:id="rId479" w:anchor="f_4#f_4" w:history="1">
        <w:r w:rsidRPr="00057B7D">
          <w:rPr>
            <w:rFonts w:ascii="Times New Roman" w:eastAsia="Times New Roman" w:hAnsi="Times New Roman" w:cs="Times New Roman"/>
            <w:color w:val="0066CC"/>
            <w:sz w:val="24"/>
            <w:szCs w:val="24"/>
            <w:u w:val="single"/>
            <w:vertAlign w:val="superscript"/>
          </w:rPr>
          <w:t>(4)</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Similarly wrote Gomara (ca. 1510-1560): “The wind which occurred at that time was so great and of such force that it overthrew all buildings and trees, and even broke mountains apart.” </w:t>
      </w:r>
      <w:hyperlink r:id="rId480" w:anchor="f_5#f_5" w:history="1">
        <w:r w:rsidRPr="00057B7D">
          <w:rPr>
            <w:rFonts w:ascii="Times New Roman" w:eastAsia="Times New Roman" w:hAnsi="Times New Roman" w:cs="Times New Roman"/>
            <w:color w:val="0066CC"/>
            <w:sz w:val="24"/>
            <w:szCs w:val="24"/>
            <w:u w:val="single"/>
            <w:vertAlign w:val="superscript"/>
          </w:rPr>
          <w:t>(5)</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Many of the sources which recount the destruction of the </w:t>
      </w:r>
      <w:smartTag w:uri="urn:schemas-microsoft-com:office:smarttags" w:element="place">
        <w:smartTag w:uri="urn:schemas-microsoft-com:office:smarttags" w:element="PlaceType">
          <w:r w:rsidRPr="00057B7D">
            <w:rPr>
              <w:rFonts w:ascii="Times New Roman" w:eastAsia="Times New Roman" w:hAnsi="Times New Roman" w:cs="Times New Roman"/>
              <w:sz w:val="24"/>
              <w:szCs w:val="24"/>
            </w:rPr>
            <w:t>Tower</w:t>
          </w:r>
        </w:smartTag>
        <w:r w:rsidRPr="00057B7D">
          <w:rPr>
            <w:rFonts w:ascii="Times New Roman" w:eastAsia="Times New Roman" w:hAnsi="Times New Roman" w:cs="Times New Roman"/>
            <w:sz w:val="24"/>
            <w:szCs w:val="24"/>
          </w:rPr>
          <w:t xml:space="preserve"> of </w:t>
        </w:r>
        <w:smartTag w:uri="urn:schemas-microsoft-com:office:smarttags" w:element="PlaceName">
          <w:r w:rsidRPr="00057B7D">
            <w:rPr>
              <w:rFonts w:ascii="Times New Roman" w:eastAsia="Times New Roman" w:hAnsi="Times New Roman" w:cs="Times New Roman"/>
              <w:sz w:val="24"/>
              <w:szCs w:val="24"/>
            </w:rPr>
            <w:t>Babel</w:t>
          </w:r>
        </w:smartTag>
      </w:smartTag>
      <w:r w:rsidRPr="00057B7D">
        <w:rPr>
          <w:rFonts w:ascii="Times New Roman" w:eastAsia="Times New Roman" w:hAnsi="Times New Roman" w:cs="Times New Roman"/>
          <w:sz w:val="24"/>
          <w:szCs w:val="24"/>
        </w:rPr>
        <w:t xml:space="preserve"> maintain, in close accord with the Mexican account, that the catastrophe was caused by a violent wind. Thus the Sibyl is said to have prophecied: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When are fulfilled the threats of the great God With which he threatened men, when formerly In the Assyrian land they built a tower, And all were of one speech, and wished to rise Even till they climbed unto the starry heaven, Then the Immortal raised a mighty wind And laid upon them strong necessity; For when the wind threw down the mighty tower, Then rose among mankind fierce strife and hate. One speech was changed into many dialects, And earth was filled with divers tribes and kings.</w:t>
      </w:r>
      <w:hyperlink r:id="rId481" w:anchor="f_6#f_6" w:history="1">
        <w:r w:rsidRPr="00057B7D">
          <w:rPr>
            <w:rFonts w:ascii="Times New Roman" w:eastAsia="Times New Roman" w:hAnsi="Times New Roman" w:cs="Times New Roman"/>
            <w:color w:val="0066CC"/>
            <w:sz w:val="24"/>
            <w:szCs w:val="24"/>
            <w:u w:val="single"/>
            <w:vertAlign w:val="superscript"/>
          </w:rPr>
          <w:t>(6)</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In the </w:t>
      </w:r>
      <w:r w:rsidRPr="00057B7D">
        <w:rPr>
          <w:rFonts w:ascii="Times New Roman" w:eastAsia="Times New Roman" w:hAnsi="Times New Roman" w:cs="Times New Roman"/>
          <w:i/>
          <w:iCs/>
          <w:sz w:val="24"/>
          <w:szCs w:val="24"/>
        </w:rPr>
        <w:t>Book of Jubilees</w:t>
      </w:r>
      <w:r w:rsidRPr="00057B7D">
        <w:rPr>
          <w:rFonts w:ascii="Times New Roman" w:eastAsia="Times New Roman" w:hAnsi="Times New Roman" w:cs="Times New Roman"/>
          <w:sz w:val="24"/>
          <w:szCs w:val="24"/>
        </w:rPr>
        <w:t xml:space="preserve"> it is said that “the Lord sent a mighty wind against the tower and overthrew it upon the earth.” </w:t>
      </w:r>
      <w:hyperlink r:id="rId482" w:anchor="f_7#f_7" w:history="1">
        <w:r w:rsidRPr="00057B7D">
          <w:rPr>
            <w:rFonts w:ascii="Times New Roman" w:eastAsia="Times New Roman" w:hAnsi="Times New Roman" w:cs="Times New Roman"/>
            <w:color w:val="0066CC"/>
            <w:sz w:val="24"/>
            <w:szCs w:val="24"/>
            <w:u w:val="single"/>
            <w:vertAlign w:val="superscript"/>
          </w:rPr>
          <w:t>(7)</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lastRenderedPageBreak/>
        <w:t xml:space="preserve">The Babylonian account, as transmitted by Abydenus, tells that once men “built a high tower where now is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Babylon</w:t>
          </w:r>
        </w:smartTag>
      </w:smartTag>
      <w:r w:rsidRPr="00057B7D">
        <w:rPr>
          <w:rFonts w:ascii="Times New Roman" w:eastAsia="Times New Roman" w:hAnsi="Times New Roman" w:cs="Times New Roman"/>
          <w:sz w:val="24"/>
          <w:szCs w:val="24"/>
        </w:rPr>
        <w:t xml:space="preserve">, and when it was already close to heaven, the gods sent winds and ruined the entire scheme. . . . and men, having till then been all of the same speech, received [now] from the gods many languages.” </w:t>
      </w:r>
      <w:hyperlink r:id="rId483" w:anchor="f_8#f_8" w:history="1">
        <w:r w:rsidRPr="00057B7D">
          <w:rPr>
            <w:rFonts w:ascii="Times New Roman" w:eastAsia="Times New Roman" w:hAnsi="Times New Roman" w:cs="Times New Roman"/>
            <w:color w:val="0066CC"/>
            <w:sz w:val="24"/>
            <w:szCs w:val="24"/>
            <w:u w:val="single"/>
            <w:vertAlign w:val="superscript"/>
          </w:rPr>
          <w:t>(8)</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Other accounts give the impression that a strong electrical discharge—possibly from an overcharged ionosphere—found a contact body in the high structure. According to a tradition known to the twelfth century traveler Benjamin of Tudela, “fire from heaven fell in the midst of the tower and broke it asunder.” </w:t>
      </w:r>
      <w:hyperlink r:id="rId484" w:anchor="f_9#f_9" w:history="1">
        <w:r w:rsidRPr="00057B7D">
          <w:rPr>
            <w:rFonts w:ascii="Times New Roman" w:eastAsia="Times New Roman" w:hAnsi="Times New Roman" w:cs="Times New Roman"/>
            <w:color w:val="0066CC"/>
            <w:sz w:val="24"/>
            <w:szCs w:val="24"/>
            <w:u w:val="single"/>
            <w:vertAlign w:val="superscript"/>
          </w:rPr>
          <w:t>(9)</w:t>
        </w:r>
      </w:hyperlink>
      <w:r w:rsidRPr="00057B7D">
        <w:rPr>
          <w:rFonts w:ascii="Times New Roman" w:eastAsia="Times New Roman" w:hAnsi="Times New Roman" w:cs="Times New Roman"/>
          <w:sz w:val="24"/>
          <w:szCs w:val="24"/>
        </w:rPr>
        <w:t xml:space="preserve"> In the Tractate Sanhedrin of the Babylonian </w:t>
      </w:r>
      <w:r w:rsidRPr="00057B7D">
        <w:rPr>
          <w:rFonts w:ascii="Times New Roman" w:eastAsia="Times New Roman" w:hAnsi="Times New Roman" w:cs="Times New Roman"/>
          <w:i/>
          <w:iCs/>
          <w:sz w:val="24"/>
          <w:szCs w:val="24"/>
        </w:rPr>
        <w:t xml:space="preserve">Talmud </w:t>
      </w:r>
      <w:r w:rsidRPr="00057B7D">
        <w:rPr>
          <w:rFonts w:ascii="Times New Roman" w:eastAsia="Times New Roman" w:hAnsi="Times New Roman" w:cs="Times New Roman"/>
          <w:sz w:val="24"/>
          <w:szCs w:val="24"/>
        </w:rPr>
        <w:t xml:space="preserve">it is said: “A third of the tower was burnt, a third sank [into the earth] and a third is still standing.” </w:t>
      </w:r>
      <w:hyperlink r:id="rId485" w:anchor="f_10#f_10" w:history="1">
        <w:r w:rsidRPr="00057B7D">
          <w:rPr>
            <w:rFonts w:ascii="Times New Roman" w:eastAsia="Times New Roman" w:hAnsi="Times New Roman" w:cs="Times New Roman"/>
            <w:color w:val="0066CC"/>
            <w:sz w:val="24"/>
            <w:szCs w:val="24"/>
            <w:u w:val="single"/>
            <w:vertAlign w:val="superscript"/>
          </w:rPr>
          <w:t>(10)</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The </w:t>
      </w:r>
      <w:smartTag w:uri="urn:schemas-microsoft-com:office:smarttags" w:element="place">
        <w:smartTag w:uri="urn:schemas-microsoft-com:office:smarttags" w:element="PlaceType">
          <w:r w:rsidRPr="00057B7D">
            <w:rPr>
              <w:rFonts w:ascii="Times New Roman" w:eastAsia="Times New Roman" w:hAnsi="Times New Roman" w:cs="Times New Roman"/>
              <w:sz w:val="24"/>
              <w:szCs w:val="24"/>
            </w:rPr>
            <w:t>Tower</w:t>
          </w:r>
        </w:smartTag>
        <w:r w:rsidRPr="00057B7D">
          <w:rPr>
            <w:rFonts w:ascii="Times New Roman" w:eastAsia="Times New Roman" w:hAnsi="Times New Roman" w:cs="Times New Roman"/>
            <w:sz w:val="24"/>
            <w:szCs w:val="24"/>
          </w:rPr>
          <w:t xml:space="preserve"> of </w:t>
        </w:r>
        <w:smartTag w:uri="urn:schemas-microsoft-com:office:smarttags" w:element="PlaceName">
          <w:r w:rsidRPr="00057B7D">
            <w:rPr>
              <w:rFonts w:ascii="Times New Roman" w:eastAsia="Times New Roman" w:hAnsi="Times New Roman" w:cs="Times New Roman"/>
              <w:sz w:val="24"/>
              <w:szCs w:val="24"/>
            </w:rPr>
            <w:t>Babel</w:t>
          </w:r>
        </w:smartTag>
      </w:smartTag>
      <w:r w:rsidRPr="00057B7D">
        <w:rPr>
          <w:rFonts w:ascii="Times New Roman" w:eastAsia="Times New Roman" w:hAnsi="Times New Roman" w:cs="Times New Roman"/>
          <w:sz w:val="24"/>
          <w:szCs w:val="24"/>
        </w:rPr>
        <w:t xml:space="preserve"> story was found in the most remote parts of the world prior to the arrival of missionaries in those places, thus before the Biblical account became known to the aborigines.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For instance, on the island of Hao, part of the Puamotu (or Tuamotu) islands in Polynesia, the people used to tell that after a great flood the sons of Rata, who survived, made an attempt to erect a building by which they could reach the sky and see the creator god Vatea (or Atea). “But the god in anger chased the builders away, broke down the building, and changed their language, so that they spoke divers tongues.” </w:t>
      </w:r>
      <w:hyperlink r:id="rId486" w:anchor="f_11#f_11" w:history="1">
        <w:r w:rsidRPr="00057B7D">
          <w:rPr>
            <w:rFonts w:ascii="Times New Roman" w:eastAsia="Times New Roman" w:hAnsi="Times New Roman" w:cs="Times New Roman"/>
            <w:color w:val="0066CC"/>
            <w:sz w:val="24"/>
            <w:szCs w:val="24"/>
            <w:u w:val="single"/>
            <w:vertAlign w:val="superscript"/>
          </w:rPr>
          <w:t>(11)</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The question of Biblical influence was discussed by the folklorist: “They [the natives of Hao] declared that this tradition existed already with their ancestors, before the arrival of the Europeans. I leave to them the responsibility for this declaration. All I can certify is that this tradition contains many ancient words which today are no longer understood by the natives.” </w:t>
      </w:r>
      <w:hyperlink r:id="rId487" w:anchor="f_12#f_12" w:history="1">
        <w:r w:rsidRPr="00057B7D">
          <w:rPr>
            <w:rFonts w:ascii="Times New Roman" w:eastAsia="Times New Roman" w:hAnsi="Times New Roman" w:cs="Times New Roman"/>
            <w:color w:val="0066CC"/>
            <w:sz w:val="24"/>
            <w:szCs w:val="24"/>
            <w:u w:val="single"/>
            <w:vertAlign w:val="superscript"/>
          </w:rPr>
          <w:t>(12)</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i/>
          <w:iCs/>
          <w:sz w:val="24"/>
          <w:szCs w:val="24"/>
        </w:rPr>
        <w:t xml:space="preserve">Popol Vuh, </w:t>
      </w:r>
      <w:r w:rsidRPr="00057B7D">
        <w:rPr>
          <w:rFonts w:ascii="Times New Roman" w:eastAsia="Times New Roman" w:hAnsi="Times New Roman" w:cs="Times New Roman"/>
          <w:sz w:val="24"/>
          <w:szCs w:val="24"/>
        </w:rPr>
        <w:t>the sacred book of the Quiche Mayas, narrates that the language of all the families that were gathered at Tulan was confused and none could understand the speech of the others.</w:t>
      </w:r>
      <w:hyperlink r:id="rId488" w:anchor="f_13#f_13" w:history="1">
        <w:r w:rsidRPr="00057B7D">
          <w:rPr>
            <w:rFonts w:ascii="Times New Roman" w:eastAsia="Times New Roman" w:hAnsi="Times New Roman" w:cs="Times New Roman"/>
            <w:color w:val="0066CC"/>
            <w:sz w:val="24"/>
            <w:szCs w:val="24"/>
            <w:u w:val="single"/>
            <w:vertAlign w:val="superscript"/>
          </w:rPr>
          <w:t>(13)</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The Kaska (Indian) story makes the result into the cause. The Indians narrate that “a great darkness came on, and high winds which drove the vessels hither and thither. The people became separated. Some were driven away. . . . Long afterwards, when in their wanderings they met people from another place, they spoke different languages, and could not understand one another.” </w:t>
      </w:r>
      <w:hyperlink r:id="rId489" w:anchor="f_14#f_14" w:history="1">
        <w:r w:rsidRPr="00057B7D">
          <w:rPr>
            <w:rFonts w:ascii="Times New Roman" w:eastAsia="Times New Roman" w:hAnsi="Times New Roman" w:cs="Times New Roman"/>
            <w:color w:val="0066CC"/>
            <w:sz w:val="24"/>
            <w:szCs w:val="24"/>
            <w:u w:val="single"/>
            <w:vertAlign w:val="superscript"/>
          </w:rPr>
          <w:t>(14)</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With this exception—the Kaska story may refer to any great upheaval and is actually an effect of large-scale migrations—the traditions of the peoples make the catastrophe the immediate cause of the confusion of languages and the dispersion as well.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While the account in Genesis, and that given by Abydenos and various other sources connect the story with a certain place in </w:t>
      </w:r>
      <w:smartTag w:uri="urn:schemas-microsoft-com:office:smarttags" w:element="place">
        <w:r w:rsidRPr="00057B7D">
          <w:rPr>
            <w:rFonts w:ascii="Times New Roman" w:eastAsia="Times New Roman" w:hAnsi="Times New Roman" w:cs="Times New Roman"/>
            <w:sz w:val="24"/>
            <w:szCs w:val="24"/>
          </w:rPr>
          <w:t>Mesopotamia</w:t>
        </w:r>
      </w:smartTag>
      <w:r w:rsidRPr="00057B7D">
        <w:rPr>
          <w:rFonts w:ascii="Times New Roman" w:eastAsia="Times New Roman" w:hAnsi="Times New Roman" w:cs="Times New Roman"/>
          <w:sz w:val="24"/>
          <w:szCs w:val="24"/>
        </w:rPr>
        <w:t>, other traditions localize it in many different countries.</w:t>
      </w:r>
      <w:hyperlink r:id="rId490" w:anchor="f_15#f_15" w:history="1">
        <w:r w:rsidRPr="00057B7D">
          <w:rPr>
            <w:rFonts w:ascii="Times New Roman" w:eastAsia="Times New Roman" w:hAnsi="Times New Roman" w:cs="Times New Roman"/>
            <w:color w:val="0066CC"/>
            <w:sz w:val="24"/>
            <w:szCs w:val="24"/>
            <w:u w:val="single"/>
            <w:vertAlign w:val="superscript"/>
          </w:rPr>
          <w:t>(15)</w:t>
        </w:r>
      </w:hyperlink>
      <w:r w:rsidRPr="00057B7D">
        <w:rPr>
          <w:rFonts w:ascii="Times New Roman" w:eastAsia="Times New Roman" w:hAnsi="Times New Roman" w:cs="Times New Roman"/>
          <w:sz w:val="24"/>
          <w:szCs w:val="24"/>
        </w:rPr>
        <w:t xml:space="preserve"> In each case the entire population of the world is said to have been affected. If the nature of the catastrophe was cosmic, the same occurrence could have </w:t>
      </w:r>
      <w:r w:rsidRPr="00057B7D">
        <w:rPr>
          <w:rFonts w:ascii="Times New Roman" w:eastAsia="Times New Roman" w:hAnsi="Times New Roman" w:cs="Times New Roman"/>
          <w:sz w:val="24"/>
          <w:szCs w:val="24"/>
        </w:rPr>
        <w:lastRenderedPageBreak/>
        <w:t xml:space="preserve">taken place in different countries. In this case the existence of similar traditions in many corners of the globe is of no avail for tracing the migration of ancient tribes. The Arabic tradition makes </w:t>
      </w:r>
      <w:smartTag w:uri="urn:schemas-microsoft-com:office:smarttags" w:element="place">
        <w:r w:rsidRPr="00057B7D">
          <w:rPr>
            <w:rFonts w:ascii="Times New Roman" w:eastAsia="Times New Roman" w:hAnsi="Times New Roman" w:cs="Times New Roman"/>
            <w:sz w:val="24"/>
            <w:szCs w:val="24"/>
          </w:rPr>
          <w:t>South Arabia</w:t>
        </w:r>
      </w:smartTag>
      <w:r w:rsidRPr="00057B7D">
        <w:rPr>
          <w:rFonts w:ascii="Times New Roman" w:eastAsia="Times New Roman" w:hAnsi="Times New Roman" w:cs="Times New Roman"/>
          <w:sz w:val="24"/>
          <w:szCs w:val="24"/>
        </w:rPr>
        <w:t xml:space="preserve"> the scene of the upheaval, followed by confusion of languages and migrations.</w:t>
      </w:r>
      <w:hyperlink r:id="rId491" w:anchor="f_16#f_16" w:history="1">
        <w:r w:rsidRPr="00057B7D">
          <w:rPr>
            <w:rFonts w:ascii="Times New Roman" w:eastAsia="Times New Roman" w:hAnsi="Times New Roman" w:cs="Times New Roman"/>
            <w:color w:val="0066CC"/>
            <w:sz w:val="24"/>
            <w:szCs w:val="24"/>
            <w:u w:val="single"/>
            <w:vertAlign w:val="superscript"/>
          </w:rPr>
          <w:t>(16)</w:t>
        </w:r>
      </w:hyperlink>
      <w:r w:rsidRPr="00057B7D">
        <w:rPr>
          <w:rFonts w:ascii="Times New Roman" w:eastAsia="Times New Roman" w:hAnsi="Times New Roman" w:cs="Times New Roman"/>
          <w:sz w:val="24"/>
          <w:szCs w:val="24"/>
        </w:rPr>
        <w:t xml:space="preserve"> Similar experiences could have been brought about by one and the same cause in many places.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It appears that after the Flood the plain of Mesopotamia became one of the few cultural centers of the world. Another flood would have caused the utter destruction of the human race, and this was feared because the memory of the Flood a few centuries earlier was very vivid. Observations of the movements of the heavenly bodies may have provided a warning of a new catastrophe and large structures were built for refuge. But when the event came, the structures were overwhelmed and destroyed by hurricanes and powerful electrical discharges.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In the rabbinical concept of the seven earths, molded one out of another in successive catastrophes, the generation which built the Tower of Babel inhabited the fourth earth; but it goes on to the fifth earth where the men become oblivious of their origin and home:</w:t>
      </w:r>
      <w:hyperlink r:id="rId492" w:anchor="f_17#f_17" w:history="1">
        <w:r w:rsidRPr="00057B7D">
          <w:rPr>
            <w:rFonts w:ascii="Times New Roman" w:eastAsia="Times New Roman" w:hAnsi="Times New Roman" w:cs="Times New Roman"/>
            <w:color w:val="0066CC"/>
            <w:sz w:val="24"/>
            <w:szCs w:val="24"/>
            <w:u w:val="single"/>
            <w:vertAlign w:val="superscript"/>
          </w:rPr>
          <w:t>(17)</w:t>
        </w:r>
      </w:hyperlink>
      <w:r w:rsidRPr="00057B7D">
        <w:rPr>
          <w:rFonts w:ascii="Times New Roman" w:eastAsia="Times New Roman" w:hAnsi="Times New Roman" w:cs="Times New Roman"/>
          <w:sz w:val="24"/>
          <w:szCs w:val="24"/>
        </w:rPr>
        <w:t xml:space="preserve"> those who built the Tower of Babel are told to forget their language. This generation is called “the people who lost their memory.” The earth which they inhabited was “the fifth earth, that of oblivion (Neshiah)</w:t>
      </w:r>
      <w:hyperlink r:id="rId493" w:anchor="f_18#f_18" w:history="1">
        <w:r w:rsidRPr="00057B7D">
          <w:rPr>
            <w:rFonts w:ascii="Times New Roman" w:eastAsia="Times New Roman" w:hAnsi="Times New Roman" w:cs="Times New Roman"/>
            <w:color w:val="0066CC"/>
            <w:sz w:val="24"/>
            <w:szCs w:val="24"/>
            <w:u w:val="single"/>
            <w:vertAlign w:val="superscript"/>
          </w:rPr>
          <w:t>(18)</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In the ancient Mexican traditions it is told that those who survived the catastrophe of the “sun of wind” lost “their reason and speech.” </w:t>
      </w:r>
      <w:hyperlink r:id="rId494" w:anchor="f_19#f_19" w:history="1">
        <w:r w:rsidRPr="00057B7D">
          <w:rPr>
            <w:rFonts w:ascii="Times New Roman" w:eastAsia="Times New Roman" w:hAnsi="Times New Roman" w:cs="Times New Roman"/>
            <w:color w:val="0066CC"/>
            <w:sz w:val="24"/>
            <w:szCs w:val="24"/>
            <w:u w:val="single"/>
            <w:vertAlign w:val="superscript"/>
          </w:rPr>
          <w:t>(19)</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The characteristic of this catastrophe was its influence upon the mental, or mnemonic, capacity of the peoples. The description of it, as told by many tribes and peoples, if it contains authentic features, arouses the surmise that the earth underwent an electromagnetic disturbance, and that the human race experienced something that in modern terms seems like a consequence of a deep electrical shock.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The application of electrical current to the head of a human being often results in a partial loss of memory; also a loss of speech may be induced by the application of electrodes to specific areas of the brain.</w:t>
      </w:r>
      <w:hyperlink r:id="rId495" w:anchor="f_20#f_20" w:history="1">
        <w:r w:rsidRPr="00057B7D">
          <w:rPr>
            <w:rFonts w:ascii="Times New Roman" w:eastAsia="Times New Roman" w:hAnsi="Times New Roman" w:cs="Times New Roman"/>
            <w:color w:val="0066CC"/>
            <w:sz w:val="24"/>
            <w:szCs w:val="24"/>
            <w:u w:val="single"/>
            <w:vertAlign w:val="superscript"/>
          </w:rPr>
          <w:t>(20)</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7"/>
          <w:szCs w:val="27"/>
        </w:rPr>
        <w:t>References</w:t>
      </w:r>
      <w:r w:rsidRPr="00057B7D">
        <w:rPr>
          <w:rFonts w:ascii="Times New Roman" w:eastAsia="Times New Roman" w:hAnsi="Times New Roman" w:cs="Times New Roman"/>
          <w:sz w:val="24"/>
          <w:szCs w:val="24"/>
        </w:rPr>
        <w:t xml:space="preserve"> </w:t>
      </w:r>
    </w:p>
    <w:p w:rsidR="00057B7D" w:rsidRPr="00057B7D" w:rsidRDefault="00057B7D" w:rsidP="00057B7D">
      <w:pPr>
        <w:numPr>
          <w:ilvl w:val="0"/>
          <w:numId w:val="29"/>
        </w:numPr>
        <w:spacing w:before="100" w:beforeAutospacing="1" w:after="100" w:afterAutospacing="1" w:line="240" w:lineRule="auto"/>
        <w:rPr>
          <w:rFonts w:ascii="Times New Roman" w:eastAsia="Times New Roman" w:hAnsi="Times New Roman" w:cs="Times New Roman"/>
          <w:sz w:val="24"/>
          <w:szCs w:val="24"/>
        </w:rPr>
      </w:pPr>
      <w:hyperlink r:id="rId496" w:anchor="s_1#s_1" w:history="1"/>
      <w:r w:rsidRPr="00057B7D">
        <w:rPr>
          <w:rFonts w:ascii="Times New Roman" w:eastAsia="Times New Roman" w:hAnsi="Times New Roman" w:cs="Times New Roman"/>
          <w:sz w:val="24"/>
          <w:szCs w:val="24"/>
        </w:rPr>
        <w:t xml:space="preserve">Genesis XI. 1-9. </w:t>
      </w:r>
    </w:p>
    <w:p w:rsidR="00057B7D" w:rsidRPr="00057B7D" w:rsidRDefault="00057B7D" w:rsidP="00057B7D">
      <w:pPr>
        <w:numPr>
          <w:ilvl w:val="0"/>
          <w:numId w:val="29"/>
        </w:numPr>
        <w:spacing w:before="100" w:beforeAutospacing="1" w:after="100" w:afterAutospacing="1" w:line="240" w:lineRule="auto"/>
        <w:rPr>
          <w:rFonts w:ascii="Times New Roman" w:eastAsia="Times New Roman" w:hAnsi="Times New Roman" w:cs="Times New Roman"/>
          <w:sz w:val="24"/>
          <w:szCs w:val="24"/>
        </w:rPr>
      </w:pPr>
      <w:hyperlink r:id="rId497" w:anchor="s_2#s_2" w:history="1"/>
      <w:r w:rsidRPr="00057B7D">
        <w:rPr>
          <w:rFonts w:ascii="Times New Roman" w:eastAsia="Times New Roman" w:hAnsi="Times New Roman" w:cs="Times New Roman"/>
          <w:sz w:val="24"/>
          <w:szCs w:val="24"/>
        </w:rPr>
        <w:t xml:space="preserve">Quoted in Cosmas Indicopleustes, </w:t>
      </w:r>
      <w:r w:rsidRPr="00057B7D">
        <w:rPr>
          <w:rFonts w:ascii="Times New Roman" w:eastAsia="Times New Roman" w:hAnsi="Times New Roman" w:cs="Times New Roman"/>
          <w:i/>
          <w:iCs/>
          <w:sz w:val="24"/>
          <w:szCs w:val="24"/>
        </w:rPr>
        <w:t xml:space="preserve">Christian Topography </w:t>
      </w:r>
      <w:r w:rsidRPr="00057B7D">
        <w:rPr>
          <w:rFonts w:ascii="Times New Roman" w:eastAsia="Times New Roman" w:hAnsi="Times New Roman" w:cs="Times New Roman"/>
          <w:sz w:val="24"/>
          <w:szCs w:val="24"/>
        </w:rPr>
        <w:t xml:space="preserve">(Hakluyt Society: London, 1897). Cf. Josephus, </w:t>
      </w:r>
      <w:r w:rsidRPr="00057B7D">
        <w:rPr>
          <w:rFonts w:ascii="Times New Roman" w:eastAsia="Times New Roman" w:hAnsi="Times New Roman" w:cs="Times New Roman"/>
          <w:i/>
          <w:iCs/>
          <w:sz w:val="24"/>
          <w:szCs w:val="24"/>
        </w:rPr>
        <w:t xml:space="preserve">The Antiquities of the Jews, </w:t>
      </w:r>
      <w:smartTag w:uri="urn:schemas-microsoft-com:office:smarttags" w:element="place">
        <w:r w:rsidRPr="00057B7D">
          <w:rPr>
            <w:rFonts w:ascii="Times New Roman" w:eastAsia="Times New Roman" w:hAnsi="Times New Roman" w:cs="Times New Roman"/>
            <w:sz w:val="24"/>
            <w:szCs w:val="24"/>
          </w:rPr>
          <w:t>I.</w:t>
        </w:r>
      </w:smartTag>
      <w:r w:rsidRPr="00057B7D">
        <w:rPr>
          <w:rFonts w:ascii="Times New Roman" w:eastAsia="Times New Roman" w:hAnsi="Times New Roman" w:cs="Times New Roman"/>
          <w:sz w:val="24"/>
          <w:szCs w:val="24"/>
        </w:rPr>
        <w:t xml:space="preserve"> 4. 2. and sources in L. Ginzberg, </w:t>
      </w:r>
      <w:r w:rsidRPr="00057B7D">
        <w:rPr>
          <w:rFonts w:ascii="Times New Roman" w:eastAsia="Times New Roman" w:hAnsi="Times New Roman" w:cs="Times New Roman"/>
          <w:i/>
          <w:iCs/>
          <w:sz w:val="24"/>
          <w:szCs w:val="24"/>
        </w:rPr>
        <w:t xml:space="preserve">The Legends of the Jews, </w:t>
      </w:r>
      <w:r w:rsidRPr="00057B7D">
        <w:rPr>
          <w:rFonts w:ascii="Times New Roman" w:eastAsia="Times New Roman" w:hAnsi="Times New Roman" w:cs="Times New Roman"/>
          <w:sz w:val="24"/>
          <w:szCs w:val="24"/>
        </w:rPr>
        <w:t xml:space="preserve">vol. V, pp. 199-200. [Some of the sources assert that the builders of the Tower feared a world conflagration. Cf. S. Bochart, </w:t>
      </w:r>
      <w:r w:rsidRPr="00057B7D">
        <w:rPr>
          <w:rFonts w:ascii="Times New Roman" w:eastAsia="Times New Roman" w:hAnsi="Times New Roman" w:cs="Times New Roman"/>
          <w:i/>
          <w:iCs/>
          <w:sz w:val="24"/>
          <w:szCs w:val="24"/>
        </w:rPr>
        <w:t xml:space="preserve">Geographia Sacra, </w:t>
      </w:r>
      <w:r w:rsidRPr="00057B7D">
        <w:rPr>
          <w:rFonts w:ascii="Times New Roman" w:eastAsia="Times New Roman" w:hAnsi="Times New Roman" w:cs="Times New Roman"/>
          <w:sz w:val="24"/>
          <w:szCs w:val="24"/>
        </w:rPr>
        <w:t>Lib. I, cap. xiv (Lugduni Batavorum, 1707): “</w:t>
      </w:r>
      <w:r w:rsidRPr="00057B7D">
        <w:rPr>
          <w:rFonts w:ascii="Times New Roman" w:eastAsia="Times New Roman" w:hAnsi="Times New Roman" w:cs="Times New Roman"/>
          <w:i/>
          <w:iCs/>
          <w:sz w:val="24"/>
          <w:szCs w:val="24"/>
        </w:rPr>
        <w:t>. . . Video quosquam asserere, illos futuri incendii metu de asylo sibi prospexisse, memores scilicet ‘affore tempus quo mare, quo tellus, correptaque regia coeli ardeat, et mundi moles operosa laboret.’ “</w:t>
      </w:r>
      <w:r w:rsidRPr="00057B7D">
        <w:rPr>
          <w:rFonts w:ascii="Times New Roman" w:eastAsia="Times New Roman" w:hAnsi="Times New Roman" w:cs="Times New Roman"/>
          <w:sz w:val="24"/>
          <w:szCs w:val="24"/>
        </w:rPr>
        <w:t xml:space="preserve">]. </w:t>
      </w:r>
    </w:p>
    <w:p w:rsidR="00057B7D" w:rsidRPr="00057B7D" w:rsidRDefault="00057B7D" w:rsidP="00057B7D">
      <w:pPr>
        <w:numPr>
          <w:ilvl w:val="0"/>
          <w:numId w:val="29"/>
        </w:numPr>
        <w:spacing w:before="100" w:beforeAutospacing="1" w:after="100" w:afterAutospacing="1" w:line="240" w:lineRule="auto"/>
        <w:rPr>
          <w:rFonts w:ascii="Times New Roman" w:eastAsia="Times New Roman" w:hAnsi="Times New Roman" w:cs="Times New Roman"/>
          <w:sz w:val="24"/>
          <w:szCs w:val="24"/>
        </w:rPr>
      </w:pPr>
      <w:hyperlink r:id="rId498" w:anchor="s_3#s_3" w:history="1"/>
      <w:r w:rsidRPr="00057B7D">
        <w:rPr>
          <w:rFonts w:ascii="Times New Roman" w:eastAsia="Times New Roman" w:hAnsi="Times New Roman" w:cs="Times New Roman"/>
          <w:sz w:val="24"/>
          <w:szCs w:val="24"/>
        </w:rPr>
        <w:t xml:space="preserve">Don Fernando de Alvara Ixtlilxochitl, </w:t>
      </w:r>
      <w:r w:rsidRPr="00057B7D">
        <w:rPr>
          <w:rFonts w:ascii="Times New Roman" w:eastAsia="Times New Roman" w:hAnsi="Times New Roman" w:cs="Times New Roman"/>
          <w:i/>
          <w:iCs/>
          <w:sz w:val="24"/>
          <w:szCs w:val="24"/>
        </w:rPr>
        <w:t xml:space="preserve">Obras Historicas </w:t>
      </w:r>
      <w:r w:rsidRPr="00057B7D">
        <w:rPr>
          <w:rFonts w:ascii="Times New Roman" w:eastAsia="Times New Roman" w:hAnsi="Times New Roman" w:cs="Times New Roman"/>
          <w:sz w:val="24"/>
          <w:szCs w:val="24"/>
        </w:rPr>
        <w:t>(</w:t>
      </w:r>
      <w:smartTag w:uri="urn:schemas-microsoft-com:office:smarttags" w:element="country-region">
        <w:smartTag w:uri="urn:schemas-microsoft-com:office:smarttags" w:element="place">
          <w:r w:rsidRPr="00057B7D">
            <w:rPr>
              <w:rFonts w:ascii="Times New Roman" w:eastAsia="Times New Roman" w:hAnsi="Times New Roman" w:cs="Times New Roman"/>
              <w:sz w:val="24"/>
              <w:szCs w:val="24"/>
            </w:rPr>
            <w:t>Mexico</w:t>
          </w:r>
        </w:smartTag>
      </w:smartTag>
      <w:r w:rsidRPr="00057B7D">
        <w:rPr>
          <w:rFonts w:ascii="Times New Roman" w:eastAsia="Times New Roman" w:hAnsi="Times New Roman" w:cs="Times New Roman"/>
          <w:sz w:val="24"/>
          <w:szCs w:val="24"/>
        </w:rPr>
        <w:t xml:space="preserve">, 1891), Vol. I, p. 12. </w:t>
      </w:r>
    </w:p>
    <w:p w:rsidR="00057B7D" w:rsidRPr="00057B7D" w:rsidRDefault="00057B7D" w:rsidP="00057B7D">
      <w:pPr>
        <w:numPr>
          <w:ilvl w:val="0"/>
          <w:numId w:val="29"/>
        </w:numPr>
        <w:spacing w:before="100" w:beforeAutospacing="1" w:after="100" w:afterAutospacing="1" w:line="240" w:lineRule="auto"/>
        <w:rPr>
          <w:rFonts w:ascii="Times New Roman" w:eastAsia="Times New Roman" w:hAnsi="Times New Roman" w:cs="Times New Roman"/>
          <w:sz w:val="24"/>
          <w:szCs w:val="24"/>
        </w:rPr>
      </w:pPr>
      <w:hyperlink r:id="rId499" w:anchor="s_4#s_4" w:history="1"/>
      <w:r w:rsidRPr="00057B7D">
        <w:rPr>
          <w:rFonts w:ascii="Times New Roman" w:eastAsia="Times New Roman" w:hAnsi="Times New Roman" w:cs="Times New Roman"/>
          <w:i/>
          <w:iCs/>
          <w:sz w:val="24"/>
          <w:szCs w:val="24"/>
        </w:rPr>
        <w:t>Ibid., loc. cit.</w:t>
      </w:r>
      <w:r w:rsidRPr="00057B7D">
        <w:rPr>
          <w:rFonts w:ascii="Times New Roman" w:eastAsia="Times New Roman" w:hAnsi="Times New Roman" w:cs="Times New Roman"/>
          <w:sz w:val="24"/>
          <w:szCs w:val="24"/>
        </w:rPr>
        <w:t xml:space="preserve"> [Similarly, the sacred writings of the Burmese relate that “when the world is destroyed by wind . . . the wind begins to blow and gradually increases. At first it only raises sand and small stones; but at length it whirls about immense rocks, and the summits of mountains.” F. Buchanan, “On the Religion and Literature of the </w:t>
      </w:r>
      <w:smartTag w:uri="urn:schemas-microsoft-com:office:smarttags" w:element="country-region">
        <w:smartTag w:uri="urn:schemas-microsoft-com:office:smarttags" w:element="place">
          <w:r w:rsidRPr="00057B7D">
            <w:rPr>
              <w:rFonts w:ascii="Times New Roman" w:eastAsia="Times New Roman" w:hAnsi="Times New Roman" w:cs="Times New Roman"/>
              <w:sz w:val="24"/>
              <w:szCs w:val="24"/>
            </w:rPr>
            <w:t>Burmas</w:t>
          </w:r>
        </w:smartTag>
      </w:smartTag>
      <w:r w:rsidRPr="00057B7D">
        <w:rPr>
          <w:rFonts w:ascii="Times New Roman" w:eastAsia="Times New Roman" w:hAnsi="Times New Roman" w:cs="Times New Roman"/>
          <w:sz w:val="24"/>
          <w:szCs w:val="24"/>
        </w:rPr>
        <w:t xml:space="preserve">,” </w:t>
      </w:r>
      <w:r w:rsidRPr="00057B7D">
        <w:rPr>
          <w:rFonts w:ascii="Times New Roman" w:eastAsia="Times New Roman" w:hAnsi="Times New Roman" w:cs="Times New Roman"/>
          <w:i/>
          <w:iCs/>
          <w:sz w:val="24"/>
          <w:szCs w:val="24"/>
        </w:rPr>
        <w:t xml:space="preserve">Asiatick Researches </w:t>
      </w:r>
      <w:r w:rsidRPr="00057B7D">
        <w:rPr>
          <w:rFonts w:ascii="Times New Roman" w:eastAsia="Times New Roman" w:hAnsi="Times New Roman" w:cs="Times New Roman"/>
          <w:sz w:val="24"/>
          <w:szCs w:val="24"/>
        </w:rPr>
        <w:t xml:space="preserve">VII (1799), p. 244.] </w:t>
      </w:r>
    </w:p>
    <w:p w:rsidR="00057B7D" w:rsidRPr="00057B7D" w:rsidRDefault="00057B7D" w:rsidP="00057B7D">
      <w:pPr>
        <w:numPr>
          <w:ilvl w:val="0"/>
          <w:numId w:val="29"/>
        </w:numPr>
        <w:spacing w:before="100" w:beforeAutospacing="1" w:after="100" w:afterAutospacing="1" w:line="240" w:lineRule="auto"/>
        <w:rPr>
          <w:rFonts w:ascii="Times New Roman" w:eastAsia="Times New Roman" w:hAnsi="Times New Roman" w:cs="Times New Roman"/>
          <w:sz w:val="24"/>
          <w:szCs w:val="24"/>
        </w:rPr>
      </w:pPr>
      <w:hyperlink r:id="rId500" w:anchor="s_5#s_5" w:history="1"/>
      <w:r w:rsidRPr="00057B7D">
        <w:rPr>
          <w:rFonts w:ascii="Times New Roman" w:eastAsia="Times New Roman" w:hAnsi="Times New Roman" w:cs="Times New Roman"/>
          <w:sz w:val="24"/>
          <w:szCs w:val="24"/>
        </w:rPr>
        <w:t xml:space="preserve">F. L. de Gomara, </w:t>
      </w:r>
      <w:r w:rsidRPr="00057B7D">
        <w:rPr>
          <w:rFonts w:ascii="Times New Roman" w:eastAsia="Times New Roman" w:hAnsi="Times New Roman" w:cs="Times New Roman"/>
          <w:i/>
          <w:iCs/>
          <w:sz w:val="24"/>
          <w:szCs w:val="24"/>
        </w:rPr>
        <w:t xml:space="preserve">Conquista de Mexico </w:t>
      </w:r>
      <w:r w:rsidRPr="00057B7D">
        <w:rPr>
          <w:rFonts w:ascii="Times New Roman" w:eastAsia="Times New Roman" w:hAnsi="Times New Roman" w:cs="Times New Roman"/>
          <w:sz w:val="24"/>
          <w:szCs w:val="24"/>
        </w:rPr>
        <w:t>(</w:t>
      </w:r>
      <w:smartTag w:uri="urn:schemas-microsoft-com:office:smarttags" w:element="country-region">
        <w:smartTag w:uri="urn:schemas-microsoft-com:office:smarttags" w:element="place">
          <w:r w:rsidRPr="00057B7D">
            <w:rPr>
              <w:rFonts w:ascii="Times New Roman" w:eastAsia="Times New Roman" w:hAnsi="Times New Roman" w:cs="Times New Roman"/>
              <w:sz w:val="24"/>
              <w:szCs w:val="24"/>
            </w:rPr>
            <w:t>Mexico</w:t>
          </w:r>
        </w:smartTag>
      </w:smartTag>
      <w:r w:rsidRPr="00057B7D">
        <w:rPr>
          <w:rFonts w:ascii="Times New Roman" w:eastAsia="Times New Roman" w:hAnsi="Times New Roman" w:cs="Times New Roman"/>
          <w:sz w:val="24"/>
          <w:szCs w:val="24"/>
        </w:rPr>
        <w:t xml:space="preserve">, 1870), vol. II, p. 261. [The order of the “sun ages” of the ancient Mexicans is given differently by different authors: but the most reliable of the sources—the Vatican Codex, Ixtlilxochitl, and Veytia—all agree that Ehecatonatiuh, or “the sun of wind” was the second age, following after the “sun of water” or Atonatiuh.] </w:t>
      </w:r>
    </w:p>
    <w:p w:rsidR="00057B7D" w:rsidRPr="00057B7D" w:rsidRDefault="00057B7D" w:rsidP="00057B7D">
      <w:pPr>
        <w:numPr>
          <w:ilvl w:val="0"/>
          <w:numId w:val="29"/>
        </w:numPr>
        <w:spacing w:before="100" w:beforeAutospacing="1" w:after="100" w:afterAutospacing="1" w:line="240" w:lineRule="auto"/>
        <w:rPr>
          <w:rFonts w:ascii="Times New Roman" w:eastAsia="Times New Roman" w:hAnsi="Times New Roman" w:cs="Times New Roman"/>
          <w:sz w:val="24"/>
          <w:szCs w:val="24"/>
        </w:rPr>
      </w:pPr>
      <w:hyperlink r:id="rId501" w:anchor="s_6#s_6" w:history="1"/>
      <w:r w:rsidRPr="00057B7D">
        <w:rPr>
          <w:rFonts w:ascii="Times New Roman" w:eastAsia="Times New Roman" w:hAnsi="Times New Roman" w:cs="Times New Roman"/>
          <w:sz w:val="24"/>
          <w:szCs w:val="24"/>
        </w:rPr>
        <w:t xml:space="preserve">Quoted by Theophilus of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Antioch</w:t>
          </w:r>
        </w:smartTag>
      </w:smartTag>
      <w:r w:rsidRPr="00057B7D">
        <w:rPr>
          <w:rFonts w:ascii="Times New Roman" w:eastAsia="Times New Roman" w:hAnsi="Times New Roman" w:cs="Times New Roman"/>
          <w:sz w:val="24"/>
          <w:szCs w:val="24"/>
        </w:rPr>
        <w:t xml:space="preserve">, </w:t>
      </w:r>
      <w:r w:rsidRPr="00057B7D">
        <w:rPr>
          <w:rFonts w:ascii="Times New Roman" w:eastAsia="Times New Roman" w:hAnsi="Times New Roman" w:cs="Times New Roman"/>
          <w:i/>
          <w:iCs/>
          <w:sz w:val="24"/>
          <w:szCs w:val="24"/>
        </w:rPr>
        <w:t xml:space="preserve">To Autolycus </w:t>
      </w:r>
      <w:r w:rsidRPr="00057B7D">
        <w:rPr>
          <w:rFonts w:ascii="Times New Roman" w:eastAsia="Times New Roman" w:hAnsi="Times New Roman" w:cs="Times New Roman"/>
          <w:sz w:val="24"/>
          <w:szCs w:val="24"/>
        </w:rPr>
        <w:t xml:space="preserve">II. xxxi, transl. by M. Dods in </w:t>
      </w:r>
      <w:r w:rsidRPr="00057B7D">
        <w:rPr>
          <w:rFonts w:ascii="Times New Roman" w:eastAsia="Times New Roman" w:hAnsi="Times New Roman" w:cs="Times New Roman"/>
          <w:i/>
          <w:iCs/>
          <w:sz w:val="24"/>
          <w:szCs w:val="24"/>
        </w:rPr>
        <w:t>The Ante-Nicene Fathers,</w:t>
      </w:r>
      <w:r w:rsidRPr="00057B7D">
        <w:rPr>
          <w:rFonts w:ascii="Times New Roman" w:eastAsia="Times New Roman" w:hAnsi="Times New Roman" w:cs="Times New Roman"/>
          <w:sz w:val="24"/>
          <w:szCs w:val="24"/>
        </w:rPr>
        <w:t xml:space="preserve"> Vol. II (Grand Rapids, 1962); Cf. Josephus, </w:t>
      </w:r>
      <w:r w:rsidRPr="00057B7D">
        <w:rPr>
          <w:rFonts w:ascii="Times New Roman" w:eastAsia="Times New Roman" w:hAnsi="Times New Roman" w:cs="Times New Roman"/>
          <w:i/>
          <w:iCs/>
          <w:sz w:val="24"/>
          <w:szCs w:val="24"/>
        </w:rPr>
        <w:t>Antiquities</w:t>
      </w:r>
      <w:r w:rsidRPr="00057B7D">
        <w:rPr>
          <w:rFonts w:ascii="Times New Roman" w:eastAsia="Times New Roman" w:hAnsi="Times New Roman" w:cs="Times New Roman"/>
          <w:sz w:val="24"/>
          <w:szCs w:val="24"/>
        </w:rPr>
        <w:t xml:space="preserve"> I. 109-121; Bochart, </w:t>
      </w:r>
      <w:r w:rsidRPr="00057B7D">
        <w:rPr>
          <w:rFonts w:ascii="Times New Roman" w:eastAsia="Times New Roman" w:hAnsi="Times New Roman" w:cs="Times New Roman"/>
          <w:i/>
          <w:iCs/>
          <w:sz w:val="24"/>
          <w:szCs w:val="24"/>
        </w:rPr>
        <w:t>Geographia Sacra</w:t>
      </w:r>
      <w:r w:rsidRPr="00057B7D">
        <w:rPr>
          <w:rFonts w:ascii="Times New Roman" w:eastAsia="Times New Roman" w:hAnsi="Times New Roman" w:cs="Times New Roman"/>
          <w:sz w:val="24"/>
          <w:szCs w:val="24"/>
        </w:rPr>
        <w:t xml:space="preserve"> I. 13; </w:t>
      </w:r>
      <w:r w:rsidRPr="00057B7D">
        <w:rPr>
          <w:rFonts w:ascii="Times New Roman" w:eastAsia="Times New Roman" w:hAnsi="Times New Roman" w:cs="Times New Roman"/>
          <w:i/>
          <w:iCs/>
          <w:sz w:val="24"/>
          <w:szCs w:val="24"/>
        </w:rPr>
        <w:t xml:space="preserve">The Sibylline Oracles </w:t>
      </w:r>
      <w:r w:rsidRPr="00057B7D">
        <w:rPr>
          <w:rFonts w:ascii="Times New Roman" w:eastAsia="Times New Roman" w:hAnsi="Times New Roman" w:cs="Times New Roman"/>
          <w:sz w:val="24"/>
          <w:szCs w:val="24"/>
        </w:rPr>
        <w:t>III. 97-</w:t>
      </w:r>
      <w:smartTag w:uri="urn:schemas-microsoft-com:office:smarttags" w:element="metricconverter">
        <w:smartTagPr>
          <w:attr w:name="ProductID" w:val="107 in"/>
        </w:smartTagPr>
        <w:r w:rsidRPr="00057B7D">
          <w:rPr>
            <w:rFonts w:ascii="Times New Roman" w:eastAsia="Times New Roman" w:hAnsi="Times New Roman" w:cs="Times New Roman"/>
            <w:sz w:val="24"/>
            <w:szCs w:val="24"/>
          </w:rPr>
          <w:t>107 in</w:t>
        </w:r>
      </w:smartTag>
      <w:r w:rsidRPr="00057B7D">
        <w:rPr>
          <w:rFonts w:ascii="Times New Roman" w:eastAsia="Times New Roman" w:hAnsi="Times New Roman" w:cs="Times New Roman"/>
          <w:sz w:val="24"/>
          <w:szCs w:val="24"/>
        </w:rPr>
        <w:t xml:space="preserve"> R. Charles ed., </w:t>
      </w:r>
      <w:r w:rsidRPr="00057B7D">
        <w:rPr>
          <w:rFonts w:ascii="Times New Roman" w:eastAsia="Times New Roman" w:hAnsi="Times New Roman" w:cs="Times New Roman"/>
          <w:i/>
          <w:iCs/>
          <w:sz w:val="24"/>
          <w:szCs w:val="24"/>
        </w:rPr>
        <w:t xml:space="preserve">Apocrypha and Pseudepographa of the Old Testament </w:t>
      </w:r>
      <w:r w:rsidRPr="00057B7D">
        <w:rPr>
          <w:rFonts w:ascii="Times New Roman" w:eastAsia="Times New Roman" w:hAnsi="Times New Roman" w:cs="Times New Roman"/>
          <w:sz w:val="24"/>
          <w:szCs w:val="24"/>
        </w:rPr>
        <w:t>(</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Oxford</w:t>
          </w:r>
        </w:smartTag>
      </w:smartTag>
      <w:r w:rsidRPr="00057B7D">
        <w:rPr>
          <w:rFonts w:ascii="Times New Roman" w:eastAsia="Times New Roman" w:hAnsi="Times New Roman" w:cs="Times New Roman"/>
          <w:sz w:val="24"/>
          <w:szCs w:val="24"/>
        </w:rPr>
        <w:t xml:space="preserve">, 1913), Vol. I, pp. </w:t>
      </w:r>
      <w:smartTag w:uri="urn:schemas-microsoft-com:office:smarttags" w:element="metricconverter">
        <w:smartTagPr>
          <w:attr w:name="ProductID" w:val="380f"/>
        </w:smartTagPr>
        <w:r w:rsidRPr="00057B7D">
          <w:rPr>
            <w:rFonts w:ascii="Times New Roman" w:eastAsia="Times New Roman" w:hAnsi="Times New Roman" w:cs="Times New Roman"/>
            <w:sz w:val="24"/>
            <w:szCs w:val="24"/>
          </w:rPr>
          <w:t>380f</w:t>
        </w:r>
      </w:smartTag>
      <w:r w:rsidRPr="00057B7D">
        <w:rPr>
          <w:rFonts w:ascii="Times New Roman" w:eastAsia="Times New Roman" w:hAnsi="Times New Roman" w:cs="Times New Roman"/>
          <w:sz w:val="24"/>
          <w:szCs w:val="24"/>
        </w:rPr>
        <w:t xml:space="preserve">. </w:t>
      </w:r>
    </w:p>
    <w:p w:rsidR="00057B7D" w:rsidRPr="00057B7D" w:rsidRDefault="00057B7D" w:rsidP="00057B7D">
      <w:pPr>
        <w:numPr>
          <w:ilvl w:val="0"/>
          <w:numId w:val="29"/>
        </w:numPr>
        <w:spacing w:before="100" w:beforeAutospacing="1" w:after="100" w:afterAutospacing="1" w:line="240" w:lineRule="auto"/>
        <w:rPr>
          <w:rFonts w:ascii="Times New Roman" w:eastAsia="Times New Roman" w:hAnsi="Times New Roman" w:cs="Times New Roman"/>
          <w:sz w:val="24"/>
          <w:szCs w:val="24"/>
        </w:rPr>
      </w:pPr>
      <w:hyperlink r:id="rId502" w:anchor="s_7#s_7" w:history="1"/>
      <w:r w:rsidRPr="00057B7D">
        <w:rPr>
          <w:rFonts w:ascii="Times New Roman" w:eastAsia="Times New Roman" w:hAnsi="Times New Roman" w:cs="Times New Roman"/>
          <w:i/>
          <w:iCs/>
          <w:sz w:val="24"/>
          <w:szCs w:val="24"/>
        </w:rPr>
        <w:t xml:space="preserve">The Book of Jubilees </w:t>
      </w:r>
      <w:smartTag w:uri="urn:schemas-microsoft-com:office:smarttags" w:element="metricconverter">
        <w:smartTagPr>
          <w:attr w:name="ProductID" w:val="10.26 in"/>
        </w:smartTagPr>
        <w:r w:rsidRPr="00057B7D">
          <w:rPr>
            <w:rFonts w:ascii="Times New Roman" w:eastAsia="Times New Roman" w:hAnsi="Times New Roman" w:cs="Times New Roman"/>
            <w:sz w:val="24"/>
            <w:szCs w:val="24"/>
          </w:rPr>
          <w:t>10.26 in</w:t>
        </w:r>
      </w:smartTag>
      <w:r w:rsidRPr="00057B7D">
        <w:rPr>
          <w:rFonts w:ascii="Times New Roman" w:eastAsia="Times New Roman" w:hAnsi="Times New Roman" w:cs="Times New Roman"/>
          <w:sz w:val="24"/>
          <w:szCs w:val="24"/>
        </w:rPr>
        <w:t xml:space="preserve"> Charles ed., </w:t>
      </w:r>
      <w:r w:rsidRPr="00057B7D">
        <w:rPr>
          <w:rFonts w:ascii="Times New Roman" w:eastAsia="Times New Roman" w:hAnsi="Times New Roman" w:cs="Times New Roman"/>
          <w:i/>
          <w:iCs/>
          <w:sz w:val="24"/>
          <w:szCs w:val="24"/>
        </w:rPr>
        <w:t>Apocrypha and Pseudepigrapha of the Old Testament.</w:t>
      </w:r>
      <w:r w:rsidRPr="00057B7D">
        <w:rPr>
          <w:rFonts w:ascii="Times New Roman" w:eastAsia="Times New Roman" w:hAnsi="Times New Roman" w:cs="Times New Roman"/>
          <w:sz w:val="24"/>
          <w:szCs w:val="24"/>
        </w:rPr>
        <w:t xml:space="preserve"> Cf. also Midrash Rabba to Genesis, and sources in Ginzberg, </w:t>
      </w:r>
      <w:r w:rsidRPr="00057B7D">
        <w:rPr>
          <w:rFonts w:ascii="Times New Roman" w:eastAsia="Times New Roman" w:hAnsi="Times New Roman" w:cs="Times New Roman"/>
          <w:i/>
          <w:iCs/>
          <w:sz w:val="24"/>
          <w:szCs w:val="24"/>
        </w:rPr>
        <w:t xml:space="preserve">Legends </w:t>
      </w:r>
      <w:r w:rsidRPr="00057B7D">
        <w:rPr>
          <w:rFonts w:ascii="Times New Roman" w:eastAsia="Times New Roman" w:hAnsi="Times New Roman" w:cs="Times New Roman"/>
          <w:sz w:val="24"/>
          <w:szCs w:val="24"/>
        </w:rPr>
        <w:t xml:space="preserve">III. 35. </w:t>
      </w:r>
    </w:p>
    <w:p w:rsidR="00057B7D" w:rsidRPr="00057B7D" w:rsidRDefault="00057B7D" w:rsidP="00057B7D">
      <w:pPr>
        <w:numPr>
          <w:ilvl w:val="0"/>
          <w:numId w:val="29"/>
        </w:numPr>
        <w:spacing w:before="100" w:beforeAutospacing="1" w:after="100" w:afterAutospacing="1" w:line="240" w:lineRule="auto"/>
        <w:rPr>
          <w:rFonts w:ascii="Times New Roman" w:eastAsia="Times New Roman" w:hAnsi="Times New Roman" w:cs="Times New Roman"/>
          <w:sz w:val="24"/>
          <w:szCs w:val="24"/>
        </w:rPr>
      </w:pPr>
      <w:hyperlink r:id="rId503" w:anchor="s_8#s_8" w:history="1"/>
      <w:r w:rsidRPr="00057B7D">
        <w:rPr>
          <w:rFonts w:ascii="Times New Roman" w:eastAsia="Times New Roman" w:hAnsi="Times New Roman" w:cs="Times New Roman"/>
          <w:sz w:val="24"/>
          <w:szCs w:val="24"/>
        </w:rPr>
        <w:t xml:space="preserve">Abydenus, quoted by Cyril, </w:t>
      </w:r>
      <w:r w:rsidRPr="00057B7D">
        <w:rPr>
          <w:rFonts w:ascii="Times New Roman" w:eastAsia="Times New Roman" w:hAnsi="Times New Roman" w:cs="Times New Roman"/>
          <w:i/>
          <w:iCs/>
          <w:sz w:val="24"/>
          <w:szCs w:val="24"/>
        </w:rPr>
        <w:t xml:space="preserve">Adversus Julianum </w:t>
      </w:r>
      <w:r w:rsidRPr="00057B7D">
        <w:rPr>
          <w:rFonts w:ascii="Times New Roman" w:eastAsia="Times New Roman" w:hAnsi="Times New Roman" w:cs="Times New Roman"/>
          <w:sz w:val="24"/>
          <w:szCs w:val="24"/>
        </w:rPr>
        <w:t xml:space="preserve">Bk. I, and by Eusebius, </w:t>
      </w:r>
      <w:r w:rsidRPr="00057B7D">
        <w:rPr>
          <w:rFonts w:ascii="Times New Roman" w:eastAsia="Times New Roman" w:hAnsi="Times New Roman" w:cs="Times New Roman"/>
          <w:i/>
          <w:iCs/>
          <w:sz w:val="24"/>
          <w:szCs w:val="24"/>
        </w:rPr>
        <w:t xml:space="preserve">Praeparatio Evangelica </w:t>
      </w:r>
      <w:r w:rsidRPr="00057B7D">
        <w:rPr>
          <w:rFonts w:ascii="Times New Roman" w:eastAsia="Times New Roman" w:hAnsi="Times New Roman" w:cs="Times New Roman"/>
          <w:sz w:val="24"/>
          <w:szCs w:val="24"/>
        </w:rPr>
        <w:t xml:space="preserve">IX, 14. </w:t>
      </w:r>
    </w:p>
    <w:p w:rsidR="00057B7D" w:rsidRPr="00057B7D" w:rsidRDefault="00057B7D" w:rsidP="00057B7D">
      <w:pPr>
        <w:numPr>
          <w:ilvl w:val="0"/>
          <w:numId w:val="29"/>
        </w:numPr>
        <w:spacing w:before="100" w:beforeAutospacing="1" w:after="100" w:afterAutospacing="1" w:line="240" w:lineRule="auto"/>
        <w:rPr>
          <w:rFonts w:ascii="Times New Roman" w:eastAsia="Times New Roman" w:hAnsi="Times New Roman" w:cs="Times New Roman"/>
          <w:sz w:val="24"/>
          <w:szCs w:val="24"/>
        </w:rPr>
      </w:pPr>
      <w:hyperlink r:id="rId504" w:anchor="s_9#s_9" w:history="1"/>
      <w:r w:rsidRPr="00057B7D">
        <w:rPr>
          <w:rFonts w:ascii="Times New Roman" w:eastAsia="Times New Roman" w:hAnsi="Times New Roman" w:cs="Times New Roman"/>
          <w:sz w:val="24"/>
          <w:szCs w:val="24"/>
        </w:rPr>
        <w:t xml:space="preserve">Quoted in Bochart, </w:t>
      </w:r>
      <w:smartTag w:uri="urn:schemas-microsoft-com:office:smarttags" w:element="place">
        <w:smartTag w:uri="urn:schemas:contacts" w:element="GivenName">
          <w:r w:rsidRPr="00057B7D">
            <w:rPr>
              <w:rFonts w:ascii="Times New Roman" w:eastAsia="Times New Roman" w:hAnsi="Times New Roman" w:cs="Times New Roman"/>
              <w:i/>
              <w:iCs/>
              <w:sz w:val="24"/>
              <w:szCs w:val="24"/>
            </w:rPr>
            <w:t>Geographia</w:t>
          </w:r>
        </w:smartTag>
        <w:r w:rsidRPr="00057B7D">
          <w:rPr>
            <w:rFonts w:ascii="Times New Roman" w:eastAsia="Times New Roman" w:hAnsi="Times New Roman" w:cs="Times New Roman"/>
            <w:i/>
            <w:iCs/>
            <w:sz w:val="24"/>
            <w:szCs w:val="24"/>
          </w:rPr>
          <w:t xml:space="preserve"> </w:t>
        </w:r>
        <w:smartTag w:uri="urn:schemas:contacts" w:element="middlename">
          <w:r w:rsidRPr="00057B7D">
            <w:rPr>
              <w:rFonts w:ascii="Times New Roman" w:eastAsia="Times New Roman" w:hAnsi="Times New Roman" w:cs="Times New Roman"/>
              <w:i/>
              <w:iCs/>
              <w:sz w:val="24"/>
              <w:szCs w:val="24"/>
            </w:rPr>
            <w:t>Sacra</w:t>
          </w:r>
        </w:smartTag>
        <w:r w:rsidRPr="00057B7D">
          <w:rPr>
            <w:rFonts w:ascii="Times New Roman" w:eastAsia="Times New Roman" w:hAnsi="Times New Roman" w:cs="Times New Roman"/>
            <w:i/>
            <w:iCs/>
            <w:sz w:val="24"/>
            <w:szCs w:val="24"/>
          </w:rPr>
          <w:t xml:space="preserve"> </w:t>
        </w:r>
        <w:smartTag w:uri="urn:schemas:contacts" w:element="Sn">
          <w:r w:rsidRPr="00057B7D">
            <w:rPr>
              <w:rFonts w:ascii="Times New Roman" w:eastAsia="Times New Roman" w:hAnsi="Times New Roman" w:cs="Times New Roman"/>
              <w:sz w:val="24"/>
              <w:szCs w:val="24"/>
            </w:rPr>
            <w:t>I.</w:t>
          </w:r>
        </w:smartTag>
      </w:smartTag>
      <w:r w:rsidRPr="00057B7D">
        <w:rPr>
          <w:rFonts w:ascii="Times New Roman" w:eastAsia="Times New Roman" w:hAnsi="Times New Roman" w:cs="Times New Roman"/>
          <w:sz w:val="24"/>
          <w:szCs w:val="24"/>
        </w:rPr>
        <w:t xml:space="preserve"> 13. Cf. M. Adler, </w:t>
      </w:r>
      <w:r w:rsidRPr="00057B7D">
        <w:rPr>
          <w:rFonts w:ascii="Times New Roman" w:eastAsia="Times New Roman" w:hAnsi="Times New Roman" w:cs="Times New Roman"/>
          <w:i/>
          <w:iCs/>
          <w:sz w:val="24"/>
          <w:szCs w:val="24"/>
        </w:rPr>
        <w:t xml:space="preserve">The Itinerary of Benjamin of Tudela </w:t>
      </w:r>
      <w:r w:rsidRPr="00057B7D">
        <w:rPr>
          <w:rFonts w:ascii="Times New Roman" w:eastAsia="Times New Roman" w:hAnsi="Times New Roman" w:cs="Times New Roman"/>
          <w:sz w:val="24"/>
          <w:szCs w:val="24"/>
        </w:rPr>
        <w:t>(</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London</w:t>
          </w:r>
        </w:smartTag>
      </w:smartTag>
      <w:r w:rsidRPr="00057B7D">
        <w:rPr>
          <w:rFonts w:ascii="Times New Roman" w:eastAsia="Times New Roman" w:hAnsi="Times New Roman" w:cs="Times New Roman"/>
          <w:sz w:val="24"/>
          <w:szCs w:val="24"/>
        </w:rPr>
        <w:t xml:space="preserve">, 1907). </w:t>
      </w:r>
    </w:p>
    <w:p w:rsidR="00057B7D" w:rsidRPr="00057B7D" w:rsidRDefault="00057B7D" w:rsidP="00057B7D">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Tractate Sanhedrin XI (fol. 109A) of Seder Nezikin, transl. by H. Freedman, ed by I. Epstein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London</w:t>
          </w:r>
        </w:smartTag>
      </w:smartTag>
      <w:r w:rsidRPr="00057B7D">
        <w:rPr>
          <w:rFonts w:ascii="Times New Roman" w:eastAsia="Times New Roman" w:hAnsi="Times New Roman" w:cs="Times New Roman"/>
          <w:sz w:val="24"/>
          <w:szCs w:val="24"/>
        </w:rPr>
        <w:t xml:space="preserve">, 1935), p. 748. [The tradition that fire from heaven destroyed the tower is also a feature of some of the Meso-American accounts, e.g., the legend recorded by Pedro de los Rios concerning the foundation of the pyramid of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Cholula</w:t>
          </w:r>
        </w:smartTag>
      </w:smartTag>
      <w:r w:rsidRPr="00057B7D">
        <w:rPr>
          <w:rFonts w:ascii="Times New Roman" w:eastAsia="Times New Roman" w:hAnsi="Times New Roman" w:cs="Times New Roman"/>
          <w:sz w:val="24"/>
          <w:szCs w:val="24"/>
        </w:rPr>
        <w:t xml:space="preserve"> in </w:t>
      </w:r>
      <w:smartTag w:uri="urn:schemas-microsoft-com:office:smarttags" w:element="country-region">
        <w:smartTag w:uri="urn:schemas-microsoft-com:office:smarttags" w:element="place">
          <w:r w:rsidRPr="00057B7D">
            <w:rPr>
              <w:rFonts w:ascii="Times New Roman" w:eastAsia="Times New Roman" w:hAnsi="Times New Roman" w:cs="Times New Roman"/>
              <w:sz w:val="24"/>
              <w:szCs w:val="24"/>
            </w:rPr>
            <w:t>Mexico</w:t>
          </w:r>
        </w:smartTag>
      </w:smartTag>
      <w:r w:rsidRPr="00057B7D">
        <w:rPr>
          <w:rFonts w:ascii="Times New Roman" w:eastAsia="Times New Roman" w:hAnsi="Times New Roman" w:cs="Times New Roman"/>
          <w:sz w:val="24"/>
          <w:szCs w:val="24"/>
        </w:rPr>
        <w:t xml:space="preserve">. After the waters of the Deluge had receded, one of the survivors came to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Cholula</w:t>
          </w:r>
        </w:smartTag>
      </w:smartTag>
      <w:r w:rsidRPr="00057B7D">
        <w:rPr>
          <w:rFonts w:ascii="Times New Roman" w:eastAsia="Times New Roman" w:hAnsi="Times New Roman" w:cs="Times New Roman"/>
          <w:sz w:val="24"/>
          <w:szCs w:val="24"/>
        </w:rPr>
        <w:t xml:space="preserve">, where he began to build a large structure. “It was his purpose to raise the mighty edifice to the clouds, but the gods, offended at his presumption, hurled the fire of heaven down on the pyramid, many of the workmen perished, and the building remained unfinished.” (J. G. Frazer, </w:t>
      </w:r>
      <w:r w:rsidRPr="00057B7D">
        <w:rPr>
          <w:rFonts w:ascii="Times New Roman" w:eastAsia="Times New Roman" w:hAnsi="Times New Roman" w:cs="Times New Roman"/>
          <w:i/>
          <w:iCs/>
          <w:sz w:val="24"/>
          <w:szCs w:val="24"/>
        </w:rPr>
        <w:t xml:space="preserve">Folk Lore in the Old Testament </w:t>
      </w:r>
      <w:r w:rsidRPr="00057B7D">
        <w:rPr>
          <w:rFonts w:ascii="Times New Roman" w:eastAsia="Times New Roman" w:hAnsi="Times New Roman" w:cs="Times New Roman"/>
          <w:sz w:val="24"/>
          <w:szCs w:val="24"/>
        </w:rPr>
        <w:t>Vol. I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London</w:t>
          </w:r>
        </w:smartTag>
      </w:smartTag>
      <w:r w:rsidRPr="00057B7D">
        <w:rPr>
          <w:rFonts w:ascii="Times New Roman" w:eastAsia="Times New Roman" w:hAnsi="Times New Roman" w:cs="Times New Roman"/>
          <w:sz w:val="24"/>
          <w:szCs w:val="24"/>
        </w:rPr>
        <w:t xml:space="preserve">, 1918]. Frazer adds that “It is said that at the time of the Spanish conquest the inhabitants of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Cholula</w:t>
          </w:r>
        </w:smartTag>
      </w:smartTag>
      <w:r w:rsidRPr="00057B7D">
        <w:rPr>
          <w:rFonts w:ascii="Times New Roman" w:eastAsia="Times New Roman" w:hAnsi="Times New Roman" w:cs="Times New Roman"/>
          <w:sz w:val="24"/>
          <w:szCs w:val="24"/>
        </w:rPr>
        <w:t xml:space="preserve"> preserved with great veneration a large aerolite, which according to them was the very thunderbolt that fell on the pyramid and set it on fire.” Cf. E. B. Tylor, </w:t>
      </w:r>
      <w:smartTag w:uri="urn:schemas-microsoft-com:office:smarttags" w:element="place">
        <w:r w:rsidRPr="00057B7D">
          <w:rPr>
            <w:rFonts w:ascii="Times New Roman" w:eastAsia="Times New Roman" w:hAnsi="Times New Roman" w:cs="Times New Roman"/>
            <w:i/>
            <w:iCs/>
            <w:sz w:val="24"/>
            <w:szCs w:val="24"/>
          </w:rPr>
          <w:t>Anahuac</w:t>
        </w:r>
      </w:smartTag>
      <w:r w:rsidRPr="00057B7D">
        <w:rPr>
          <w:rFonts w:ascii="Times New Roman" w:eastAsia="Times New Roman" w:hAnsi="Times New Roman" w:cs="Times New Roman"/>
          <w:i/>
          <w:iCs/>
          <w:sz w:val="24"/>
          <w:szCs w:val="24"/>
        </w:rPr>
        <w:t xml:space="preserve"> </w:t>
      </w:r>
      <w:r w:rsidRPr="00057B7D">
        <w:rPr>
          <w:rFonts w:ascii="Times New Roman" w:eastAsia="Times New Roman" w:hAnsi="Times New Roman" w:cs="Times New Roman"/>
          <w:sz w:val="24"/>
          <w:szCs w:val="24"/>
        </w:rPr>
        <w:t xml:space="preserve">p. 277. Another Mexican tradition, recorded by Diego Duran in 1579 </w:t>
      </w:r>
      <w:r w:rsidRPr="00057B7D">
        <w:rPr>
          <w:rFonts w:ascii="Times New Roman" w:eastAsia="Times New Roman" w:hAnsi="Times New Roman" w:cs="Times New Roman"/>
          <w:i/>
          <w:iCs/>
          <w:sz w:val="24"/>
          <w:szCs w:val="24"/>
        </w:rPr>
        <w:t xml:space="preserve">(Historia de las Indias de Nueva Espana y las Islas de Tierra Firme </w:t>
      </w:r>
      <w:r w:rsidRPr="00057B7D">
        <w:rPr>
          <w:rFonts w:ascii="Times New Roman" w:eastAsia="Times New Roman" w:hAnsi="Times New Roman" w:cs="Times New Roman"/>
          <w:sz w:val="24"/>
          <w:szCs w:val="24"/>
        </w:rPr>
        <w:t xml:space="preserve">I [Mexico, 1867], pp. 6ff.) tells of giants who built a tower that almost reached the heavens, when it was destroyed by a thunderbolt.]. </w:t>
      </w:r>
    </w:p>
    <w:p w:rsidR="00057B7D" w:rsidRPr="00057B7D" w:rsidRDefault="00057B7D" w:rsidP="00057B7D">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R. W. Williamson, </w:t>
      </w:r>
      <w:r w:rsidRPr="00057B7D">
        <w:rPr>
          <w:rFonts w:ascii="Times New Roman" w:eastAsia="Times New Roman" w:hAnsi="Times New Roman" w:cs="Times New Roman"/>
          <w:i/>
          <w:iCs/>
          <w:sz w:val="24"/>
          <w:szCs w:val="24"/>
        </w:rPr>
        <w:t xml:space="preserve">Religious and Cosmic Beliefs of </w:t>
      </w:r>
      <w:smartTag w:uri="urn:schemas-microsoft-com:office:smarttags" w:element="place">
        <w:r w:rsidRPr="00057B7D">
          <w:rPr>
            <w:rFonts w:ascii="Times New Roman" w:eastAsia="Times New Roman" w:hAnsi="Times New Roman" w:cs="Times New Roman"/>
            <w:i/>
            <w:iCs/>
            <w:sz w:val="24"/>
            <w:szCs w:val="24"/>
          </w:rPr>
          <w:t>Central Polynesia</w:t>
        </w:r>
      </w:smartTag>
      <w:r w:rsidRPr="00057B7D">
        <w:rPr>
          <w:rFonts w:ascii="Times New Roman" w:eastAsia="Times New Roman" w:hAnsi="Times New Roman" w:cs="Times New Roman"/>
          <w:i/>
          <w:iCs/>
          <w:sz w:val="24"/>
          <w:szCs w:val="24"/>
        </w:rPr>
        <w:t xml:space="preserve"> </w:t>
      </w:r>
      <w:r w:rsidRPr="00057B7D">
        <w:rPr>
          <w:rFonts w:ascii="Times New Roman" w:eastAsia="Times New Roman" w:hAnsi="Times New Roman" w:cs="Times New Roman"/>
          <w:sz w:val="24"/>
          <w:szCs w:val="24"/>
        </w:rPr>
        <w:t>(</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Cambridge</w:t>
          </w:r>
        </w:smartTag>
      </w:smartTag>
      <w:r w:rsidRPr="00057B7D">
        <w:rPr>
          <w:rFonts w:ascii="Times New Roman" w:eastAsia="Times New Roman" w:hAnsi="Times New Roman" w:cs="Times New Roman"/>
          <w:sz w:val="24"/>
          <w:szCs w:val="24"/>
        </w:rPr>
        <w:t xml:space="preserve">, 1933), vol. I, p. 94. </w:t>
      </w:r>
    </w:p>
    <w:p w:rsidR="00057B7D" w:rsidRPr="00057B7D" w:rsidRDefault="00057B7D" w:rsidP="00057B7D">
      <w:pPr>
        <w:numPr>
          <w:ilvl w:val="0"/>
          <w:numId w:val="29"/>
        </w:numPr>
        <w:spacing w:before="100" w:beforeAutospacing="1" w:after="100" w:afterAutospacing="1" w:line="240" w:lineRule="auto"/>
        <w:rPr>
          <w:rFonts w:ascii="Times New Roman" w:eastAsia="Times New Roman" w:hAnsi="Times New Roman" w:cs="Times New Roman"/>
          <w:sz w:val="24"/>
          <w:szCs w:val="24"/>
        </w:rPr>
      </w:pPr>
      <w:hyperlink r:id="rId505" w:anchor="s_12#s_12" w:history="1"/>
      <w:r w:rsidRPr="00057B7D">
        <w:rPr>
          <w:rFonts w:ascii="Times New Roman" w:eastAsia="Times New Roman" w:hAnsi="Times New Roman" w:cs="Times New Roman"/>
          <w:sz w:val="24"/>
          <w:szCs w:val="24"/>
        </w:rPr>
        <w:t xml:space="preserve">A.-C. Eugene Caillot, </w:t>
      </w:r>
      <w:r w:rsidRPr="00057B7D">
        <w:rPr>
          <w:rFonts w:ascii="Times New Roman" w:eastAsia="Times New Roman" w:hAnsi="Times New Roman" w:cs="Times New Roman"/>
          <w:i/>
          <w:iCs/>
          <w:sz w:val="24"/>
          <w:szCs w:val="24"/>
        </w:rPr>
        <w:t xml:space="preserve">Mythes, legendes et traditions des Polynesiens </w:t>
      </w:r>
      <w:r w:rsidRPr="00057B7D">
        <w:rPr>
          <w:rFonts w:ascii="Times New Roman" w:eastAsia="Times New Roman" w:hAnsi="Times New Roman" w:cs="Times New Roman"/>
          <w:sz w:val="24"/>
          <w:szCs w:val="24"/>
        </w:rPr>
        <w:t>(</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Paris</w:t>
          </w:r>
        </w:smartTag>
      </w:smartTag>
      <w:r w:rsidRPr="00057B7D">
        <w:rPr>
          <w:rFonts w:ascii="Times New Roman" w:eastAsia="Times New Roman" w:hAnsi="Times New Roman" w:cs="Times New Roman"/>
          <w:sz w:val="24"/>
          <w:szCs w:val="24"/>
        </w:rPr>
        <w:t xml:space="preserve">, 1914), p. 16, n. 1. The tradition was among those collected by Caillot in 1912 or </w:t>
      </w:r>
      <w:r w:rsidRPr="00057B7D">
        <w:rPr>
          <w:rFonts w:ascii="Times New Roman" w:eastAsia="Times New Roman" w:hAnsi="Times New Roman" w:cs="Times New Roman"/>
          <w:sz w:val="24"/>
          <w:szCs w:val="24"/>
        </w:rPr>
        <w:lastRenderedPageBreak/>
        <w:t xml:space="preserve">1913; his publication contains the story in the original Polynesian and in a French translation. </w:t>
      </w:r>
    </w:p>
    <w:p w:rsidR="00057B7D" w:rsidRPr="00057B7D" w:rsidRDefault="00057B7D" w:rsidP="00057B7D">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Brasseur de Bourbourg, </w:t>
      </w:r>
      <w:r w:rsidRPr="00057B7D">
        <w:rPr>
          <w:rFonts w:ascii="Times New Roman" w:eastAsia="Times New Roman" w:hAnsi="Times New Roman" w:cs="Times New Roman"/>
          <w:i/>
          <w:iCs/>
          <w:sz w:val="24"/>
          <w:szCs w:val="24"/>
        </w:rPr>
        <w:t xml:space="preserve">Histoire des nations civilises du Mexique </w:t>
      </w:r>
      <w:r w:rsidRPr="00057B7D">
        <w:rPr>
          <w:rFonts w:ascii="Times New Roman" w:eastAsia="Times New Roman" w:hAnsi="Times New Roman" w:cs="Times New Roman"/>
          <w:sz w:val="24"/>
          <w:szCs w:val="24"/>
        </w:rPr>
        <w:t xml:space="preserve">(1857-59), vol. I, p. 72. [Cf. also the Andean tradition recorded by Pedro Sarmiento de Gamboa in his </w:t>
      </w:r>
      <w:r w:rsidRPr="00057B7D">
        <w:rPr>
          <w:rFonts w:ascii="Times New Roman" w:eastAsia="Times New Roman" w:hAnsi="Times New Roman" w:cs="Times New Roman"/>
          <w:i/>
          <w:iCs/>
          <w:sz w:val="24"/>
          <w:szCs w:val="24"/>
        </w:rPr>
        <w:t xml:space="preserve">Historia de los Incas, </w:t>
      </w:r>
      <w:r w:rsidRPr="00057B7D">
        <w:rPr>
          <w:rFonts w:ascii="Times New Roman" w:eastAsia="Times New Roman" w:hAnsi="Times New Roman" w:cs="Times New Roman"/>
          <w:sz w:val="24"/>
          <w:szCs w:val="24"/>
        </w:rPr>
        <w:t xml:space="preserve">ch. </w:t>
      </w:r>
      <w:smartTag w:uri="urn:schemas-microsoft-com:office:smarttags" w:element="metricconverter">
        <w:smartTagPr>
          <w:attr w:name="ProductID" w:val="7. In"/>
        </w:smartTagPr>
        <w:r w:rsidRPr="00057B7D">
          <w:rPr>
            <w:rFonts w:ascii="Times New Roman" w:eastAsia="Times New Roman" w:hAnsi="Times New Roman" w:cs="Times New Roman"/>
            <w:sz w:val="24"/>
            <w:szCs w:val="24"/>
          </w:rPr>
          <w:t>7. In</w:t>
        </w:r>
      </w:smartTag>
      <w:r w:rsidRPr="00057B7D">
        <w:rPr>
          <w:rFonts w:ascii="Times New Roman" w:eastAsia="Times New Roman" w:hAnsi="Times New Roman" w:cs="Times New Roman"/>
          <w:sz w:val="24"/>
          <w:szCs w:val="24"/>
        </w:rPr>
        <w:t xml:space="preserve"> common with other accounts, it places the confusion of languages after the Deluge.] </w:t>
      </w:r>
    </w:p>
    <w:p w:rsidR="00057B7D" w:rsidRPr="00057B7D" w:rsidRDefault="00057B7D" w:rsidP="00057B7D">
      <w:pPr>
        <w:numPr>
          <w:ilvl w:val="0"/>
          <w:numId w:val="29"/>
        </w:numPr>
        <w:spacing w:before="100" w:beforeAutospacing="1" w:after="100" w:afterAutospacing="1" w:line="240" w:lineRule="auto"/>
        <w:rPr>
          <w:rFonts w:ascii="Times New Roman" w:eastAsia="Times New Roman" w:hAnsi="Times New Roman" w:cs="Times New Roman"/>
          <w:sz w:val="24"/>
          <w:szCs w:val="24"/>
        </w:rPr>
      </w:pPr>
      <w:hyperlink r:id="rId506" w:anchor="s_14#s_14" w:history="1"/>
      <w:r w:rsidRPr="00057B7D">
        <w:rPr>
          <w:rFonts w:ascii="Times New Roman" w:eastAsia="Times New Roman" w:hAnsi="Times New Roman" w:cs="Times New Roman"/>
          <w:sz w:val="24"/>
          <w:szCs w:val="24"/>
        </w:rPr>
        <w:t xml:space="preserve">“Kaska Tales,” collected by James A. Teit, </w:t>
      </w:r>
      <w:r w:rsidRPr="00057B7D">
        <w:rPr>
          <w:rFonts w:ascii="Times New Roman" w:eastAsia="Times New Roman" w:hAnsi="Times New Roman" w:cs="Times New Roman"/>
          <w:i/>
          <w:iCs/>
          <w:sz w:val="24"/>
          <w:szCs w:val="24"/>
        </w:rPr>
        <w:t>Journal of American Folklore,</w:t>
      </w:r>
      <w:r w:rsidRPr="00057B7D">
        <w:rPr>
          <w:rFonts w:ascii="Times New Roman" w:eastAsia="Times New Roman" w:hAnsi="Times New Roman" w:cs="Times New Roman"/>
          <w:sz w:val="24"/>
          <w:szCs w:val="24"/>
        </w:rPr>
        <w:t xml:space="preserve"> no. 30 (1917), p. 442.</w:t>
      </w:r>
    </w:p>
    <w:p w:rsidR="00057B7D" w:rsidRPr="00057B7D" w:rsidRDefault="00057B7D" w:rsidP="00057B7D">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Many different traditions were collected by James G. Frazer in </w:t>
      </w:r>
      <w:r w:rsidRPr="00057B7D">
        <w:rPr>
          <w:rFonts w:ascii="Times New Roman" w:eastAsia="Times New Roman" w:hAnsi="Times New Roman" w:cs="Times New Roman"/>
          <w:i/>
          <w:iCs/>
          <w:sz w:val="24"/>
          <w:szCs w:val="24"/>
        </w:rPr>
        <w:t xml:space="preserve">Folk-lore in the Old Testament, </w:t>
      </w:r>
      <w:r w:rsidRPr="00057B7D">
        <w:rPr>
          <w:rFonts w:ascii="Times New Roman" w:eastAsia="Times New Roman" w:hAnsi="Times New Roman" w:cs="Times New Roman"/>
          <w:sz w:val="24"/>
          <w:szCs w:val="24"/>
        </w:rPr>
        <w:t>(</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London</w:t>
          </w:r>
        </w:smartTag>
      </w:smartTag>
      <w:r w:rsidRPr="00057B7D">
        <w:rPr>
          <w:rFonts w:ascii="Times New Roman" w:eastAsia="Times New Roman" w:hAnsi="Times New Roman" w:cs="Times New Roman"/>
          <w:sz w:val="24"/>
          <w:szCs w:val="24"/>
        </w:rPr>
        <w:t xml:space="preserve">, 1918), Vol. I, ch. V. Cf. H. H. Bankroft, </w:t>
      </w:r>
      <w:r w:rsidRPr="00057B7D">
        <w:rPr>
          <w:rFonts w:ascii="Times New Roman" w:eastAsia="Times New Roman" w:hAnsi="Times New Roman" w:cs="Times New Roman"/>
          <w:i/>
          <w:iCs/>
          <w:sz w:val="24"/>
          <w:szCs w:val="24"/>
        </w:rPr>
        <w:t xml:space="preserve">The Native Races of the Pacific States, </w:t>
      </w:r>
      <w:r w:rsidRPr="00057B7D">
        <w:rPr>
          <w:rFonts w:ascii="Times New Roman" w:eastAsia="Times New Roman" w:hAnsi="Times New Roman" w:cs="Times New Roman"/>
          <w:sz w:val="24"/>
          <w:szCs w:val="24"/>
        </w:rPr>
        <w:t xml:space="preserve">Vol. V. </w:t>
      </w:r>
    </w:p>
    <w:p w:rsidR="00057B7D" w:rsidRPr="00057B7D" w:rsidRDefault="00057B7D" w:rsidP="00057B7D">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D. Reiske, </w:t>
      </w:r>
      <w:r w:rsidRPr="00057B7D">
        <w:rPr>
          <w:rFonts w:ascii="Times New Roman" w:eastAsia="Times New Roman" w:hAnsi="Times New Roman" w:cs="Times New Roman"/>
          <w:i/>
          <w:iCs/>
          <w:sz w:val="24"/>
          <w:szCs w:val="24"/>
        </w:rPr>
        <w:t xml:space="preserve">De Arabum Epocha Vetustissima, Sail Ol Arem, etc. </w:t>
      </w:r>
      <w:r w:rsidRPr="00057B7D">
        <w:rPr>
          <w:rFonts w:ascii="Times New Roman" w:eastAsia="Times New Roman" w:hAnsi="Times New Roman" w:cs="Times New Roman"/>
          <w:sz w:val="24"/>
          <w:szCs w:val="24"/>
        </w:rPr>
        <w:t>(</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Leipzig</w:t>
          </w:r>
        </w:smartTag>
      </w:smartTag>
      <w:r w:rsidRPr="00057B7D">
        <w:rPr>
          <w:rFonts w:ascii="Times New Roman" w:eastAsia="Times New Roman" w:hAnsi="Times New Roman" w:cs="Times New Roman"/>
          <w:sz w:val="24"/>
          <w:szCs w:val="24"/>
        </w:rPr>
        <w:t xml:space="preserve">, 1748). [The question of whether the Greeks transmitted an account of the same events was debated by several writers in antiquity, including Philo of Alexandria </w:t>
      </w:r>
      <w:r w:rsidRPr="00057B7D">
        <w:rPr>
          <w:rFonts w:ascii="Times New Roman" w:eastAsia="Times New Roman" w:hAnsi="Times New Roman" w:cs="Times New Roman"/>
          <w:i/>
          <w:iCs/>
          <w:sz w:val="24"/>
          <w:szCs w:val="24"/>
        </w:rPr>
        <w:t xml:space="preserve">(De Confusione Linguarum), </w:t>
      </w:r>
      <w:r w:rsidRPr="00057B7D">
        <w:rPr>
          <w:rFonts w:ascii="Times New Roman" w:eastAsia="Times New Roman" w:hAnsi="Times New Roman" w:cs="Times New Roman"/>
          <w:sz w:val="24"/>
          <w:szCs w:val="24"/>
        </w:rPr>
        <w:t xml:space="preserve">Cyril of Alexandria </w:t>
      </w:r>
      <w:r w:rsidRPr="00057B7D">
        <w:rPr>
          <w:rFonts w:ascii="Times New Roman" w:eastAsia="Times New Roman" w:hAnsi="Times New Roman" w:cs="Times New Roman"/>
          <w:i/>
          <w:iCs/>
          <w:sz w:val="24"/>
          <w:szCs w:val="24"/>
        </w:rPr>
        <w:t xml:space="preserve">(Contra Julianum, </w:t>
      </w:r>
      <w:r w:rsidRPr="00057B7D">
        <w:rPr>
          <w:rFonts w:ascii="Times New Roman" w:eastAsia="Times New Roman" w:hAnsi="Times New Roman" w:cs="Times New Roman"/>
          <w:sz w:val="24"/>
          <w:szCs w:val="24"/>
        </w:rPr>
        <w:t xml:space="preserve">Bk. IV) and Origen </w:t>
      </w:r>
      <w:r w:rsidRPr="00057B7D">
        <w:rPr>
          <w:rFonts w:ascii="Times New Roman" w:eastAsia="Times New Roman" w:hAnsi="Times New Roman" w:cs="Times New Roman"/>
          <w:i/>
          <w:iCs/>
          <w:sz w:val="24"/>
          <w:szCs w:val="24"/>
        </w:rPr>
        <w:t xml:space="preserve">(Contra Celsum </w:t>
      </w:r>
      <w:r w:rsidRPr="00057B7D">
        <w:rPr>
          <w:rFonts w:ascii="Times New Roman" w:eastAsia="Times New Roman" w:hAnsi="Times New Roman" w:cs="Times New Roman"/>
          <w:sz w:val="24"/>
          <w:szCs w:val="24"/>
        </w:rPr>
        <w:t xml:space="preserve">IV. 21). These writers saw a link between the story of the revolt of the giants—the sons of Aloeus who piled Ossa upon Olympus and Pelion atop Ossa in a vain effort to reach the lofty dwelling of Zeus and make war on the gods—and the account of the construction of the tower of Babel in Genesis XI. 3-8. The earliest allusion to these events is in Homer’s </w:t>
      </w:r>
      <w:r w:rsidRPr="00057B7D">
        <w:rPr>
          <w:rFonts w:ascii="Times New Roman" w:eastAsia="Times New Roman" w:hAnsi="Times New Roman" w:cs="Times New Roman"/>
          <w:i/>
          <w:iCs/>
          <w:sz w:val="24"/>
          <w:szCs w:val="24"/>
        </w:rPr>
        <w:t>Odyssey</w:t>
      </w:r>
      <w:r w:rsidRPr="00057B7D">
        <w:rPr>
          <w:rFonts w:ascii="Times New Roman" w:eastAsia="Times New Roman" w:hAnsi="Times New Roman" w:cs="Times New Roman"/>
          <w:sz w:val="24"/>
          <w:szCs w:val="24"/>
        </w:rPr>
        <w:t xml:space="preserve"> (XI. 315-316); Homer ascribes the destruction of the giants to Apollo. Pliny </w:t>
      </w:r>
      <w:r w:rsidRPr="00057B7D">
        <w:rPr>
          <w:rFonts w:ascii="Times New Roman" w:eastAsia="Times New Roman" w:hAnsi="Times New Roman" w:cs="Times New Roman"/>
          <w:i/>
          <w:iCs/>
          <w:sz w:val="24"/>
          <w:szCs w:val="24"/>
        </w:rPr>
        <w:t xml:space="preserve">N. H. </w:t>
      </w:r>
      <w:r w:rsidRPr="00057B7D">
        <w:rPr>
          <w:rFonts w:ascii="Times New Roman" w:eastAsia="Times New Roman" w:hAnsi="Times New Roman" w:cs="Times New Roman"/>
          <w:sz w:val="24"/>
          <w:szCs w:val="24"/>
        </w:rPr>
        <w:t xml:space="preserve">II. 8. 30) and Macrobius </w:t>
      </w:r>
      <w:r w:rsidRPr="00057B7D">
        <w:rPr>
          <w:rFonts w:ascii="Times New Roman" w:eastAsia="Times New Roman" w:hAnsi="Times New Roman" w:cs="Times New Roman"/>
          <w:i/>
          <w:iCs/>
          <w:sz w:val="24"/>
          <w:szCs w:val="24"/>
        </w:rPr>
        <w:t xml:space="preserve">(Saturn. </w:t>
      </w:r>
      <w:r w:rsidRPr="00057B7D">
        <w:rPr>
          <w:rFonts w:ascii="Times New Roman" w:eastAsia="Times New Roman" w:hAnsi="Times New Roman" w:cs="Times New Roman"/>
          <w:sz w:val="24"/>
          <w:szCs w:val="24"/>
        </w:rPr>
        <w:t xml:space="preserve">I. 19. 7) identified Apollo with the planet Mercury. Apuleius wrote </w:t>
      </w:r>
      <w:r w:rsidRPr="00057B7D">
        <w:rPr>
          <w:rFonts w:ascii="Times New Roman" w:eastAsia="Times New Roman" w:hAnsi="Times New Roman" w:cs="Times New Roman"/>
          <w:i/>
          <w:iCs/>
          <w:sz w:val="24"/>
          <w:szCs w:val="24"/>
        </w:rPr>
        <w:t xml:space="preserve">(De Mundo, </w:t>
      </w:r>
      <w:r w:rsidRPr="00057B7D">
        <w:rPr>
          <w:rFonts w:ascii="Times New Roman" w:eastAsia="Times New Roman" w:hAnsi="Times New Roman" w:cs="Times New Roman"/>
          <w:sz w:val="24"/>
          <w:szCs w:val="24"/>
        </w:rPr>
        <w:t xml:space="preserve">336) that Mercury and Apollo were alternate names for “Stilbon,” the planet Mercury.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Hesiod described the battle with the giants as an immense catastrophe involving the earth and heaven alike.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The boundless sea rang terribly around, and the earth crashed loudly: wide heaven was shaken and groaned, and high </w:t>
      </w:r>
      <w:smartTag w:uri="urn:schemas-microsoft-com:office:smarttags" w:element="place">
        <w:r w:rsidRPr="00057B7D">
          <w:rPr>
            <w:rFonts w:ascii="Times New Roman" w:eastAsia="Times New Roman" w:hAnsi="Times New Roman" w:cs="Times New Roman"/>
            <w:sz w:val="24"/>
            <w:szCs w:val="24"/>
          </w:rPr>
          <w:t>Olympus</w:t>
        </w:r>
      </w:smartTag>
      <w:r w:rsidRPr="00057B7D">
        <w:rPr>
          <w:rFonts w:ascii="Times New Roman" w:eastAsia="Times New Roman" w:hAnsi="Times New Roman" w:cs="Times New Roman"/>
          <w:sz w:val="24"/>
          <w:szCs w:val="24"/>
        </w:rPr>
        <w:t xml:space="preserve"> reeled from its foundations under the charge of the undying gods, and a heavy quaking reached Tartarus. . . . the cry of both armies as they shouted reached to starry heaven.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Then Zeus no longer held back his might; but straight his heart was filled with fury and he showed forth all his strength. From heaven and from </w:t>
      </w:r>
      <w:smartTag w:uri="urn:schemas-microsoft-com:office:smarttags" w:element="place">
        <w:r w:rsidRPr="00057B7D">
          <w:rPr>
            <w:rFonts w:ascii="Times New Roman" w:eastAsia="Times New Roman" w:hAnsi="Times New Roman" w:cs="Times New Roman"/>
            <w:sz w:val="24"/>
            <w:szCs w:val="24"/>
          </w:rPr>
          <w:t>Olympus</w:t>
        </w:r>
      </w:smartTag>
      <w:r w:rsidRPr="00057B7D">
        <w:rPr>
          <w:rFonts w:ascii="Times New Roman" w:eastAsia="Times New Roman" w:hAnsi="Times New Roman" w:cs="Times New Roman"/>
          <w:sz w:val="24"/>
          <w:szCs w:val="24"/>
        </w:rPr>
        <w:t xml:space="preserve"> he came forthwith, hurling his lightning: the bolts flew thick and fast from his strong hand, together with thunder and lightning, whirling and awesome flame. The life-giving earth crashed around in burning, and the vast wood cracked loud with fire all about. All the land seethed, and Ocean’s streams and the unfruitful sea. The hot vapour lapped round the earthborn Titans: flame unspeakable rose to the bright upper air: the flashing glare of the thunder shone and lightning blinded their eyes, for all that they were strong.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It seemed as if Earth and wide Heaven above came together; for such a mighty crash would have arisen if the Earth were being hurled to ruin and Heaven from on high were hurling her down.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lastRenderedPageBreak/>
        <w:t xml:space="preserve">. . . Also the winds brought rumbling earthquake and duststorm, thunder and lightning, and the lurid thunderbolt, which are the shafts of great Zeus.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Seneca also referred to the same events in mentioning Jupiter’s thunderbolts “by which the threefold mass of mountains fell” and a tradition held that this was the first occasion on which Jupiter used his bolts (Ovid, </w:t>
      </w:r>
      <w:r w:rsidRPr="00057B7D">
        <w:rPr>
          <w:rFonts w:ascii="Times New Roman" w:eastAsia="Times New Roman" w:hAnsi="Times New Roman" w:cs="Times New Roman"/>
          <w:i/>
          <w:iCs/>
          <w:sz w:val="24"/>
          <w:szCs w:val="24"/>
        </w:rPr>
        <w:t xml:space="preserve">Fasti </w:t>
      </w:r>
      <w:r w:rsidRPr="00057B7D">
        <w:rPr>
          <w:rFonts w:ascii="Times New Roman" w:eastAsia="Times New Roman" w:hAnsi="Times New Roman" w:cs="Times New Roman"/>
          <w:sz w:val="24"/>
          <w:szCs w:val="24"/>
        </w:rPr>
        <w:t xml:space="preserve">III. 438). The pagans disputed with the Jews and Christians whether Moses took the story from Homer or Homer from Moses, but the common origin of the two accounts was generally conceded. One early writer, Eupolemus, drew on both sources in asserting that “the city of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Babylon</w:t>
          </w:r>
        </w:smartTag>
      </w:smartTag>
      <w:r w:rsidRPr="00057B7D">
        <w:rPr>
          <w:rFonts w:ascii="Times New Roman" w:eastAsia="Times New Roman" w:hAnsi="Times New Roman" w:cs="Times New Roman"/>
          <w:sz w:val="24"/>
          <w:szCs w:val="24"/>
        </w:rPr>
        <w:t xml:space="preserve"> had been founded by those who saved themselves from the deluge: they were giants, and they built the famous tower.” (Eusebius, </w:t>
      </w:r>
      <w:r w:rsidRPr="00057B7D">
        <w:rPr>
          <w:rFonts w:ascii="Times New Roman" w:eastAsia="Times New Roman" w:hAnsi="Times New Roman" w:cs="Times New Roman"/>
          <w:i/>
          <w:iCs/>
          <w:sz w:val="24"/>
          <w:szCs w:val="24"/>
        </w:rPr>
        <w:t>Praep. Evang.)</w:t>
      </w:r>
      <w:r w:rsidRPr="00057B7D">
        <w:rPr>
          <w:rFonts w:ascii="Times New Roman" w:eastAsia="Times New Roman" w:hAnsi="Times New Roman" w:cs="Times New Roman"/>
          <w:sz w:val="24"/>
          <w:szCs w:val="24"/>
        </w:rPr>
        <w:t xml:space="preserve"> From the viewpoint of sequential chronology, the link is plausible. The giants’ revolt is said to have occurred not long after Zeus had taken over from Kronos the dominion of the sky, and it marks the real beginning of Jupiter’s dominion. Cf. Bochart, </w:t>
      </w:r>
      <w:r w:rsidRPr="00057B7D">
        <w:rPr>
          <w:rFonts w:ascii="Times New Roman" w:eastAsia="Times New Roman" w:hAnsi="Times New Roman" w:cs="Times New Roman"/>
          <w:i/>
          <w:iCs/>
          <w:sz w:val="24"/>
          <w:szCs w:val="24"/>
        </w:rPr>
        <w:t xml:space="preserve">Geographia Sacra, </w:t>
      </w:r>
      <w:smartTag w:uri="urn:schemas-microsoft-com:office:smarttags" w:element="place">
        <w:r w:rsidRPr="00057B7D">
          <w:rPr>
            <w:rFonts w:ascii="Times New Roman" w:eastAsia="Times New Roman" w:hAnsi="Times New Roman" w:cs="Times New Roman"/>
            <w:sz w:val="24"/>
            <w:szCs w:val="24"/>
          </w:rPr>
          <w:t>I.</w:t>
        </w:r>
      </w:smartTag>
      <w:r w:rsidRPr="00057B7D">
        <w:rPr>
          <w:rFonts w:ascii="Times New Roman" w:eastAsia="Times New Roman" w:hAnsi="Times New Roman" w:cs="Times New Roman"/>
          <w:sz w:val="24"/>
          <w:szCs w:val="24"/>
        </w:rPr>
        <w:t xml:space="preserve"> 13.]. </w:t>
      </w:r>
    </w:p>
    <w:p w:rsidR="00057B7D" w:rsidRPr="00057B7D" w:rsidRDefault="00057B7D" w:rsidP="00057B7D">
      <w:pPr>
        <w:numPr>
          <w:ilvl w:val="0"/>
          <w:numId w:val="29"/>
        </w:numPr>
        <w:spacing w:before="100" w:beforeAutospacing="1" w:after="100" w:afterAutospacing="1" w:line="240" w:lineRule="auto"/>
        <w:rPr>
          <w:rFonts w:ascii="Times New Roman" w:eastAsia="Times New Roman" w:hAnsi="Times New Roman" w:cs="Times New Roman"/>
          <w:sz w:val="24"/>
          <w:szCs w:val="24"/>
        </w:rPr>
      </w:pPr>
      <w:hyperlink r:id="rId507" w:anchor="s_17#s_17" w:history="1"/>
      <w:r w:rsidRPr="00057B7D">
        <w:rPr>
          <w:rFonts w:ascii="Times New Roman" w:eastAsia="Times New Roman" w:hAnsi="Times New Roman" w:cs="Times New Roman"/>
          <w:sz w:val="24"/>
          <w:szCs w:val="24"/>
        </w:rPr>
        <w:t xml:space="preserve">This is told in allegorical form in the tale of the wanderings of Adam. The myth of Man (Adam) traveling through all the seven earths is a transparent allegory of the physical and human history of the earth. See </w:t>
      </w:r>
      <w:r w:rsidRPr="00057B7D">
        <w:rPr>
          <w:rFonts w:ascii="Times New Roman" w:eastAsia="Times New Roman" w:hAnsi="Times New Roman" w:cs="Times New Roman"/>
          <w:i/>
          <w:iCs/>
          <w:sz w:val="24"/>
          <w:szCs w:val="24"/>
        </w:rPr>
        <w:t>Sefer Raziel</w:t>
      </w:r>
      <w:r w:rsidRPr="00057B7D">
        <w:rPr>
          <w:rFonts w:ascii="Times New Roman" w:eastAsia="Times New Roman" w:hAnsi="Times New Roman" w:cs="Times New Roman"/>
          <w:sz w:val="24"/>
          <w:szCs w:val="24"/>
        </w:rPr>
        <w:t xml:space="preserve">; cf. Ginzberg, </w:t>
      </w:r>
      <w:smartTag w:uri="urn:schemas-microsoft-com:office:smarttags" w:element="place">
        <w:smartTag w:uri="urn:schemas:contacts" w:element="Sn">
          <w:r w:rsidRPr="00057B7D">
            <w:rPr>
              <w:rFonts w:ascii="Times New Roman" w:eastAsia="Times New Roman" w:hAnsi="Times New Roman" w:cs="Times New Roman"/>
              <w:i/>
              <w:iCs/>
              <w:sz w:val="24"/>
              <w:szCs w:val="24"/>
            </w:rPr>
            <w:t>Legends</w:t>
          </w:r>
        </w:smartTag>
        <w:r w:rsidRPr="00057B7D">
          <w:rPr>
            <w:rFonts w:ascii="Times New Roman" w:eastAsia="Times New Roman" w:hAnsi="Times New Roman" w:cs="Times New Roman"/>
            <w:i/>
            <w:iCs/>
            <w:sz w:val="24"/>
            <w:szCs w:val="24"/>
          </w:rPr>
          <w:t xml:space="preserve"> </w:t>
        </w:r>
        <w:smartTag w:uri="urn:schemas:contacts" w:element="Sn">
          <w:r w:rsidRPr="00057B7D">
            <w:rPr>
              <w:rFonts w:ascii="Times New Roman" w:eastAsia="Times New Roman" w:hAnsi="Times New Roman" w:cs="Times New Roman"/>
              <w:sz w:val="24"/>
              <w:szCs w:val="24"/>
            </w:rPr>
            <w:t>I.</w:t>
          </w:r>
        </w:smartTag>
      </w:smartTag>
      <w:r w:rsidRPr="00057B7D">
        <w:rPr>
          <w:rFonts w:ascii="Times New Roman" w:eastAsia="Times New Roman" w:hAnsi="Times New Roman" w:cs="Times New Roman"/>
          <w:sz w:val="24"/>
          <w:szCs w:val="24"/>
        </w:rPr>
        <w:t xml:space="preserve"> 90ff., V. </w:t>
      </w:r>
      <w:smartTag w:uri="urn:schemas-microsoft-com:office:smarttags" w:element="metricconverter">
        <w:smartTagPr>
          <w:attr w:name="ProductID" w:val="117f"/>
        </w:smartTagPr>
        <w:r w:rsidRPr="00057B7D">
          <w:rPr>
            <w:rFonts w:ascii="Times New Roman" w:eastAsia="Times New Roman" w:hAnsi="Times New Roman" w:cs="Times New Roman"/>
            <w:sz w:val="24"/>
            <w:szCs w:val="24"/>
          </w:rPr>
          <w:t>117f</w:t>
        </w:r>
      </w:smartTag>
      <w:r w:rsidRPr="00057B7D">
        <w:rPr>
          <w:rFonts w:ascii="Times New Roman" w:eastAsia="Times New Roman" w:hAnsi="Times New Roman" w:cs="Times New Roman"/>
          <w:sz w:val="24"/>
          <w:szCs w:val="24"/>
        </w:rPr>
        <w:t xml:space="preserve">. </w:t>
      </w:r>
    </w:p>
    <w:p w:rsidR="00057B7D" w:rsidRPr="00057B7D" w:rsidRDefault="00057B7D" w:rsidP="00057B7D">
      <w:pPr>
        <w:numPr>
          <w:ilvl w:val="0"/>
          <w:numId w:val="29"/>
        </w:numPr>
        <w:spacing w:before="100" w:beforeAutospacing="1" w:after="100" w:afterAutospacing="1" w:line="240" w:lineRule="auto"/>
        <w:rPr>
          <w:rFonts w:ascii="Times New Roman" w:eastAsia="Times New Roman" w:hAnsi="Times New Roman" w:cs="Times New Roman"/>
          <w:sz w:val="24"/>
          <w:szCs w:val="24"/>
        </w:rPr>
      </w:pPr>
      <w:hyperlink r:id="rId508" w:anchor="s_18#s_18" w:history="1"/>
      <w:r w:rsidRPr="00057B7D">
        <w:rPr>
          <w:rFonts w:ascii="Times New Roman" w:eastAsia="Times New Roman" w:hAnsi="Times New Roman" w:cs="Times New Roman"/>
          <w:i/>
          <w:iCs/>
          <w:sz w:val="24"/>
          <w:szCs w:val="24"/>
        </w:rPr>
        <w:t>Midrash Rabba</w:t>
      </w:r>
      <w:r w:rsidRPr="00057B7D">
        <w:rPr>
          <w:rFonts w:ascii="Times New Roman" w:eastAsia="Times New Roman" w:hAnsi="Times New Roman" w:cs="Times New Roman"/>
          <w:sz w:val="24"/>
          <w:szCs w:val="24"/>
        </w:rPr>
        <w:t xml:space="preserve"> to Genesis, Exodus; Ginzberg, </w:t>
      </w:r>
      <w:r w:rsidRPr="00057B7D">
        <w:rPr>
          <w:rFonts w:ascii="Times New Roman" w:eastAsia="Times New Roman" w:hAnsi="Times New Roman" w:cs="Times New Roman"/>
          <w:i/>
          <w:iCs/>
          <w:sz w:val="24"/>
          <w:szCs w:val="24"/>
        </w:rPr>
        <w:t>Legends</w:t>
      </w:r>
      <w:r w:rsidRPr="00057B7D">
        <w:rPr>
          <w:rFonts w:ascii="Times New Roman" w:eastAsia="Times New Roman" w:hAnsi="Times New Roman" w:cs="Times New Roman"/>
          <w:sz w:val="24"/>
          <w:szCs w:val="24"/>
        </w:rPr>
        <w:t xml:space="preserve"> I. 114; </w:t>
      </w:r>
      <w:r w:rsidRPr="00057B7D">
        <w:rPr>
          <w:rFonts w:ascii="Times New Roman" w:eastAsia="Times New Roman" w:hAnsi="Times New Roman" w:cs="Times New Roman"/>
          <w:i/>
          <w:iCs/>
          <w:sz w:val="24"/>
          <w:szCs w:val="24"/>
        </w:rPr>
        <w:t xml:space="preserve">Zohar Hadesh Bereshit </w:t>
      </w:r>
      <w:r w:rsidRPr="00057B7D">
        <w:rPr>
          <w:rFonts w:ascii="Times New Roman" w:eastAsia="Times New Roman" w:hAnsi="Times New Roman" w:cs="Times New Roman"/>
          <w:sz w:val="24"/>
          <w:szCs w:val="24"/>
        </w:rPr>
        <w:t>8a-8b,</w:t>
      </w:r>
      <w:r w:rsidRPr="00057B7D">
        <w:rPr>
          <w:rFonts w:ascii="Times New Roman" w:eastAsia="Times New Roman" w:hAnsi="Times New Roman" w:cs="Times New Roman"/>
          <w:i/>
          <w:iCs/>
          <w:sz w:val="24"/>
          <w:szCs w:val="24"/>
        </w:rPr>
        <w:t xml:space="preserve"> Zohar Ruth </w:t>
      </w:r>
      <w:r w:rsidRPr="00057B7D">
        <w:rPr>
          <w:rFonts w:ascii="Times New Roman" w:eastAsia="Times New Roman" w:hAnsi="Times New Roman" w:cs="Times New Roman"/>
          <w:sz w:val="24"/>
          <w:szCs w:val="24"/>
        </w:rPr>
        <w:t xml:space="preserve">97b, and other sources in Ginzberg, </w:t>
      </w:r>
      <w:r w:rsidRPr="00057B7D">
        <w:rPr>
          <w:rFonts w:ascii="Times New Roman" w:eastAsia="Times New Roman" w:hAnsi="Times New Roman" w:cs="Times New Roman"/>
          <w:i/>
          <w:iCs/>
          <w:sz w:val="24"/>
          <w:szCs w:val="24"/>
        </w:rPr>
        <w:t xml:space="preserve">Legends, </w:t>
      </w:r>
      <w:r w:rsidRPr="00057B7D">
        <w:rPr>
          <w:rFonts w:ascii="Times New Roman" w:eastAsia="Times New Roman" w:hAnsi="Times New Roman" w:cs="Times New Roman"/>
          <w:sz w:val="24"/>
          <w:szCs w:val="24"/>
        </w:rPr>
        <w:t>V. 143. [In</w:t>
      </w:r>
      <w:r w:rsidRPr="00057B7D">
        <w:rPr>
          <w:rFonts w:ascii="Times New Roman" w:eastAsia="Times New Roman" w:hAnsi="Times New Roman" w:cs="Times New Roman"/>
          <w:i/>
          <w:iCs/>
          <w:sz w:val="24"/>
          <w:szCs w:val="24"/>
        </w:rPr>
        <w:t xml:space="preserve"> Tractate Sanhedrin </w:t>
      </w:r>
      <w:r w:rsidRPr="00057B7D">
        <w:rPr>
          <w:rFonts w:ascii="Times New Roman" w:eastAsia="Times New Roman" w:hAnsi="Times New Roman" w:cs="Times New Roman"/>
          <w:sz w:val="24"/>
          <w:szCs w:val="24"/>
        </w:rPr>
        <w:t xml:space="preserve">109a it is said that the place where the Tower once stood retains the peculiar quality of inducing a total loss of memory in anyone who passes it.] </w:t>
      </w:r>
    </w:p>
    <w:p w:rsidR="00057B7D" w:rsidRPr="00057B7D" w:rsidRDefault="00057B7D" w:rsidP="00057B7D">
      <w:pPr>
        <w:numPr>
          <w:ilvl w:val="0"/>
          <w:numId w:val="29"/>
        </w:numPr>
        <w:spacing w:before="100" w:beforeAutospacing="1" w:after="100" w:afterAutospacing="1" w:line="240" w:lineRule="auto"/>
        <w:rPr>
          <w:rFonts w:ascii="Times New Roman" w:eastAsia="Times New Roman" w:hAnsi="Times New Roman" w:cs="Times New Roman"/>
          <w:sz w:val="24"/>
          <w:szCs w:val="24"/>
        </w:rPr>
      </w:pPr>
      <w:hyperlink r:id="rId509" w:anchor="s_19#s_19" w:history="1"/>
      <w:r w:rsidRPr="00057B7D">
        <w:rPr>
          <w:rFonts w:ascii="Times New Roman" w:eastAsia="Times New Roman" w:hAnsi="Times New Roman" w:cs="Times New Roman"/>
          <w:sz w:val="24"/>
          <w:szCs w:val="24"/>
        </w:rPr>
        <w:t xml:space="preserve">H. H. Bankroft, </w:t>
      </w:r>
      <w:r w:rsidRPr="00057B7D">
        <w:rPr>
          <w:rFonts w:ascii="Times New Roman" w:eastAsia="Times New Roman" w:hAnsi="Times New Roman" w:cs="Times New Roman"/>
          <w:i/>
          <w:iCs/>
          <w:sz w:val="24"/>
          <w:szCs w:val="24"/>
        </w:rPr>
        <w:t xml:space="preserve">The Native Races </w:t>
      </w:r>
      <w:r w:rsidRPr="00057B7D">
        <w:rPr>
          <w:rFonts w:ascii="Times New Roman" w:eastAsia="Times New Roman" w:hAnsi="Times New Roman" w:cs="Times New Roman"/>
          <w:sz w:val="24"/>
          <w:szCs w:val="24"/>
        </w:rPr>
        <w:t xml:space="preserve">(San Francisco, 1882), vol. III, p. 64. </w:t>
      </w:r>
    </w:p>
    <w:p w:rsidR="00057B7D" w:rsidRPr="00057B7D" w:rsidRDefault="00057B7D" w:rsidP="00057B7D">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The electro-convulsive therapy used in psychiatry for the treatment of certain mental cases is administered by passing current through electrodes on the forehead. Conducted through the brain, the electric discharge causes a period of confusion and a subsequent complete, though temporary, loss of memory of the events immediately preceding the discharge. A number of patients complain also of consequent disturbances of longer duration, and some of them suffer a patchy, retrograde amnesia. See the article by Siskind in </w:t>
      </w:r>
      <w:r w:rsidRPr="00057B7D">
        <w:rPr>
          <w:rFonts w:ascii="Times New Roman" w:eastAsia="Times New Roman" w:hAnsi="Times New Roman" w:cs="Times New Roman"/>
          <w:i/>
          <w:iCs/>
          <w:sz w:val="24"/>
          <w:szCs w:val="24"/>
        </w:rPr>
        <w:t xml:space="preserve">Archive of Neurological Psychiatry </w:t>
      </w:r>
      <w:r w:rsidRPr="00057B7D">
        <w:rPr>
          <w:rFonts w:ascii="Times New Roman" w:eastAsia="Times New Roman" w:hAnsi="Times New Roman" w:cs="Times New Roman"/>
          <w:sz w:val="24"/>
          <w:szCs w:val="24"/>
        </w:rPr>
        <w:t>(</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Chicago</w:t>
          </w:r>
        </w:smartTag>
      </w:smartTag>
      <w:r w:rsidRPr="00057B7D">
        <w:rPr>
          <w:rFonts w:ascii="Times New Roman" w:eastAsia="Times New Roman" w:hAnsi="Times New Roman" w:cs="Times New Roman"/>
          <w:sz w:val="24"/>
          <w:szCs w:val="24"/>
        </w:rPr>
        <w:t xml:space="preserve">, 1941), p. 215, 223. </w:t>
      </w:r>
    </w:p>
    <w:p w:rsidR="00057B7D" w:rsidRPr="00057B7D" w:rsidRDefault="00057B7D" w:rsidP="00057B7D">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057B7D">
        <w:rPr>
          <w:rFonts w:ascii="Times New Roman" w:eastAsia="Times New Roman" w:hAnsi="Times New Roman" w:cs="Times New Roman"/>
          <w:b/>
          <w:bCs/>
          <w:kern w:val="36"/>
          <w:sz w:val="48"/>
          <w:szCs w:val="48"/>
        </w:rPr>
        <w:t>Mercury</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It can be assumed with a fair amount of probability that the planet that caused the disturbances described above was the planet Mercury, the Greek Hermes, the Babylonian Nebo.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To each of the planets is ascribed a world age, and the ages of the other planets—Moon, Saturn, Jupiter, Venus, and Mars—are well discernible; the dominion of Mercury must be looked for in one of the world ages, and one of the world cataclysms was apparently ascribed to this lesser planet.</w:t>
      </w:r>
      <w:hyperlink r:id="rId510" w:anchor="f_1#f_1" w:history="1">
        <w:r w:rsidRPr="00057B7D">
          <w:rPr>
            <w:rFonts w:ascii="Times New Roman" w:eastAsia="Times New Roman" w:hAnsi="Times New Roman" w:cs="Times New Roman"/>
            <w:color w:val="0066CC"/>
            <w:sz w:val="24"/>
            <w:szCs w:val="24"/>
            <w:u w:val="single"/>
            <w:vertAlign w:val="superscript"/>
          </w:rPr>
          <w:t>(1)</w:t>
        </w:r>
      </w:hyperlink>
      <w:r w:rsidRPr="00057B7D">
        <w:rPr>
          <w:rFonts w:ascii="Times New Roman" w:eastAsia="Times New Roman" w:hAnsi="Times New Roman" w:cs="Times New Roman"/>
          <w:sz w:val="24"/>
          <w:szCs w:val="24"/>
        </w:rPr>
        <w:t xml:space="preserve"> Mercury was a feared god long before Mars (Nergal) became one. As the name of </w:t>
      </w:r>
      <w:smartTag w:uri="urn:schemas-microsoft-com:office:smarttags" w:element="place">
        <w:r w:rsidRPr="00057B7D">
          <w:rPr>
            <w:rFonts w:ascii="Times New Roman" w:eastAsia="Times New Roman" w:hAnsi="Times New Roman" w:cs="Times New Roman"/>
            <w:sz w:val="24"/>
            <w:szCs w:val="24"/>
          </w:rPr>
          <w:t>Mount Sinai</w:t>
        </w:r>
      </w:smartTag>
      <w:r w:rsidRPr="00057B7D">
        <w:rPr>
          <w:rFonts w:ascii="Times New Roman" w:eastAsia="Times New Roman" w:hAnsi="Times New Roman" w:cs="Times New Roman"/>
          <w:sz w:val="24"/>
          <w:szCs w:val="24"/>
        </w:rPr>
        <w:t xml:space="preserve"> refers to Sin, the Moon, so the name of </w:t>
      </w:r>
      <w:smartTag w:uri="urn:schemas-microsoft-com:office:smarttags" w:element="place">
        <w:smartTag w:uri="urn:schemas-microsoft-com:office:smarttags" w:element="PlaceType">
          <w:r w:rsidRPr="00057B7D">
            <w:rPr>
              <w:rFonts w:ascii="Times New Roman" w:eastAsia="Times New Roman" w:hAnsi="Times New Roman" w:cs="Times New Roman"/>
              <w:sz w:val="24"/>
              <w:szCs w:val="24"/>
            </w:rPr>
            <w:t>Mount</w:t>
          </w:r>
        </w:smartTag>
        <w:r w:rsidRPr="00057B7D">
          <w:rPr>
            <w:rFonts w:ascii="Times New Roman" w:eastAsia="Times New Roman" w:hAnsi="Times New Roman" w:cs="Times New Roman"/>
            <w:sz w:val="24"/>
            <w:szCs w:val="24"/>
          </w:rPr>
          <w:t xml:space="preserve"> </w:t>
        </w:r>
        <w:smartTag w:uri="urn:schemas-microsoft-com:office:smarttags" w:element="PlaceName">
          <w:r w:rsidRPr="00057B7D">
            <w:rPr>
              <w:rFonts w:ascii="Times New Roman" w:eastAsia="Times New Roman" w:hAnsi="Times New Roman" w:cs="Times New Roman"/>
              <w:sz w:val="24"/>
              <w:szCs w:val="24"/>
            </w:rPr>
            <w:lastRenderedPageBreak/>
            <w:t>Nebo</w:t>
          </w:r>
        </w:smartTag>
      </w:smartTag>
      <w:r w:rsidRPr="00057B7D">
        <w:rPr>
          <w:rFonts w:ascii="Times New Roman" w:eastAsia="Times New Roman" w:hAnsi="Times New Roman" w:cs="Times New Roman"/>
          <w:sz w:val="24"/>
          <w:szCs w:val="24"/>
        </w:rPr>
        <w:t xml:space="preserve"> in </w:t>
      </w:r>
      <w:smartTag w:uri="urn:schemas-microsoft-com:office:smarttags" w:element="country-region">
        <w:smartTag w:uri="urn:schemas-microsoft-com:office:smarttags" w:element="place">
          <w:r w:rsidRPr="00057B7D">
            <w:rPr>
              <w:rFonts w:ascii="Times New Roman" w:eastAsia="Times New Roman" w:hAnsi="Times New Roman" w:cs="Times New Roman"/>
              <w:sz w:val="24"/>
              <w:szCs w:val="24"/>
            </w:rPr>
            <w:t>Moab</w:t>
          </w:r>
        </w:smartTag>
      </w:smartTag>
      <w:r w:rsidRPr="00057B7D">
        <w:rPr>
          <w:rFonts w:ascii="Times New Roman" w:eastAsia="Times New Roman" w:hAnsi="Times New Roman" w:cs="Times New Roman"/>
          <w:sz w:val="24"/>
          <w:szCs w:val="24"/>
        </w:rPr>
        <w:t xml:space="preserve"> where Moses died</w:t>
      </w:r>
      <w:hyperlink r:id="rId511" w:anchor="f_2#f_2" w:history="1">
        <w:r w:rsidRPr="00057B7D">
          <w:rPr>
            <w:rFonts w:ascii="Times New Roman" w:eastAsia="Times New Roman" w:hAnsi="Times New Roman" w:cs="Times New Roman"/>
            <w:color w:val="0066CC"/>
            <w:sz w:val="24"/>
            <w:szCs w:val="24"/>
            <w:u w:val="single"/>
            <w:vertAlign w:val="superscript"/>
          </w:rPr>
          <w:t>(2)</w:t>
        </w:r>
      </w:hyperlink>
      <w:r w:rsidRPr="00057B7D">
        <w:rPr>
          <w:rFonts w:ascii="Times New Roman" w:eastAsia="Times New Roman" w:hAnsi="Times New Roman" w:cs="Times New Roman"/>
          <w:sz w:val="24"/>
          <w:szCs w:val="24"/>
        </w:rPr>
        <w:t xml:space="preserve"> was called already in that early time by the name of the planet Mercury. Later in the seventh and sixth centuries before the present era, this god was much venerated, especially by the Chaldeans and other peoples of </w:t>
      </w:r>
      <w:smartTag w:uri="urn:schemas-microsoft-com:office:smarttags" w:element="place">
        <w:r w:rsidRPr="00057B7D">
          <w:rPr>
            <w:rFonts w:ascii="Times New Roman" w:eastAsia="Times New Roman" w:hAnsi="Times New Roman" w:cs="Times New Roman"/>
            <w:sz w:val="24"/>
            <w:szCs w:val="24"/>
          </w:rPr>
          <w:t>Mesopotamia</w:t>
        </w:r>
      </w:smartTag>
      <w:r w:rsidRPr="00057B7D">
        <w:rPr>
          <w:rFonts w:ascii="Times New Roman" w:eastAsia="Times New Roman" w:hAnsi="Times New Roman" w:cs="Times New Roman"/>
          <w:sz w:val="24"/>
          <w:szCs w:val="24"/>
        </w:rPr>
        <w:t>, as the names of Nabopolassar and his son Nebuchadnezzar prove.</w:t>
      </w:r>
      <w:hyperlink r:id="rId512" w:anchor="f_3#f_3" w:history="1">
        <w:r w:rsidRPr="00057B7D">
          <w:rPr>
            <w:rFonts w:ascii="Times New Roman" w:eastAsia="Times New Roman" w:hAnsi="Times New Roman" w:cs="Times New Roman"/>
            <w:color w:val="0066CC"/>
            <w:sz w:val="24"/>
            <w:szCs w:val="24"/>
            <w:u w:val="single"/>
            <w:vertAlign w:val="superscript"/>
          </w:rPr>
          <w:t>(3)</w:t>
        </w:r>
      </w:hyperlink>
      <w:r w:rsidRPr="00057B7D">
        <w:rPr>
          <w:rFonts w:ascii="Times New Roman" w:eastAsia="Times New Roman" w:hAnsi="Times New Roman" w:cs="Times New Roman"/>
          <w:sz w:val="24"/>
          <w:szCs w:val="24"/>
        </w:rPr>
        <w:t xml:space="preserve"> In earlier times Mercury was known to the Sumerians as Enki.</w:t>
      </w:r>
      <w:hyperlink r:id="rId513" w:anchor="f_4#f_4" w:history="1">
        <w:r w:rsidRPr="00057B7D">
          <w:rPr>
            <w:rFonts w:ascii="Times New Roman" w:eastAsia="Times New Roman" w:hAnsi="Times New Roman" w:cs="Times New Roman"/>
            <w:color w:val="0066CC"/>
            <w:sz w:val="24"/>
            <w:szCs w:val="24"/>
            <w:u w:val="single"/>
            <w:vertAlign w:val="superscript"/>
          </w:rPr>
          <w:t>(4)</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Equally pronounced was the position of Thoth, the planet Mercury of the Egyptian pantheon, the theophoric part of the name Thutmose.</w:t>
      </w:r>
      <w:hyperlink r:id="rId514" w:anchor="f_5#f_5" w:history="1">
        <w:r w:rsidRPr="00057B7D">
          <w:rPr>
            <w:rFonts w:ascii="Times New Roman" w:eastAsia="Times New Roman" w:hAnsi="Times New Roman" w:cs="Times New Roman"/>
            <w:color w:val="0066CC"/>
            <w:sz w:val="24"/>
            <w:szCs w:val="24"/>
            <w:u w:val="single"/>
            <w:vertAlign w:val="superscript"/>
          </w:rPr>
          <w:t>(5)</w:t>
        </w:r>
      </w:hyperlink>
      <w:r w:rsidRPr="00057B7D">
        <w:rPr>
          <w:rFonts w:ascii="Times New Roman" w:eastAsia="Times New Roman" w:hAnsi="Times New Roman" w:cs="Times New Roman"/>
          <w:sz w:val="24"/>
          <w:szCs w:val="24"/>
        </w:rPr>
        <w:t xml:space="preserve"> For the northern peoples, Mercury was Odin.</w:t>
      </w:r>
      <w:hyperlink r:id="rId515" w:anchor="f_6#f_6" w:history="1">
        <w:r w:rsidRPr="00057B7D">
          <w:rPr>
            <w:rFonts w:ascii="Times New Roman" w:eastAsia="Times New Roman" w:hAnsi="Times New Roman" w:cs="Times New Roman"/>
            <w:color w:val="0066CC"/>
            <w:sz w:val="24"/>
            <w:szCs w:val="24"/>
            <w:u w:val="single"/>
            <w:vertAlign w:val="superscript"/>
          </w:rPr>
          <w:t>(6)</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It is characteristic that in many astronomical texts Mercury, the Greek Hermes, the Babylonian Nebo, the Egyptian Thoth, is portrayed as the planet-god which had in his dominion the physiological capacity of memory in man,</w:t>
      </w:r>
      <w:hyperlink r:id="rId516" w:anchor="f_7#f_7" w:history="1">
        <w:r w:rsidRPr="00057B7D">
          <w:rPr>
            <w:rFonts w:ascii="Times New Roman" w:eastAsia="Times New Roman" w:hAnsi="Times New Roman" w:cs="Times New Roman"/>
            <w:color w:val="0066CC"/>
            <w:sz w:val="24"/>
            <w:szCs w:val="24"/>
            <w:u w:val="single"/>
            <w:vertAlign w:val="superscript"/>
          </w:rPr>
          <w:t>(7)</w:t>
        </w:r>
      </w:hyperlink>
      <w:r w:rsidRPr="00057B7D">
        <w:rPr>
          <w:rFonts w:ascii="Times New Roman" w:eastAsia="Times New Roman" w:hAnsi="Times New Roman" w:cs="Times New Roman"/>
          <w:sz w:val="24"/>
          <w:szCs w:val="24"/>
        </w:rPr>
        <w:t xml:space="preserve"> as well as that of speech. According to Augustine, “speech is Mercury.” </w:t>
      </w:r>
      <w:hyperlink r:id="rId517" w:anchor="f_8#f_8" w:history="1">
        <w:r w:rsidRPr="00057B7D">
          <w:rPr>
            <w:rFonts w:ascii="Times New Roman" w:eastAsia="Times New Roman" w:hAnsi="Times New Roman" w:cs="Times New Roman"/>
            <w:color w:val="0066CC"/>
            <w:sz w:val="24"/>
            <w:szCs w:val="24"/>
            <w:u w:val="single"/>
            <w:vertAlign w:val="superscript"/>
          </w:rPr>
          <w:t>(8)</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Direct information that confirms our assumption is provided by Hyginus. Hyginus wrote that for many centuries men “lived without town or laws, speaking one tongue under the rule of Jove. But after Mercury explained the languages of men (whence he is called </w:t>
      </w:r>
      <w:r w:rsidRPr="00057B7D">
        <w:rPr>
          <w:rFonts w:ascii="Times New Roman" w:eastAsia="Times New Roman" w:hAnsi="Times New Roman" w:cs="Times New Roman"/>
          <w:i/>
          <w:iCs/>
          <w:sz w:val="24"/>
          <w:szCs w:val="24"/>
        </w:rPr>
        <w:t>hermeneutes,</w:t>
      </w:r>
      <w:r w:rsidRPr="00057B7D">
        <w:rPr>
          <w:rFonts w:ascii="Times New Roman" w:eastAsia="Times New Roman" w:hAnsi="Times New Roman" w:cs="Times New Roman"/>
          <w:sz w:val="24"/>
          <w:szCs w:val="24"/>
        </w:rPr>
        <w:t xml:space="preserve"> ‘interpreter,’ for Mercury in Greek is called Hermes; he, too, divided the nations) then discord arose among mortals. . . .” </w:t>
      </w:r>
      <w:hyperlink r:id="rId518" w:anchor="f_9#f_9" w:history="1">
        <w:r w:rsidRPr="00057B7D">
          <w:rPr>
            <w:rFonts w:ascii="Times New Roman" w:eastAsia="Times New Roman" w:hAnsi="Times New Roman" w:cs="Times New Roman"/>
            <w:color w:val="0066CC"/>
            <w:sz w:val="24"/>
            <w:szCs w:val="24"/>
            <w:u w:val="single"/>
            <w:vertAlign w:val="superscript"/>
          </w:rPr>
          <w:t>(9)</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The Romans as well as the Greeks pictured Mercury with wings, either on his headgear or at his ankles,</w:t>
      </w:r>
      <w:hyperlink r:id="rId519" w:anchor="f_10#f_10" w:history="1">
        <w:r w:rsidRPr="00057B7D">
          <w:rPr>
            <w:rFonts w:ascii="Times New Roman" w:eastAsia="Times New Roman" w:hAnsi="Times New Roman" w:cs="Times New Roman"/>
            <w:color w:val="0066CC"/>
            <w:sz w:val="24"/>
            <w:szCs w:val="24"/>
            <w:u w:val="single"/>
            <w:vertAlign w:val="superscript"/>
          </w:rPr>
          <w:t>(10)</w:t>
        </w:r>
      </w:hyperlink>
      <w:r w:rsidRPr="00057B7D">
        <w:rPr>
          <w:rFonts w:ascii="Times New Roman" w:eastAsia="Times New Roman" w:hAnsi="Times New Roman" w:cs="Times New Roman"/>
          <w:sz w:val="24"/>
          <w:szCs w:val="24"/>
        </w:rPr>
        <w:t xml:space="preserve"> and with an emblem, the caduceus, a staff with two snakes winding. The double serpent (caduceus), the emblem of Mercury, is found in ornaments of all peoples of antiquity; a special treatise could be written about this subject; I found the caduceus all around the world.</w:t>
      </w:r>
      <w:hyperlink r:id="rId520" w:anchor="f_11#f_11" w:history="1">
        <w:r w:rsidRPr="00057B7D">
          <w:rPr>
            <w:rFonts w:ascii="Times New Roman" w:eastAsia="Times New Roman" w:hAnsi="Times New Roman" w:cs="Times New Roman"/>
            <w:color w:val="0066CC"/>
            <w:sz w:val="24"/>
            <w:szCs w:val="24"/>
            <w:u w:val="single"/>
            <w:vertAlign w:val="superscript"/>
          </w:rPr>
          <w:t>(11)</w:t>
        </w:r>
      </w:hyperlink>
      <w:r w:rsidRPr="00057B7D">
        <w:rPr>
          <w:rFonts w:ascii="Times New Roman" w:eastAsia="Times New Roman" w:hAnsi="Times New Roman" w:cs="Times New Roman"/>
          <w:sz w:val="24"/>
          <w:szCs w:val="24"/>
        </w:rPr>
        <w:t xml:space="preserve"> Mercury, or Hermes of the Greeks, was a messenger of the gods that speeded on his errand, sent by Jupiter.</w:t>
      </w:r>
      <w:hyperlink r:id="rId521" w:anchor="f_12#f_12" w:history="1">
        <w:r w:rsidRPr="00057B7D">
          <w:rPr>
            <w:rFonts w:ascii="Times New Roman" w:eastAsia="Times New Roman" w:hAnsi="Times New Roman" w:cs="Times New Roman"/>
            <w:color w:val="0066CC"/>
            <w:sz w:val="24"/>
            <w:szCs w:val="24"/>
            <w:u w:val="single"/>
            <w:vertAlign w:val="superscript"/>
          </w:rPr>
          <w:t>(12)</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Among the satellites that presently orbit each of the giant planets are bodies comparable in size to Mercury, or even larger.</w:t>
      </w:r>
      <w:hyperlink r:id="rId522" w:anchor="f_13#f_13" w:history="1">
        <w:r w:rsidRPr="00057B7D">
          <w:rPr>
            <w:rFonts w:ascii="Times New Roman" w:eastAsia="Times New Roman" w:hAnsi="Times New Roman" w:cs="Times New Roman"/>
            <w:color w:val="0066CC"/>
            <w:sz w:val="24"/>
            <w:szCs w:val="24"/>
            <w:u w:val="single"/>
            <w:vertAlign w:val="superscript"/>
          </w:rPr>
          <w:t>(13)</w:t>
        </w:r>
      </w:hyperlink>
      <w:r w:rsidRPr="00057B7D">
        <w:rPr>
          <w:rFonts w:ascii="Times New Roman" w:eastAsia="Times New Roman" w:hAnsi="Times New Roman" w:cs="Times New Roman"/>
          <w:sz w:val="24"/>
          <w:szCs w:val="24"/>
        </w:rPr>
        <w:t xml:space="preserve"> Abraham Rockenbach, whose </w:t>
      </w:r>
      <w:r w:rsidRPr="00057B7D">
        <w:rPr>
          <w:rFonts w:ascii="Times New Roman" w:eastAsia="Times New Roman" w:hAnsi="Times New Roman" w:cs="Times New Roman"/>
          <w:i/>
          <w:iCs/>
          <w:sz w:val="24"/>
          <w:szCs w:val="24"/>
        </w:rPr>
        <w:t>De Cometis Tractatus Novus Methodicus</w:t>
      </w:r>
      <w:r w:rsidRPr="00057B7D">
        <w:rPr>
          <w:rFonts w:ascii="Times New Roman" w:eastAsia="Times New Roman" w:hAnsi="Times New Roman" w:cs="Times New Roman"/>
          <w:sz w:val="24"/>
          <w:szCs w:val="24"/>
        </w:rPr>
        <w:t xml:space="preserve"> we had occasion to quote when investigating the causes of the Deluge, included in his treatise also the following entry: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In the year of the world one thousand nine hundred and forty-four, two hundred and eighty-eight years after the Deluge, a comet was seen in </w:t>
      </w:r>
      <w:smartTag w:uri="urn:schemas-microsoft-com:office:smarttags" w:element="country-region">
        <w:smartTag w:uri="urn:schemas-microsoft-com:office:smarttags" w:element="place">
          <w:r w:rsidRPr="00057B7D">
            <w:rPr>
              <w:rFonts w:ascii="Times New Roman" w:eastAsia="Times New Roman" w:hAnsi="Times New Roman" w:cs="Times New Roman"/>
              <w:sz w:val="24"/>
              <w:szCs w:val="24"/>
            </w:rPr>
            <w:t>Egypt</w:t>
          </w:r>
        </w:smartTag>
      </w:smartTag>
      <w:r w:rsidRPr="00057B7D">
        <w:rPr>
          <w:rFonts w:ascii="Times New Roman" w:eastAsia="Times New Roman" w:hAnsi="Times New Roman" w:cs="Times New Roman"/>
          <w:sz w:val="24"/>
          <w:szCs w:val="24"/>
        </w:rPr>
        <w:t xml:space="preserve"> of the nature of Saturn, in the vicinity of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Cairo</w:t>
          </w:r>
        </w:smartTag>
      </w:smartTag>
      <w:r w:rsidRPr="00057B7D">
        <w:rPr>
          <w:rFonts w:ascii="Times New Roman" w:eastAsia="Times New Roman" w:hAnsi="Times New Roman" w:cs="Times New Roman"/>
          <w:sz w:val="24"/>
          <w:szCs w:val="24"/>
        </w:rPr>
        <w:t>, in the constellation of Capricorn, and within the space of sixty-five days it traversed three signs in the sky. Confusions of languages and dispersals of peoples followed. On this the text of the eleventh chapter of Genesis speaks in more detail.</w:t>
      </w:r>
      <w:hyperlink r:id="rId523" w:anchor="f_14#f_14" w:history="1">
        <w:r w:rsidRPr="00057B7D">
          <w:rPr>
            <w:rFonts w:ascii="Times New Roman" w:eastAsia="Times New Roman" w:hAnsi="Times New Roman" w:cs="Times New Roman"/>
            <w:color w:val="0066CC"/>
            <w:sz w:val="24"/>
            <w:szCs w:val="24"/>
            <w:u w:val="single"/>
            <w:vertAlign w:val="superscript"/>
          </w:rPr>
          <w:t>(14)</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From the annals of modern astronomy we know of cases when a comet traveling on an elongated orbit was “caught” by the planet Jupiter, by which is meant the change of the cometary orbit to one of a short period, with the sun in the focus of its orbit.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It is possible to reconstruct the planetary disturbances of that age with some approximation. In my understanding Mercury was once a satellite of Jupiter, or possibly of Saturn. In the course of the events which followed Saturn’s interaction with Jupiter </w:t>
      </w:r>
      <w:r w:rsidRPr="00057B7D">
        <w:rPr>
          <w:rFonts w:ascii="Times New Roman" w:eastAsia="Times New Roman" w:hAnsi="Times New Roman" w:cs="Times New Roman"/>
          <w:sz w:val="24"/>
          <w:szCs w:val="24"/>
        </w:rPr>
        <w:lastRenderedPageBreak/>
        <w:t>and its subsequent disruption, Mercury was pushed from its orbit and was directed to the sun by Jupiter. It could, however, have been a comet and the entwined snakes of the caduceus may memorialize the appearance it had when seen by the inhabitants of the Earth. At some point a contact occurred between the magnetospheres of Mercury and the Earth, described in the traditions of various nations.</w:t>
      </w:r>
      <w:hyperlink r:id="rId524" w:anchor="f_15#f_15" w:history="1">
        <w:r w:rsidRPr="00057B7D">
          <w:rPr>
            <w:rFonts w:ascii="Times New Roman" w:eastAsia="Times New Roman" w:hAnsi="Times New Roman" w:cs="Times New Roman"/>
            <w:color w:val="0066CC"/>
            <w:sz w:val="24"/>
            <w:szCs w:val="24"/>
            <w:u w:val="single"/>
            <w:vertAlign w:val="superscript"/>
          </w:rPr>
          <w:t>(15)</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That the Earth was once a satellite of a giant planet is nothing more than a surmise; we dealt with it only as with a hypothetical construction, requiring further elucidation. But with a greater show of support derived from the mythological and folkloristic sources we have tried to demonstrate on the case of Mercury that once it had been a satellite of one of the giant planets and was “directed” by Jupiter closer to the sun.</w:t>
      </w:r>
      <w:hyperlink r:id="rId525" w:anchor="f_16#f_16" w:history="1">
        <w:r w:rsidRPr="00057B7D">
          <w:rPr>
            <w:rFonts w:ascii="Times New Roman" w:eastAsia="Times New Roman" w:hAnsi="Times New Roman" w:cs="Times New Roman"/>
            <w:color w:val="0066CC"/>
            <w:sz w:val="24"/>
            <w:szCs w:val="24"/>
            <w:u w:val="single"/>
            <w:vertAlign w:val="superscript"/>
          </w:rPr>
          <w:t>(16)</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The claim therefore is that Mercury has traveled on its present orbit for only some five or six thousand years. This view conflicts with both the nebular and the tidal theories of the origin of the planetary family, and with the assumption that the planets have occupied the same orbits for billions of years.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7"/>
          <w:szCs w:val="27"/>
        </w:rPr>
        <w:t>References</w:t>
      </w:r>
      <w:r w:rsidRPr="00057B7D">
        <w:rPr>
          <w:rFonts w:ascii="Times New Roman" w:eastAsia="Times New Roman" w:hAnsi="Times New Roman" w:cs="Times New Roman"/>
          <w:sz w:val="24"/>
          <w:szCs w:val="24"/>
        </w:rPr>
        <w:t xml:space="preserve"> </w:t>
      </w:r>
    </w:p>
    <w:p w:rsidR="00057B7D" w:rsidRPr="00057B7D" w:rsidRDefault="00057B7D" w:rsidP="00057B7D">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[Among the reasons which suggest that Mercury was the planet which caused the catastrophe of the confusion of languages is the fact that the age of Mercury follows that of Saturn. In the Hindu conception of the world ages, Satya yuga, the Saturnian age, was brought to a close by a general flood. Cf. Sir William Jones, “On the Gods of </w:t>
      </w:r>
      <w:smartTag w:uri="urn:schemas-microsoft-com:office:smarttags" w:element="country-region">
        <w:smartTag w:uri="urn:schemas-microsoft-com:office:smarttags" w:element="place">
          <w:r w:rsidRPr="00057B7D">
            <w:rPr>
              <w:rFonts w:ascii="Times New Roman" w:eastAsia="Times New Roman" w:hAnsi="Times New Roman" w:cs="Times New Roman"/>
              <w:sz w:val="24"/>
              <w:szCs w:val="24"/>
            </w:rPr>
            <w:t>Greece</w:t>
          </w:r>
        </w:smartTag>
      </w:smartTag>
      <w:r w:rsidRPr="00057B7D">
        <w:rPr>
          <w:rFonts w:ascii="Times New Roman" w:eastAsia="Times New Roman" w:hAnsi="Times New Roman" w:cs="Times New Roman"/>
          <w:sz w:val="24"/>
          <w:szCs w:val="24"/>
        </w:rPr>
        <w:t xml:space="preserve">, </w:t>
      </w:r>
      <w:smartTag w:uri="urn:schemas-microsoft-com:office:smarttags" w:element="country-region">
        <w:smartTag w:uri="urn:schemas-microsoft-com:office:smarttags" w:element="place">
          <w:r w:rsidRPr="00057B7D">
            <w:rPr>
              <w:rFonts w:ascii="Times New Roman" w:eastAsia="Times New Roman" w:hAnsi="Times New Roman" w:cs="Times New Roman"/>
              <w:sz w:val="24"/>
              <w:szCs w:val="24"/>
            </w:rPr>
            <w:t>Italy</w:t>
          </w:r>
        </w:smartTag>
      </w:smartTag>
      <w:r w:rsidRPr="00057B7D">
        <w:rPr>
          <w:rFonts w:ascii="Times New Roman" w:eastAsia="Times New Roman" w:hAnsi="Times New Roman" w:cs="Times New Roman"/>
          <w:sz w:val="24"/>
          <w:szCs w:val="24"/>
        </w:rPr>
        <w:t xml:space="preserve"> and </w:t>
      </w:r>
      <w:smartTag w:uri="urn:schemas-microsoft-com:office:smarttags" w:element="country-region">
        <w:smartTag w:uri="urn:schemas-microsoft-com:office:smarttags" w:element="place">
          <w:r w:rsidRPr="00057B7D">
            <w:rPr>
              <w:rFonts w:ascii="Times New Roman" w:eastAsia="Times New Roman" w:hAnsi="Times New Roman" w:cs="Times New Roman"/>
              <w:sz w:val="24"/>
              <w:szCs w:val="24"/>
            </w:rPr>
            <w:t>India</w:t>
          </w:r>
        </w:smartTag>
      </w:smartTag>
      <w:r w:rsidRPr="00057B7D">
        <w:rPr>
          <w:rFonts w:ascii="Times New Roman" w:eastAsia="Times New Roman" w:hAnsi="Times New Roman" w:cs="Times New Roman"/>
          <w:sz w:val="24"/>
          <w:szCs w:val="24"/>
        </w:rPr>
        <w:t xml:space="preserve">,” </w:t>
      </w:r>
      <w:r w:rsidRPr="00057B7D">
        <w:rPr>
          <w:rFonts w:ascii="Times New Roman" w:eastAsia="Times New Roman" w:hAnsi="Times New Roman" w:cs="Times New Roman"/>
          <w:i/>
          <w:iCs/>
          <w:sz w:val="24"/>
          <w:szCs w:val="24"/>
        </w:rPr>
        <w:t>Asiatick Researches</w:t>
      </w:r>
      <w:r w:rsidRPr="00057B7D">
        <w:rPr>
          <w:rFonts w:ascii="Times New Roman" w:eastAsia="Times New Roman" w:hAnsi="Times New Roman" w:cs="Times New Roman"/>
          <w:sz w:val="24"/>
          <w:szCs w:val="24"/>
        </w:rPr>
        <w:t xml:space="preserve"> I (1799), p. 234: “. . . The Satya, or (if we may venture to call it) the Saturnian age was, in truth, the age of the </w:t>
      </w:r>
      <w:r w:rsidRPr="00057B7D">
        <w:rPr>
          <w:rFonts w:ascii="Times New Roman" w:eastAsia="Times New Roman" w:hAnsi="Times New Roman" w:cs="Times New Roman"/>
          <w:i/>
          <w:iCs/>
          <w:sz w:val="24"/>
          <w:szCs w:val="24"/>
        </w:rPr>
        <w:t xml:space="preserve">general </w:t>
      </w:r>
      <w:r w:rsidRPr="00057B7D">
        <w:rPr>
          <w:rFonts w:ascii="Times New Roman" w:eastAsia="Times New Roman" w:hAnsi="Times New Roman" w:cs="Times New Roman"/>
          <w:sz w:val="24"/>
          <w:szCs w:val="24"/>
        </w:rPr>
        <w:t xml:space="preserve">flood” (emphasis in text). Mercury appeared soon after the beginning of the next age, the Treta yuga; and for at least a part of this age men lived under the aegis of Mercury. In Hindu astronomy the usual name for the planet Mercury was Budha. In the </w:t>
      </w:r>
      <w:r w:rsidRPr="00057B7D">
        <w:rPr>
          <w:rFonts w:ascii="Times New Roman" w:eastAsia="Times New Roman" w:hAnsi="Times New Roman" w:cs="Times New Roman"/>
          <w:i/>
          <w:iCs/>
          <w:sz w:val="24"/>
          <w:szCs w:val="24"/>
        </w:rPr>
        <w:t xml:space="preserve">Bhagavatamrita </w:t>
      </w:r>
      <w:r w:rsidRPr="00057B7D">
        <w:rPr>
          <w:rFonts w:ascii="Times New Roman" w:eastAsia="Times New Roman" w:hAnsi="Times New Roman" w:cs="Times New Roman"/>
          <w:sz w:val="24"/>
          <w:szCs w:val="24"/>
        </w:rPr>
        <w:t xml:space="preserve">it is said that “Budha [Mercury] became visible the 1002nd year of the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Cali</w:t>
          </w:r>
        </w:smartTag>
      </w:smartTag>
      <w:r w:rsidRPr="00057B7D">
        <w:rPr>
          <w:rFonts w:ascii="Times New Roman" w:eastAsia="Times New Roman" w:hAnsi="Times New Roman" w:cs="Times New Roman"/>
          <w:sz w:val="24"/>
          <w:szCs w:val="24"/>
        </w:rPr>
        <w:t xml:space="preserve"> yug.” According to John Bentley, “the 1002nd year of the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Cali</w:t>
          </w:r>
        </w:smartTag>
      </w:smartTag>
      <w:r w:rsidRPr="00057B7D">
        <w:rPr>
          <w:rFonts w:ascii="Times New Roman" w:eastAsia="Times New Roman" w:hAnsi="Times New Roman" w:cs="Times New Roman"/>
          <w:sz w:val="24"/>
          <w:szCs w:val="24"/>
        </w:rPr>
        <w:t xml:space="preserve"> yug [astronomical era] corresponds . . . with “the 179th year of the Treta yug of the poets.” “Remarks on the Principal Aeras and Dates of the Ancient Hindus,” </w:t>
      </w:r>
      <w:r w:rsidRPr="00057B7D">
        <w:rPr>
          <w:rFonts w:ascii="Times New Roman" w:eastAsia="Times New Roman" w:hAnsi="Times New Roman" w:cs="Times New Roman"/>
          <w:i/>
          <w:iCs/>
          <w:sz w:val="24"/>
          <w:szCs w:val="24"/>
        </w:rPr>
        <w:t xml:space="preserve">Asiatick Researches </w:t>
      </w:r>
      <w:r w:rsidRPr="00057B7D">
        <w:rPr>
          <w:rFonts w:ascii="Times New Roman" w:eastAsia="Times New Roman" w:hAnsi="Times New Roman" w:cs="Times New Roman"/>
          <w:sz w:val="24"/>
          <w:szCs w:val="24"/>
        </w:rPr>
        <w:t xml:space="preserve">V (1799), pp. </w:t>
      </w:r>
      <w:smartTag w:uri="urn:schemas-microsoft-com:office:smarttags" w:element="metricconverter">
        <w:smartTagPr>
          <w:attr w:name="ProductID" w:val="320f"/>
        </w:smartTagPr>
        <w:r w:rsidRPr="00057B7D">
          <w:rPr>
            <w:rFonts w:ascii="Times New Roman" w:eastAsia="Times New Roman" w:hAnsi="Times New Roman" w:cs="Times New Roman"/>
            <w:sz w:val="24"/>
            <w:szCs w:val="24"/>
          </w:rPr>
          <w:t>320f</w:t>
        </w:r>
      </w:smartTag>
      <w:r w:rsidRPr="00057B7D">
        <w:rPr>
          <w:rFonts w:ascii="Times New Roman" w:eastAsia="Times New Roman" w:hAnsi="Times New Roman" w:cs="Times New Roman"/>
          <w:sz w:val="24"/>
          <w:szCs w:val="24"/>
        </w:rPr>
        <w:t xml:space="preserve">. The </w:t>
      </w:r>
      <w:r w:rsidRPr="00057B7D">
        <w:rPr>
          <w:rFonts w:ascii="Times New Roman" w:eastAsia="Times New Roman" w:hAnsi="Times New Roman" w:cs="Times New Roman"/>
          <w:i/>
          <w:iCs/>
          <w:sz w:val="24"/>
          <w:szCs w:val="24"/>
        </w:rPr>
        <w:t xml:space="preserve">Bhagavatamrita </w:t>
      </w:r>
      <w:r w:rsidRPr="00057B7D">
        <w:rPr>
          <w:rFonts w:ascii="Times New Roman" w:eastAsia="Times New Roman" w:hAnsi="Times New Roman" w:cs="Times New Roman"/>
          <w:sz w:val="24"/>
          <w:szCs w:val="24"/>
        </w:rPr>
        <w:t xml:space="preserve">describes in mythical language the first appearance of Mercury. See W. Jones, “On the Chronology of the Hindus,” </w:t>
      </w:r>
      <w:r w:rsidRPr="00057B7D">
        <w:rPr>
          <w:rFonts w:ascii="Times New Roman" w:eastAsia="Times New Roman" w:hAnsi="Times New Roman" w:cs="Times New Roman"/>
          <w:i/>
          <w:iCs/>
          <w:sz w:val="24"/>
          <w:szCs w:val="24"/>
        </w:rPr>
        <w:t xml:space="preserve">Asiatick Researches </w:t>
      </w:r>
      <w:r w:rsidRPr="00057B7D">
        <w:rPr>
          <w:rFonts w:ascii="Times New Roman" w:eastAsia="Times New Roman" w:hAnsi="Times New Roman" w:cs="Times New Roman"/>
          <w:sz w:val="24"/>
          <w:szCs w:val="24"/>
        </w:rPr>
        <w:t xml:space="preserve">II (1799), p. 122. Jones also placed “the ancient Budha, or Mercury . . . about the beginning of the Treta yug.” In Hindu lore Budha, or Mercury, is said to have married Ila, the daughter of Satyavrata, the Manu of the Satya yuga, in whose days the Deluge occurred. This is but a way of saying that the time of Mercury’s prominence was shortly after the Deluge, the age of Saturn, the Satya yuga. </w:t>
      </w:r>
      <w:r w:rsidRPr="00057B7D">
        <w:rPr>
          <w:rFonts w:ascii="Times New Roman" w:eastAsia="Times New Roman" w:hAnsi="Times New Roman" w:cs="Times New Roman"/>
          <w:i/>
          <w:iCs/>
          <w:sz w:val="24"/>
          <w:szCs w:val="24"/>
        </w:rPr>
        <w:t xml:space="preserve">The Matsya Puranam </w:t>
      </w:r>
      <w:r w:rsidRPr="00057B7D">
        <w:rPr>
          <w:rFonts w:ascii="Times New Roman" w:eastAsia="Times New Roman" w:hAnsi="Times New Roman" w:cs="Times New Roman"/>
          <w:sz w:val="24"/>
          <w:szCs w:val="24"/>
        </w:rPr>
        <w:t>ed. and transl. by Jamna das Akhtar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Delhi</w:t>
          </w:r>
        </w:smartTag>
      </w:smartTag>
      <w:r w:rsidRPr="00057B7D">
        <w:rPr>
          <w:rFonts w:ascii="Times New Roman" w:eastAsia="Times New Roman" w:hAnsi="Times New Roman" w:cs="Times New Roman"/>
          <w:sz w:val="24"/>
          <w:szCs w:val="24"/>
        </w:rPr>
        <w:t xml:space="preserve">, 1972), ch. xi.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Among the descriptive epithets applied to Mercury in </w:t>
      </w:r>
      <w:smartTag w:uri="urn:schemas-microsoft-com:office:smarttags" w:element="country-region">
        <w:smartTag w:uri="urn:schemas-microsoft-com:office:smarttags" w:element="place">
          <w:r w:rsidRPr="00057B7D">
            <w:rPr>
              <w:rFonts w:ascii="Times New Roman" w:eastAsia="Times New Roman" w:hAnsi="Times New Roman" w:cs="Times New Roman"/>
              <w:sz w:val="24"/>
              <w:szCs w:val="24"/>
            </w:rPr>
            <w:t>India</w:t>
          </w:r>
        </w:smartTag>
      </w:smartTag>
      <w:r w:rsidRPr="00057B7D">
        <w:rPr>
          <w:rFonts w:ascii="Times New Roman" w:eastAsia="Times New Roman" w:hAnsi="Times New Roman" w:cs="Times New Roman"/>
          <w:sz w:val="24"/>
          <w:szCs w:val="24"/>
        </w:rPr>
        <w:t xml:space="preserve">, were </w:t>
      </w:r>
      <w:r w:rsidRPr="00057B7D">
        <w:rPr>
          <w:rFonts w:ascii="Times New Roman" w:eastAsia="Times New Roman" w:hAnsi="Times New Roman" w:cs="Times New Roman"/>
          <w:i/>
          <w:iCs/>
          <w:sz w:val="24"/>
          <w:szCs w:val="24"/>
        </w:rPr>
        <w:t>budha—</w:t>
      </w:r>
      <w:r w:rsidRPr="00057B7D">
        <w:rPr>
          <w:rFonts w:ascii="Times New Roman" w:eastAsia="Times New Roman" w:hAnsi="Times New Roman" w:cs="Times New Roman"/>
          <w:sz w:val="24"/>
          <w:szCs w:val="24"/>
        </w:rPr>
        <w:t xml:space="preserve">"mind, spirit, intelligence,” </w:t>
      </w:r>
      <w:r w:rsidRPr="00057B7D">
        <w:rPr>
          <w:rFonts w:ascii="Times New Roman" w:eastAsia="Times New Roman" w:hAnsi="Times New Roman" w:cs="Times New Roman"/>
          <w:i/>
          <w:iCs/>
          <w:sz w:val="24"/>
          <w:szCs w:val="24"/>
        </w:rPr>
        <w:t>sarvagna—</w:t>
      </w:r>
      <w:r w:rsidRPr="00057B7D">
        <w:rPr>
          <w:rFonts w:ascii="Times New Roman" w:eastAsia="Times New Roman" w:hAnsi="Times New Roman" w:cs="Times New Roman"/>
          <w:sz w:val="24"/>
          <w:szCs w:val="24"/>
        </w:rPr>
        <w:t xml:space="preserve">"all-knowing,” </w:t>
      </w:r>
      <w:r w:rsidRPr="00057B7D">
        <w:rPr>
          <w:rFonts w:ascii="Times New Roman" w:eastAsia="Times New Roman" w:hAnsi="Times New Roman" w:cs="Times New Roman"/>
          <w:i/>
          <w:iCs/>
          <w:sz w:val="24"/>
          <w:szCs w:val="24"/>
        </w:rPr>
        <w:t>shadhabhigna—</w:t>
      </w:r>
      <w:r w:rsidRPr="00057B7D">
        <w:rPr>
          <w:rFonts w:ascii="Times New Roman" w:eastAsia="Times New Roman" w:hAnsi="Times New Roman" w:cs="Times New Roman"/>
          <w:sz w:val="24"/>
          <w:szCs w:val="24"/>
        </w:rPr>
        <w:t xml:space="preserve">"possessor of the six sciences,” </w:t>
      </w:r>
      <w:r w:rsidRPr="00057B7D">
        <w:rPr>
          <w:rFonts w:ascii="Times New Roman" w:eastAsia="Times New Roman" w:hAnsi="Times New Roman" w:cs="Times New Roman"/>
          <w:i/>
          <w:iCs/>
          <w:sz w:val="24"/>
          <w:szCs w:val="24"/>
        </w:rPr>
        <w:t>advayavadi—</w:t>
      </w:r>
      <w:r w:rsidRPr="00057B7D">
        <w:rPr>
          <w:rFonts w:ascii="Times New Roman" w:eastAsia="Times New Roman" w:hAnsi="Times New Roman" w:cs="Times New Roman"/>
          <w:sz w:val="24"/>
          <w:szCs w:val="24"/>
        </w:rPr>
        <w:t xml:space="preserve">"eloquent, unequalled in speech.” See Fr. Paulinus, </w:t>
      </w:r>
      <w:r w:rsidRPr="00057B7D">
        <w:rPr>
          <w:rFonts w:ascii="Times New Roman" w:eastAsia="Times New Roman" w:hAnsi="Times New Roman" w:cs="Times New Roman"/>
          <w:i/>
          <w:iCs/>
          <w:sz w:val="24"/>
          <w:szCs w:val="24"/>
        </w:rPr>
        <w:t xml:space="preserve">Systema Brahmanicum </w:t>
      </w:r>
      <w:r w:rsidRPr="00057B7D">
        <w:rPr>
          <w:rFonts w:ascii="Times New Roman" w:eastAsia="Times New Roman" w:hAnsi="Times New Roman" w:cs="Times New Roman"/>
          <w:sz w:val="24"/>
          <w:szCs w:val="24"/>
        </w:rPr>
        <w:lastRenderedPageBreak/>
        <w:t>(</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Rome</w:t>
          </w:r>
        </w:smartTag>
      </w:smartTag>
      <w:r w:rsidRPr="00057B7D">
        <w:rPr>
          <w:rFonts w:ascii="Times New Roman" w:eastAsia="Times New Roman" w:hAnsi="Times New Roman" w:cs="Times New Roman"/>
          <w:sz w:val="24"/>
          <w:szCs w:val="24"/>
        </w:rPr>
        <w:t xml:space="preserve">, 1791), pp. </w:t>
      </w:r>
      <w:smartTag w:uri="urn:schemas-microsoft-com:office:smarttags" w:element="metricconverter">
        <w:smartTagPr>
          <w:attr w:name="ProductID" w:val="156f"/>
        </w:smartTagPr>
        <w:r w:rsidRPr="00057B7D">
          <w:rPr>
            <w:rFonts w:ascii="Times New Roman" w:eastAsia="Times New Roman" w:hAnsi="Times New Roman" w:cs="Times New Roman"/>
            <w:sz w:val="24"/>
            <w:szCs w:val="24"/>
          </w:rPr>
          <w:t>156f</w:t>
        </w:r>
      </w:smartTag>
      <w:r w:rsidRPr="00057B7D">
        <w:rPr>
          <w:rFonts w:ascii="Times New Roman" w:eastAsia="Times New Roman" w:hAnsi="Times New Roman" w:cs="Times New Roman"/>
          <w:sz w:val="24"/>
          <w:szCs w:val="24"/>
        </w:rPr>
        <w:t xml:space="preserve">. The presence of the god could induce forgetfulness. </w:t>
      </w:r>
      <w:r w:rsidRPr="00057B7D">
        <w:rPr>
          <w:rFonts w:ascii="Times New Roman" w:eastAsia="Times New Roman" w:hAnsi="Times New Roman" w:cs="Times New Roman"/>
          <w:i/>
          <w:iCs/>
          <w:sz w:val="24"/>
          <w:szCs w:val="24"/>
        </w:rPr>
        <w:t xml:space="preserve">(The Matsyapuranam </w:t>
      </w:r>
      <w:r w:rsidRPr="00057B7D">
        <w:rPr>
          <w:rFonts w:ascii="Times New Roman" w:eastAsia="Times New Roman" w:hAnsi="Times New Roman" w:cs="Times New Roman"/>
          <w:sz w:val="24"/>
          <w:szCs w:val="24"/>
        </w:rPr>
        <w:t xml:space="preserve">XI. 61).]. </w:t>
      </w:r>
    </w:p>
    <w:p w:rsidR="00057B7D" w:rsidRPr="00057B7D" w:rsidRDefault="00057B7D" w:rsidP="00057B7D">
      <w:pPr>
        <w:numPr>
          <w:ilvl w:val="0"/>
          <w:numId w:val="30"/>
        </w:numPr>
        <w:spacing w:before="100" w:beforeAutospacing="1" w:after="100" w:afterAutospacing="1" w:line="240" w:lineRule="auto"/>
        <w:rPr>
          <w:rFonts w:ascii="Times New Roman" w:eastAsia="Times New Roman" w:hAnsi="Times New Roman" w:cs="Times New Roman"/>
          <w:sz w:val="24"/>
          <w:szCs w:val="24"/>
        </w:rPr>
      </w:pPr>
      <w:hyperlink r:id="rId526" w:anchor="s_2#s_2" w:history="1"/>
      <w:r w:rsidRPr="00057B7D">
        <w:rPr>
          <w:rFonts w:ascii="Times New Roman" w:eastAsia="Times New Roman" w:hAnsi="Times New Roman" w:cs="Times New Roman"/>
          <w:sz w:val="24"/>
          <w:szCs w:val="24"/>
        </w:rPr>
        <w:t xml:space="preserve">Deuteronomy 34: 1-5; cf. Jastrow, </w:t>
      </w:r>
      <w:r w:rsidRPr="00057B7D">
        <w:rPr>
          <w:rFonts w:ascii="Times New Roman" w:eastAsia="Times New Roman" w:hAnsi="Times New Roman" w:cs="Times New Roman"/>
          <w:i/>
          <w:iCs/>
          <w:sz w:val="24"/>
          <w:szCs w:val="24"/>
        </w:rPr>
        <w:t xml:space="preserve">Die Religion Babyloniens und Assyriens, </w:t>
      </w:r>
      <w:r w:rsidRPr="00057B7D">
        <w:rPr>
          <w:rFonts w:ascii="Times New Roman" w:eastAsia="Times New Roman" w:hAnsi="Times New Roman" w:cs="Times New Roman"/>
          <w:sz w:val="24"/>
          <w:szCs w:val="24"/>
        </w:rPr>
        <w:t xml:space="preserve">p. 124, n. 3. </w:t>
      </w:r>
    </w:p>
    <w:p w:rsidR="00057B7D" w:rsidRPr="00057B7D" w:rsidRDefault="00057B7D" w:rsidP="00057B7D">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[Nebo was regarded as the son of Marduk, or Jupiter. His chief cult center in </w:t>
      </w:r>
      <w:smartTag w:uri="urn:schemas-microsoft-com:office:smarttags" w:element="place">
        <w:r w:rsidRPr="00057B7D">
          <w:rPr>
            <w:rFonts w:ascii="Times New Roman" w:eastAsia="Times New Roman" w:hAnsi="Times New Roman" w:cs="Times New Roman"/>
            <w:sz w:val="24"/>
            <w:szCs w:val="24"/>
          </w:rPr>
          <w:t>Babylonia</w:t>
        </w:r>
      </w:smartTag>
      <w:r w:rsidRPr="00057B7D">
        <w:rPr>
          <w:rFonts w:ascii="Times New Roman" w:eastAsia="Times New Roman" w:hAnsi="Times New Roman" w:cs="Times New Roman"/>
          <w:sz w:val="24"/>
          <w:szCs w:val="24"/>
        </w:rPr>
        <w:t xml:space="preserve"> was Borsippa, whose ziggurat, or stepped pyramid, was consecrated to Nebo. In the Talmud (Sanhedrin XI. 109a) the ruins of this structure were considered to be the remains of the </w:t>
      </w:r>
      <w:smartTag w:uri="urn:schemas-microsoft-com:office:smarttags" w:element="place">
        <w:smartTag w:uri="urn:schemas-microsoft-com:office:smarttags" w:element="PlaceType">
          <w:r w:rsidRPr="00057B7D">
            <w:rPr>
              <w:rFonts w:ascii="Times New Roman" w:eastAsia="Times New Roman" w:hAnsi="Times New Roman" w:cs="Times New Roman"/>
              <w:sz w:val="24"/>
              <w:szCs w:val="24"/>
            </w:rPr>
            <w:t>Tower</w:t>
          </w:r>
        </w:smartTag>
        <w:r w:rsidRPr="00057B7D">
          <w:rPr>
            <w:rFonts w:ascii="Times New Roman" w:eastAsia="Times New Roman" w:hAnsi="Times New Roman" w:cs="Times New Roman"/>
            <w:sz w:val="24"/>
            <w:szCs w:val="24"/>
          </w:rPr>
          <w:t xml:space="preserve"> of </w:t>
        </w:r>
        <w:smartTag w:uri="urn:schemas-microsoft-com:office:smarttags" w:element="PlaceName">
          <w:r w:rsidRPr="00057B7D">
            <w:rPr>
              <w:rFonts w:ascii="Times New Roman" w:eastAsia="Times New Roman" w:hAnsi="Times New Roman" w:cs="Times New Roman"/>
              <w:sz w:val="24"/>
              <w:szCs w:val="24"/>
            </w:rPr>
            <w:t>Babel</w:t>
          </w:r>
        </w:smartTag>
      </w:smartTag>
      <w:r w:rsidRPr="00057B7D">
        <w:rPr>
          <w:rFonts w:ascii="Times New Roman" w:eastAsia="Times New Roman" w:hAnsi="Times New Roman" w:cs="Times New Roman"/>
          <w:sz w:val="24"/>
          <w:szCs w:val="24"/>
        </w:rPr>
        <w:t xml:space="preserve">. (Cf. Obermeyer, pp. 314, 327, 346). It was of these ruins that R. Yochanan is reported to have said “a third of the tower was burnt, a third sunk [into the earth], and a third is still standing.” The Talmud next quotes Rab as having said “The atmosphere of the tower causes forgetfulness.”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Nebo was also thought of as the herald of the gods, and as presiding over all matters pertaining to the intellect. Cf. Jastrow, </w:t>
      </w:r>
      <w:r w:rsidRPr="00057B7D">
        <w:rPr>
          <w:rFonts w:ascii="Times New Roman" w:eastAsia="Times New Roman" w:hAnsi="Times New Roman" w:cs="Times New Roman"/>
          <w:i/>
          <w:iCs/>
          <w:sz w:val="24"/>
          <w:szCs w:val="24"/>
        </w:rPr>
        <w:t>Die Religion Babyloniens und Assyriens,</w:t>
      </w:r>
      <w:r w:rsidRPr="00057B7D">
        <w:rPr>
          <w:rFonts w:ascii="Times New Roman" w:eastAsia="Times New Roman" w:hAnsi="Times New Roman" w:cs="Times New Roman"/>
          <w:sz w:val="24"/>
          <w:szCs w:val="24"/>
        </w:rPr>
        <w:t xml:space="preserve"> Vol. I, pp. 121, 123, 238; Cf. the prayer of Assurbanipal: “For Nebo the perfect son, regulator of all things in heaven and earth, him that holds the tablet of wisdom, carrier of the stylus of fate. . . .” </w:t>
      </w:r>
      <w:smartTag w:uri="urn:schemas-microsoft-com:office:smarttags" w:element="place">
        <w:r w:rsidRPr="00057B7D">
          <w:rPr>
            <w:rFonts w:ascii="Times New Roman" w:eastAsia="Times New Roman" w:hAnsi="Times New Roman" w:cs="Times New Roman"/>
            <w:sz w:val="24"/>
            <w:szCs w:val="24"/>
          </w:rPr>
          <w:t>S. Langdon</w:t>
        </w:r>
      </w:smartTag>
      <w:r w:rsidRPr="00057B7D">
        <w:rPr>
          <w:rFonts w:ascii="Times New Roman" w:eastAsia="Times New Roman" w:hAnsi="Times New Roman" w:cs="Times New Roman"/>
          <w:sz w:val="24"/>
          <w:szCs w:val="24"/>
        </w:rPr>
        <w:t xml:space="preserve">, </w:t>
      </w:r>
      <w:r w:rsidRPr="00057B7D">
        <w:rPr>
          <w:rFonts w:ascii="Times New Roman" w:eastAsia="Times New Roman" w:hAnsi="Times New Roman" w:cs="Times New Roman"/>
          <w:i/>
          <w:iCs/>
          <w:sz w:val="24"/>
          <w:szCs w:val="24"/>
        </w:rPr>
        <w:t xml:space="preserve">Sumerian and Babylonian Psalms </w:t>
      </w:r>
      <w:r w:rsidRPr="00057B7D">
        <w:rPr>
          <w:rFonts w:ascii="Times New Roman" w:eastAsia="Times New Roman" w:hAnsi="Times New Roman" w:cs="Times New Roman"/>
          <w:sz w:val="24"/>
          <w:szCs w:val="24"/>
        </w:rPr>
        <w:t>(</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Paris</w:t>
          </w:r>
        </w:smartTag>
      </w:smartTag>
      <w:r w:rsidRPr="00057B7D">
        <w:rPr>
          <w:rFonts w:ascii="Times New Roman" w:eastAsia="Times New Roman" w:hAnsi="Times New Roman" w:cs="Times New Roman"/>
          <w:sz w:val="24"/>
          <w:szCs w:val="24"/>
        </w:rPr>
        <w:t xml:space="preserve">, 1909), p. 129.]. </w:t>
      </w:r>
    </w:p>
    <w:p w:rsidR="00057B7D" w:rsidRPr="00057B7D" w:rsidRDefault="00057B7D" w:rsidP="00057B7D">
      <w:pPr>
        <w:numPr>
          <w:ilvl w:val="0"/>
          <w:numId w:val="30"/>
        </w:numPr>
        <w:spacing w:before="100" w:beforeAutospacing="1" w:after="100" w:afterAutospacing="1" w:line="240" w:lineRule="auto"/>
        <w:rPr>
          <w:rFonts w:ascii="Times New Roman" w:eastAsia="Times New Roman" w:hAnsi="Times New Roman" w:cs="Times New Roman"/>
          <w:sz w:val="24"/>
          <w:szCs w:val="24"/>
        </w:rPr>
      </w:pPr>
      <w:hyperlink r:id="rId527" w:anchor="s_4#s_4" w:history="1"/>
      <w:r w:rsidRPr="00057B7D">
        <w:rPr>
          <w:rFonts w:ascii="Times New Roman" w:eastAsia="Times New Roman" w:hAnsi="Times New Roman" w:cs="Times New Roman"/>
          <w:sz w:val="24"/>
          <w:szCs w:val="24"/>
        </w:rPr>
        <w:t xml:space="preserve">["The Sumerians believed that there was a time when all mankind spoke one and the same language, and that it was Enki, the Sumerian god of wisdom, who confounded their speech"—so concluded S. N. Kramer after publishing his translation of a Sumerian epic fragment. See S. N. Kramer, “The ‘Bable of Tongues’ : A Sumerian Version,” </w:t>
      </w:r>
      <w:r w:rsidRPr="00057B7D">
        <w:rPr>
          <w:rFonts w:ascii="Times New Roman" w:eastAsia="Times New Roman" w:hAnsi="Times New Roman" w:cs="Times New Roman"/>
          <w:i/>
          <w:iCs/>
          <w:sz w:val="24"/>
          <w:szCs w:val="24"/>
        </w:rPr>
        <w:t xml:space="preserve">The Journal of the American Oriental Society </w:t>
      </w:r>
      <w:r w:rsidRPr="00057B7D">
        <w:rPr>
          <w:rFonts w:ascii="Times New Roman" w:eastAsia="Times New Roman" w:hAnsi="Times New Roman" w:cs="Times New Roman"/>
          <w:sz w:val="24"/>
          <w:szCs w:val="24"/>
        </w:rPr>
        <w:t xml:space="preserve">88, pp. 108-111. The text of the tablet is translated by Kramer as follows: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The whole universe, the people in unison To Enlil in one tongue_ _ _ Enki _ _ _ the leader of the gods, Endowed with wisdom _ _ _ Changed the speech in their mouths (brought) contention into it, Into the speech of man that (until then) had been one.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Cf. K. Seybold, “Der Turmbau zu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Babel</w:t>
          </w:r>
        </w:smartTag>
      </w:smartTag>
      <w:r w:rsidRPr="00057B7D">
        <w:rPr>
          <w:rFonts w:ascii="Times New Roman" w:eastAsia="Times New Roman" w:hAnsi="Times New Roman" w:cs="Times New Roman"/>
          <w:sz w:val="24"/>
          <w:szCs w:val="24"/>
        </w:rPr>
        <w:t xml:space="preserve">,” </w:t>
      </w:r>
      <w:r w:rsidRPr="00057B7D">
        <w:rPr>
          <w:rFonts w:ascii="Times New Roman" w:eastAsia="Times New Roman" w:hAnsi="Times New Roman" w:cs="Times New Roman"/>
          <w:i/>
          <w:iCs/>
          <w:sz w:val="24"/>
          <w:szCs w:val="24"/>
        </w:rPr>
        <w:t>Vetus Testamentum</w:t>
      </w:r>
      <w:r w:rsidRPr="00057B7D">
        <w:rPr>
          <w:rFonts w:ascii="Times New Roman" w:eastAsia="Times New Roman" w:hAnsi="Times New Roman" w:cs="Times New Roman"/>
          <w:sz w:val="24"/>
          <w:szCs w:val="24"/>
        </w:rPr>
        <w:t xml:space="preserve"> 26 (197x), pp. 453-479; J. van Dijk, “La ‘Confusion des langues’ . Note sur le lexique et sur la morphologie d’Enmerkar, 147-</w:t>
      </w:r>
      <w:smartTag w:uri="urn:schemas-microsoft-com:office:smarttags" w:element="metricconverter">
        <w:smartTagPr>
          <w:attr w:name="ProductID" w:val="155,”"/>
        </w:smartTagPr>
        <w:r w:rsidRPr="00057B7D">
          <w:rPr>
            <w:rFonts w:ascii="Times New Roman" w:eastAsia="Times New Roman" w:hAnsi="Times New Roman" w:cs="Times New Roman"/>
            <w:sz w:val="24"/>
            <w:szCs w:val="24"/>
          </w:rPr>
          <w:t>155,”</w:t>
        </w:r>
      </w:smartTag>
      <w:r w:rsidRPr="00057B7D">
        <w:rPr>
          <w:rFonts w:ascii="Times New Roman" w:eastAsia="Times New Roman" w:hAnsi="Times New Roman" w:cs="Times New Roman"/>
          <w:sz w:val="24"/>
          <w:szCs w:val="24"/>
        </w:rPr>
        <w:t xml:space="preserve"> </w:t>
      </w:r>
      <w:r w:rsidRPr="00057B7D">
        <w:rPr>
          <w:rFonts w:ascii="Times New Roman" w:eastAsia="Times New Roman" w:hAnsi="Times New Roman" w:cs="Times New Roman"/>
          <w:i/>
          <w:iCs/>
          <w:sz w:val="24"/>
          <w:szCs w:val="24"/>
        </w:rPr>
        <w:t>Orientalia</w:t>
      </w:r>
      <w:r w:rsidRPr="00057B7D">
        <w:rPr>
          <w:rFonts w:ascii="Times New Roman" w:eastAsia="Times New Roman" w:hAnsi="Times New Roman" w:cs="Times New Roman"/>
          <w:sz w:val="24"/>
          <w:szCs w:val="24"/>
        </w:rPr>
        <w:t xml:space="preserve"> 39 (1970), pp. 302-310; B. Alster, “An Aspect of ‘Enmerkar and the Lord of Aratta’ ,” </w:t>
      </w:r>
      <w:r w:rsidRPr="00057B7D">
        <w:rPr>
          <w:rFonts w:ascii="Times New Roman" w:eastAsia="Times New Roman" w:hAnsi="Times New Roman" w:cs="Times New Roman"/>
          <w:i/>
          <w:iCs/>
          <w:sz w:val="24"/>
          <w:szCs w:val="24"/>
        </w:rPr>
        <w:t xml:space="preserve">Revue d’Assyriologie </w:t>
      </w:r>
      <w:r w:rsidRPr="00057B7D">
        <w:rPr>
          <w:rFonts w:ascii="Times New Roman" w:eastAsia="Times New Roman" w:hAnsi="Times New Roman" w:cs="Times New Roman"/>
          <w:sz w:val="24"/>
          <w:szCs w:val="24"/>
        </w:rPr>
        <w:t xml:space="preserve">67 (1973), pp. 101-109.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The Sumerian Enki was the same as the Babylonian Ea; See for instance M. Jastrow, </w:t>
      </w:r>
      <w:r w:rsidRPr="00057B7D">
        <w:rPr>
          <w:rFonts w:ascii="Times New Roman" w:eastAsia="Times New Roman" w:hAnsi="Times New Roman" w:cs="Times New Roman"/>
          <w:i/>
          <w:iCs/>
          <w:sz w:val="24"/>
          <w:szCs w:val="24"/>
        </w:rPr>
        <w:t xml:space="preserve">Die Religion Babyloniens und Assyriens </w:t>
      </w:r>
      <w:r w:rsidRPr="00057B7D">
        <w:rPr>
          <w:rFonts w:ascii="Times New Roman" w:eastAsia="Times New Roman" w:hAnsi="Times New Roman" w:cs="Times New Roman"/>
          <w:sz w:val="24"/>
          <w:szCs w:val="24"/>
        </w:rPr>
        <w:t xml:space="preserve">(Giessen, 1905), Vol. I, p. 62. The name Ea was written with the ideogram EN.KI. Students of Babylonian astronomy are well aware that “by ‘Star of the god Ea’ Mercury is meant.” </w:t>
      </w:r>
      <w:r w:rsidRPr="00057B7D">
        <w:rPr>
          <w:rFonts w:ascii="Times New Roman" w:eastAsia="Times New Roman" w:hAnsi="Times New Roman" w:cs="Times New Roman"/>
          <w:i/>
          <w:iCs/>
          <w:sz w:val="24"/>
          <w:szCs w:val="24"/>
        </w:rPr>
        <w:t xml:space="preserve">Ibid., </w:t>
      </w:r>
      <w:r w:rsidRPr="00057B7D">
        <w:rPr>
          <w:rFonts w:ascii="Times New Roman" w:eastAsia="Times New Roman" w:hAnsi="Times New Roman" w:cs="Times New Roman"/>
          <w:sz w:val="24"/>
          <w:szCs w:val="24"/>
        </w:rPr>
        <w:t xml:space="preserve">Vol. II, p. 667, note 2.]. </w:t>
      </w:r>
    </w:p>
    <w:p w:rsidR="00057B7D" w:rsidRPr="00057B7D" w:rsidRDefault="00057B7D" w:rsidP="00057B7D">
      <w:pPr>
        <w:numPr>
          <w:ilvl w:val="0"/>
          <w:numId w:val="30"/>
        </w:numPr>
        <w:spacing w:before="100" w:beforeAutospacing="1" w:after="100" w:afterAutospacing="1" w:line="240" w:lineRule="auto"/>
        <w:rPr>
          <w:rFonts w:ascii="Times New Roman" w:eastAsia="Times New Roman" w:hAnsi="Times New Roman" w:cs="Times New Roman"/>
          <w:sz w:val="24"/>
          <w:szCs w:val="24"/>
        </w:rPr>
      </w:pPr>
      <w:hyperlink r:id="rId528" w:anchor="s_5#s_5" w:history="1"/>
      <w:r w:rsidRPr="00057B7D">
        <w:rPr>
          <w:rFonts w:ascii="Times New Roman" w:eastAsia="Times New Roman" w:hAnsi="Times New Roman" w:cs="Times New Roman"/>
          <w:sz w:val="24"/>
          <w:szCs w:val="24"/>
        </w:rPr>
        <w:t xml:space="preserve">Cf. P. Boylan, </w:t>
      </w:r>
      <w:r w:rsidRPr="00057B7D">
        <w:rPr>
          <w:rFonts w:ascii="Times New Roman" w:eastAsia="Times New Roman" w:hAnsi="Times New Roman" w:cs="Times New Roman"/>
          <w:i/>
          <w:iCs/>
          <w:sz w:val="24"/>
          <w:szCs w:val="24"/>
        </w:rPr>
        <w:t xml:space="preserve">Thoth the Hermes of </w:t>
      </w:r>
      <w:smartTag w:uri="urn:schemas-microsoft-com:office:smarttags" w:element="country-region">
        <w:smartTag w:uri="urn:schemas-microsoft-com:office:smarttags" w:element="place">
          <w:r w:rsidRPr="00057B7D">
            <w:rPr>
              <w:rFonts w:ascii="Times New Roman" w:eastAsia="Times New Roman" w:hAnsi="Times New Roman" w:cs="Times New Roman"/>
              <w:i/>
              <w:iCs/>
              <w:sz w:val="24"/>
              <w:szCs w:val="24"/>
            </w:rPr>
            <w:t>Egypt</w:t>
          </w:r>
        </w:smartTag>
      </w:smartTag>
      <w:r w:rsidRPr="00057B7D">
        <w:rPr>
          <w:rFonts w:ascii="Times New Roman" w:eastAsia="Times New Roman" w:hAnsi="Times New Roman" w:cs="Times New Roman"/>
          <w:i/>
          <w:iCs/>
          <w:sz w:val="24"/>
          <w:szCs w:val="24"/>
        </w:rPr>
        <w:t xml:space="preserve"> </w:t>
      </w:r>
      <w:r w:rsidRPr="00057B7D">
        <w:rPr>
          <w:rFonts w:ascii="Times New Roman" w:eastAsia="Times New Roman" w:hAnsi="Times New Roman" w:cs="Times New Roman"/>
          <w:sz w:val="24"/>
          <w:szCs w:val="24"/>
        </w:rPr>
        <w:t>(</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Oxford</w:t>
          </w:r>
        </w:smartTag>
      </w:smartTag>
      <w:r w:rsidRPr="00057B7D">
        <w:rPr>
          <w:rFonts w:ascii="Times New Roman" w:eastAsia="Times New Roman" w:hAnsi="Times New Roman" w:cs="Times New Roman"/>
          <w:sz w:val="24"/>
          <w:szCs w:val="24"/>
        </w:rPr>
        <w:t>, 1922). [Diodorus wrote (</w:t>
      </w:r>
      <w:smartTag w:uri="urn:schemas-microsoft-com:office:smarttags" w:element="place">
        <w:r w:rsidRPr="00057B7D">
          <w:rPr>
            <w:rFonts w:ascii="Times New Roman" w:eastAsia="Times New Roman" w:hAnsi="Times New Roman" w:cs="Times New Roman"/>
            <w:sz w:val="24"/>
            <w:szCs w:val="24"/>
          </w:rPr>
          <w:t>I.</w:t>
        </w:r>
      </w:smartTag>
      <w:r w:rsidRPr="00057B7D">
        <w:rPr>
          <w:rFonts w:ascii="Times New Roman" w:eastAsia="Times New Roman" w:hAnsi="Times New Roman" w:cs="Times New Roman"/>
          <w:sz w:val="24"/>
          <w:szCs w:val="24"/>
        </w:rPr>
        <w:t xml:space="preserve"> 17. 3) that when </w:t>
      </w:r>
      <w:smartTag w:uri="urn:schemas-microsoft-com:office:smarttags" w:element="place">
        <w:r w:rsidRPr="00057B7D">
          <w:rPr>
            <w:rFonts w:ascii="Times New Roman" w:eastAsia="Times New Roman" w:hAnsi="Times New Roman" w:cs="Times New Roman"/>
            <w:sz w:val="24"/>
            <w:szCs w:val="24"/>
          </w:rPr>
          <w:t>Isis</w:t>
        </w:r>
      </w:smartTag>
      <w:r w:rsidRPr="00057B7D">
        <w:rPr>
          <w:rFonts w:ascii="Times New Roman" w:eastAsia="Times New Roman" w:hAnsi="Times New Roman" w:cs="Times New Roman"/>
          <w:sz w:val="24"/>
          <w:szCs w:val="24"/>
        </w:rPr>
        <w:t xml:space="preserve"> took over the kingdom from Osiris, Hermes (i.e., Thoth) became her chief cousellor. This means that the planet Mercury was prominent in the period after Jupiter replaced Saturn as the dominant planet. Diodorus also wrote </w:t>
      </w:r>
      <w:r w:rsidRPr="00057B7D">
        <w:rPr>
          <w:rFonts w:ascii="Times New Roman" w:eastAsia="Times New Roman" w:hAnsi="Times New Roman" w:cs="Times New Roman"/>
          <w:sz w:val="24"/>
          <w:szCs w:val="24"/>
        </w:rPr>
        <w:lastRenderedPageBreak/>
        <w:t>that it was by the Egyptian Hermes “that the common language of mankind was first further articulated” (</w:t>
      </w:r>
      <w:smartTag w:uri="urn:schemas-microsoft-com:office:smarttags" w:element="place">
        <w:r w:rsidRPr="00057B7D">
          <w:rPr>
            <w:rFonts w:ascii="Times New Roman" w:eastAsia="Times New Roman" w:hAnsi="Times New Roman" w:cs="Times New Roman"/>
            <w:sz w:val="24"/>
            <w:szCs w:val="24"/>
          </w:rPr>
          <w:t>I.</w:t>
        </w:r>
      </w:smartTag>
      <w:r w:rsidRPr="00057B7D">
        <w:rPr>
          <w:rFonts w:ascii="Times New Roman" w:eastAsia="Times New Roman" w:hAnsi="Times New Roman" w:cs="Times New Roman"/>
          <w:sz w:val="24"/>
          <w:szCs w:val="24"/>
        </w:rPr>
        <w:t xml:space="preserve"> 16. 1).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An Egyptian hymn calls Thoth the deity that “made different the tongue of one country from another.” (J. Cerny, “Thoth as Creator of Languages,” </w:t>
      </w:r>
      <w:r w:rsidRPr="00057B7D">
        <w:rPr>
          <w:rFonts w:ascii="Times New Roman" w:eastAsia="Times New Roman" w:hAnsi="Times New Roman" w:cs="Times New Roman"/>
          <w:i/>
          <w:iCs/>
          <w:sz w:val="24"/>
          <w:szCs w:val="24"/>
        </w:rPr>
        <w:t xml:space="preserve">The Journal of Egyptian Archaeology </w:t>
      </w:r>
      <w:r w:rsidRPr="00057B7D">
        <w:rPr>
          <w:rFonts w:ascii="Times New Roman" w:eastAsia="Times New Roman" w:hAnsi="Times New Roman" w:cs="Times New Roman"/>
          <w:sz w:val="24"/>
          <w:szCs w:val="24"/>
        </w:rPr>
        <w:t xml:space="preserve">34 (1[48], pp. 121-122.) Another text tells that this god “distinguished (or separated) the tongue of country from country.” </w:t>
      </w:r>
      <w:r w:rsidRPr="00057B7D">
        <w:rPr>
          <w:rFonts w:ascii="Times New Roman" w:eastAsia="Times New Roman" w:hAnsi="Times New Roman" w:cs="Times New Roman"/>
          <w:i/>
          <w:iCs/>
          <w:sz w:val="24"/>
          <w:szCs w:val="24"/>
        </w:rPr>
        <w:t xml:space="preserve">(Ibid., </w:t>
      </w:r>
      <w:r w:rsidRPr="00057B7D">
        <w:rPr>
          <w:rFonts w:ascii="Times New Roman" w:eastAsia="Times New Roman" w:hAnsi="Times New Roman" w:cs="Times New Roman"/>
          <w:sz w:val="24"/>
          <w:szCs w:val="24"/>
        </w:rPr>
        <w:t xml:space="preserve">p. 121). Yet another recounts that he “distinguished the tongue of every foreign land.” </w:t>
      </w:r>
      <w:r w:rsidRPr="00057B7D">
        <w:rPr>
          <w:rFonts w:ascii="Times New Roman" w:eastAsia="Times New Roman" w:hAnsi="Times New Roman" w:cs="Times New Roman"/>
          <w:i/>
          <w:iCs/>
          <w:sz w:val="24"/>
          <w:szCs w:val="24"/>
        </w:rPr>
        <w:t>(Ibid., loc. cit).</w:t>
      </w:r>
      <w:r w:rsidRPr="00057B7D">
        <w:rPr>
          <w:rFonts w:ascii="Times New Roman" w:eastAsia="Times New Roman" w:hAnsi="Times New Roman" w:cs="Times New Roman"/>
          <w:sz w:val="24"/>
          <w:szCs w:val="24"/>
        </w:rPr>
        <w:t xml:space="preserve"> Cerny comments that the words “made different” or “distinguished” or “separated” are “past participles alluding probably to some lost myth or legend according to which Thoth differentiated the languages of the various countries. These epithets might even be cited as evidence of an Egyptian parallel to the Hebrew fable of Yahwe and the </w:t>
      </w:r>
      <w:smartTag w:uri="urn:schemas-microsoft-com:office:smarttags" w:element="place">
        <w:smartTag w:uri="urn:schemas-microsoft-com:office:smarttags" w:element="PlaceType">
          <w:r w:rsidRPr="00057B7D">
            <w:rPr>
              <w:rFonts w:ascii="Times New Roman" w:eastAsia="Times New Roman" w:hAnsi="Times New Roman" w:cs="Times New Roman"/>
              <w:sz w:val="24"/>
              <w:szCs w:val="24"/>
            </w:rPr>
            <w:t>Tower</w:t>
          </w:r>
        </w:smartTag>
        <w:r w:rsidRPr="00057B7D">
          <w:rPr>
            <w:rFonts w:ascii="Times New Roman" w:eastAsia="Times New Roman" w:hAnsi="Times New Roman" w:cs="Times New Roman"/>
            <w:sz w:val="24"/>
            <w:szCs w:val="24"/>
          </w:rPr>
          <w:t xml:space="preserve"> of </w:t>
        </w:r>
        <w:smartTag w:uri="urn:schemas-microsoft-com:office:smarttags" w:element="PlaceName">
          <w:r w:rsidRPr="00057B7D">
            <w:rPr>
              <w:rFonts w:ascii="Times New Roman" w:eastAsia="Times New Roman" w:hAnsi="Times New Roman" w:cs="Times New Roman"/>
              <w:sz w:val="24"/>
              <w:szCs w:val="24"/>
            </w:rPr>
            <w:t>Babel</w:t>
          </w:r>
        </w:smartTag>
      </w:smartTag>
      <w:r w:rsidRPr="00057B7D">
        <w:rPr>
          <w:rFonts w:ascii="Times New Roman" w:eastAsia="Times New Roman" w:hAnsi="Times New Roman" w:cs="Times New Roman"/>
          <w:sz w:val="24"/>
          <w:szCs w:val="24"/>
        </w:rPr>
        <w:t xml:space="preserve">.” Cf. J. G. Griffith, </w:t>
      </w:r>
      <w:r w:rsidRPr="00057B7D">
        <w:rPr>
          <w:rFonts w:ascii="Times New Roman" w:eastAsia="Times New Roman" w:hAnsi="Times New Roman" w:cs="Times New Roman"/>
          <w:i/>
          <w:iCs/>
          <w:sz w:val="24"/>
          <w:szCs w:val="24"/>
        </w:rPr>
        <w:t xml:space="preserve">Plutarch’s De Iside et Osiride, </w:t>
      </w:r>
      <w:r w:rsidRPr="00057B7D">
        <w:rPr>
          <w:rFonts w:ascii="Times New Roman" w:eastAsia="Times New Roman" w:hAnsi="Times New Roman" w:cs="Times New Roman"/>
          <w:sz w:val="24"/>
          <w:szCs w:val="24"/>
        </w:rPr>
        <w:t xml:space="preserve">pp. </w:t>
      </w:r>
      <w:smartTag w:uri="urn:schemas-microsoft-com:office:smarttags" w:element="metricconverter">
        <w:smartTagPr>
          <w:attr w:name="ProductID" w:val="263f"/>
        </w:smartTagPr>
        <w:r w:rsidRPr="00057B7D">
          <w:rPr>
            <w:rFonts w:ascii="Times New Roman" w:eastAsia="Times New Roman" w:hAnsi="Times New Roman" w:cs="Times New Roman"/>
            <w:sz w:val="24"/>
            <w:szCs w:val="24"/>
          </w:rPr>
          <w:t>263f</w:t>
        </w:r>
      </w:smartTag>
      <w:r w:rsidRPr="00057B7D">
        <w:rPr>
          <w:rFonts w:ascii="Times New Roman" w:eastAsia="Times New Roman" w:hAnsi="Times New Roman" w:cs="Times New Roman"/>
          <w:sz w:val="24"/>
          <w:szCs w:val="24"/>
        </w:rPr>
        <w:t xml:space="preserve">. In Egyptian texts Thoth was called “lord of divine words” and “mighty in speech” ; according to E. A. W. Budge, “from one aspect he is speech itself . . . Thoth could teach a man not only words of power, but also the manner in which to utter them. . . . The words, however . . . must be learned from Thoth.” Thoth was also known as “scribe of the gods” and “lord of books.” </w:t>
      </w:r>
      <w:r w:rsidRPr="00057B7D">
        <w:rPr>
          <w:rFonts w:ascii="Times New Roman" w:eastAsia="Times New Roman" w:hAnsi="Times New Roman" w:cs="Times New Roman"/>
          <w:i/>
          <w:iCs/>
          <w:sz w:val="24"/>
          <w:szCs w:val="24"/>
        </w:rPr>
        <w:t>(The Gods of the Egyptians</w:t>
      </w:r>
      <w:r w:rsidRPr="00057B7D">
        <w:rPr>
          <w:rFonts w:ascii="Times New Roman" w:eastAsia="Times New Roman" w:hAnsi="Times New Roman" w:cs="Times New Roman"/>
          <w:sz w:val="24"/>
          <w:szCs w:val="24"/>
        </w:rPr>
        <w:t xml:space="preserve">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London</w:t>
          </w:r>
        </w:smartTag>
      </w:smartTag>
      <w:r w:rsidRPr="00057B7D">
        <w:rPr>
          <w:rFonts w:ascii="Times New Roman" w:eastAsia="Times New Roman" w:hAnsi="Times New Roman" w:cs="Times New Roman"/>
          <w:sz w:val="24"/>
          <w:szCs w:val="24"/>
        </w:rPr>
        <w:t xml:space="preserve">, 1904], vol. I, p. 401; cf. P. Boylan, </w:t>
      </w:r>
      <w:r w:rsidRPr="00057B7D">
        <w:rPr>
          <w:rFonts w:ascii="Times New Roman" w:eastAsia="Times New Roman" w:hAnsi="Times New Roman" w:cs="Times New Roman"/>
          <w:i/>
          <w:iCs/>
          <w:sz w:val="24"/>
          <w:szCs w:val="24"/>
        </w:rPr>
        <w:t xml:space="preserve">Thoth the Hermes of Egypt </w:t>
      </w:r>
      <w:r w:rsidRPr="00057B7D">
        <w:rPr>
          <w:rFonts w:ascii="Times New Roman" w:eastAsia="Times New Roman" w:hAnsi="Times New Roman" w:cs="Times New Roman"/>
          <w:sz w:val="24"/>
          <w:szCs w:val="24"/>
        </w:rPr>
        <w:t xml:space="preserve">[Oxford, 1922] and B. von Turayeff, “Zwei Hymnen an Thoth,” </w:t>
      </w:r>
      <w:r w:rsidRPr="00057B7D">
        <w:rPr>
          <w:rFonts w:ascii="Times New Roman" w:eastAsia="Times New Roman" w:hAnsi="Times New Roman" w:cs="Times New Roman"/>
          <w:i/>
          <w:iCs/>
          <w:sz w:val="24"/>
          <w:szCs w:val="24"/>
        </w:rPr>
        <w:t xml:space="preserve">Zeitschrift fuer Aegyptische Sprache </w:t>
      </w:r>
      <w:r w:rsidRPr="00057B7D">
        <w:rPr>
          <w:rFonts w:ascii="Times New Roman" w:eastAsia="Times New Roman" w:hAnsi="Times New Roman" w:cs="Times New Roman"/>
          <w:sz w:val="24"/>
          <w:szCs w:val="24"/>
        </w:rPr>
        <w:t xml:space="preserve">33 [1895], pp. 120-125).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In the dialogue </w:t>
      </w:r>
      <w:r w:rsidRPr="00057B7D">
        <w:rPr>
          <w:rFonts w:ascii="Times New Roman" w:eastAsia="Times New Roman" w:hAnsi="Times New Roman" w:cs="Times New Roman"/>
          <w:i/>
          <w:iCs/>
          <w:sz w:val="24"/>
          <w:szCs w:val="24"/>
        </w:rPr>
        <w:t xml:space="preserve">Phaedrus </w:t>
      </w:r>
      <w:r w:rsidRPr="00057B7D">
        <w:rPr>
          <w:rFonts w:ascii="Times New Roman" w:eastAsia="Times New Roman" w:hAnsi="Times New Roman" w:cs="Times New Roman"/>
          <w:sz w:val="24"/>
          <w:szCs w:val="24"/>
        </w:rPr>
        <w:t xml:space="preserve">(sect. 274-275), Plato presents a story about the invention of letters by Thoth, and explores some of the implications of this new skill. It “will create forgetfulness in the learners’ souls, because they will not use their memories; they will trust to the external written characters and not remember of themselves.” (transl. by B. Jowett)]. </w:t>
      </w:r>
    </w:p>
    <w:p w:rsidR="00057B7D" w:rsidRPr="00057B7D" w:rsidRDefault="00057B7D" w:rsidP="00057B7D">
      <w:pPr>
        <w:numPr>
          <w:ilvl w:val="0"/>
          <w:numId w:val="30"/>
        </w:numPr>
        <w:spacing w:before="100" w:beforeAutospacing="1" w:after="100" w:afterAutospacing="1" w:line="240" w:lineRule="auto"/>
        <w:rPr>
          <w:rFonts w:ascii="Times New Roman" w:eastAsia="Times New Roman" w:hAnsi="Times New Roman" w:cs="Times New Roman"/>
          <w:sz w:val="24"/>
          <w:szCs w:val="24"/>
        </w:rPr>
      </w:pPr>
      <w:hyperlink r:id="rId529" w:anchor="s_6#s_6" w:history="1"/>
      <w:r w:rsidRPr="00057B7D">
        <w:rPr>
          <w:rFonts w:ascii="Times New Roman" w:eastAsia="Times New Roman" w:hAnsi="Times New Roman" w:cs="Times New Roman"/>
          <w:sz w:val="24"/>
          <w:szCs w:val="24"/>
        </w:rPr>
        <w:t xml:space="preserve">[See Tacitus, </w:t>
      </w:r>
      <w:smartTag w:uri="urn:schemas-microsoft-com:office:smarttags" w:element="place">
        <w:r w:rsidRPr="00057B7D">
          <w:rPr>
            <w:rFonts w:ascii="Times New Roman" w:eastAsia="Times New Roman" w:hAnsi="Times New Roman" w:cs="Times New Roman"/>
            <w:i/>
            <w:iCs/>
            <w:sz w:val="24"/>
            <w:szCs w:val="24"/>
          </w:rPr>
          <w:t>Germania</w:t>
        </w:r>
      </w:smartTag>
      <w:r w:rsidRPr="00057B7D">
        <w:rPr>
          <w:rFonts w:ascii="Times New Roman" w:eastAsia="Times New Roman" w:hAnsi="Times New Roman" w:cs="Times New Roman"/>
          <w:i/>
          <w:iCs/>
          <w:sz w:val="24"/>
          <w:szCs w:val="24"/>
        </w:rPr>
        <w:t xml:space="preserve"> </w:t>
      </w:r>
      <w:r w:rsidRPr="00057B7D">
        <w:rPr>
          <w:rFonts w:ascii="Times New Roman" w:eastAsia="Times New Roman" w:hAnsi="Times New Roman" w:cs="Times New Roman"/>
          <w:sz w:val="24"/>
          <w:szCs w:val="24"/>
        </w:rPr>
        <w:t xml:space="preserve">IX, transl. by H. Mattingly (1948): “Above all they worship Mercury, and count it no sin to win his favor on certain days by human sacrifices.” Odin was the head of the Nordic pantheon. Matthew of Westminster (Flores ed., 1601, p. 82) transmits a speech by Saxon envoys to </w:t>
      </w:r>
      <w:smartTag w:uri="urn:schemas-microsoft-com:office:smarttags" w:element="country-region">
        <w:smartTag w:uri="urn:schemas-microsoft-com:office:smarttags" w:element="place">
          <w:r w:rsidRPr="00057B7D">
            <w:rPr>
              <w:rFonts w:ascii="Times New Roman" w:eastAsia="Times New Roman" w:hAnsi="Times New Roman" w:cs="Times New Roman"/>
              <w:sz w:val="24"/>
              <w:szCs w:val="24"/>
            </w:rPr>
            <w:t>Britain</w:t>
          </w:r>
        </w:smartTag>
      </w:smartTag>
      <w:r w:rsidRPr="00057B7D">
        <w:rPr>
          <w:rFonts w:ascii="Times New Roman" w:eastAsia="Times New Roman" w:hAnsi="Times New Roman" w:cs="Times New Roman"/>
          <w:sz w:val="24"/>
          <w:szCs w:val="24"/>
        </w:rPr>
        <w:t xml:space="preserve"> ca. </w:t>
      </w:r>
      <w:smartTag w:uri="urn:schemas-microsoft-com:office:smarttags" w:element="metricconverter">
        <w:smartTagPr>
          <w:attr w:name="ProductID" w:val="450 A"/>
        </w:smartTagPr>
        <w:r w:rsidRPr="00057B7D">
          <w:rPr>
            <w:rFonts w:ascii="Times New Roman" w:eastAsia="Times New Roman" w:hAnsi="Times New Roman" w:cs="Times New Roman"/>
            <w:sz w:val="24"/>
            <w:szCs w:val="24"/>
          </w:rPr>
          <w:t>450 A</w:t>
        </w:r>
      </w:smartTag>
      <w:r w:rsidRPr="00057B7D">
        <w:rPr>
          <w:rFonts w:ascii="Times New Roman" w:eastAsia="Times New Roman" w:hAnsi="Times New Roman" w:cs="Times New Roman"/>
          <w:sz w:val="24"/>
          <w:szCs w:val="24"/>
        </w:rPr>
        <w:t>.D.: “</w:t>
      </w:r>
      <w:r w:rsidRPr="00057B7D">
        <w:rPr>
          <w:rFonts w:ascii="Times New Roman" w:eastAsia="Times New Roman" w:hAnsi="Times New Roman" w:cs="Times New Roman"/>
          <w:i/>
          <w:iCs/>
          <w:sz w:val="24"/>
          <w:szCs w:val="24"/>
        </w:rPr>
        <w:t>Deos patrios, scilicet Saturnum, Jovem atque ceteros, qui mundum gubernant,</w:t>
      </w:r>
      <w:r w:rsidRPr="00057B7D">
        <w:rPr>
          <w:rFonts w:ascii="Times New Roman" w:eastAsia="Times New Roman" w:hAnsi="Times New Roman" w:cs="Times New Roman"/>
          <w:sz w:val="24"/>
          <w:szCs w:val="24"/>
        </w:rPr>
        <w:t xml:space="preserve"> </w:t>
      </w:r>
      <w:r w:rsidRPr="00057B7D">
        <w:rPr>
          <w:rFonts w:ascii="Times New Roman" w:eastAsia="Times New Roman" w:hAnsi="Times New Roman" w:cs="Times New Roman"/>
          <w:i/>
          <w:iCs/>
          <w:sz w:val="24"/>
          <w:szCs w:val="24"/>
        </w:rPr>
        <w:t>colimus, maxime autem Mercurium, quem lingua nostra Voden apellamus."</w:t>
      </w:r>
      <w:r w:rsidRPr="00057B7D">
        <w:rPr>
          <w:rFonts w:ascii="Times New Roman" w:eastAsia="Times New Roman" w:hAnsi="Times New Roman" w:cs="Times New Roman"/>
          <w:sz w:val="24"/>
          <w:szCs w:val="24"/>
        </w:rPr>
        <w:t xml:space="preserve">—"We worship the gods of our fathers, that is, Jupiter, Saturn, and the rest of those that rule the world, but most of all [we worship] Mercury, whom in our language we call Voden.”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Of Odin it was said: “He spoke so well and so smoothly that all who heard him believed all he said was true."—</w:t>
      </w:r>
      <w:r w:rsidRPr="00057B7D">
        <w:rPr>
          <w:rFonts w:ascii="Times New Roman" w:eastAsia="Times New Roman" w:hAnsi="Times New Roman" w:cs="Times New Roman"/>
          <w:i/>
          <w:iCs/>
          <w:sz w:val="24"/>
          <w:szCs w:val="24"/>
        </w:rPr>
        <w:t xml:space="preserve">Heimskringla: History of the Kings of </w:t>
      </w:r>
      <w:smartTag w:uri="urn:schemas-microsoft-com:office:smarttags" w:element="country-region">
        <w:smartTag w:uri="urn:schemas-microsoft-com:office:smarttags" w:element="place">
          <w:r w:rsidRPr="00057B7D">
            <w:rPr>
              <w:rFonts w:ascii="Times New Roman" w:eastAsia="Times New Roman" w:hAnsi="Times New Roman" w:cs="Times New Roman"/>
              <w:i/>
              <w:iCs/>
              <w:sz w:val="24"/>
              <w:szCs w:val="24"/>
            </w:rPr>
            <w:t>Norway</w:t>
          </w:r>
        </w:smartTag>
      </w:smartTag>
      <w:r w:rsidRPr="00057B7D">
        <w:rPr>
          <w:rFonts w:ascii="Times New Roman" w:eastAsia="Times New Roman" w:hAnsi="Times New Roman" w:cs="Times New Roman"/>
          <w:i/>
          <w:iCs/>
          <w:sz w:val="24"/>
          <w:szCs w:val="24"/>
        </w:rPr>
        <w:t xml:space="preserve">, </w:t>
      </w:r>
      <w:r w:rsidRPr="00057B7D">
        <w:rPr>
          <w:rFonts w:ascii="Times New Roman" w:eastAsia="Times New Roman" w:hAnsi="Times New Roman" w:cs="Times New Roman"/>
          <w:sz w:val="24"/>
          <w:szCs w:val="24"/>
        </w:rPr>
        <w:t>transl. by Lee M. Hollander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Austin</w:t>
          </w:r>
        </w:smartTag>
      </w:smartTag>
      <w:r w:rsidRPr="00057B7D">
        <w:rPr>
          <w:rFonts w:ascii="Times New Roman" w:eastAsia="Times New Roman" w:hAnsi="Times New Roman" w:cs="Times New Roman"/>
          <w:sz w:val="24"/>
          <w:szCs w:val="24"/>
        </w:rPr>
        <w:t xml:space="preserve">, 1964), pp. 10-11. He was associated with Hugin or “thought” and Munin or “memory.”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One of the myths about Odin connects him with the multiplicity of languages. In the </w:t>
      </w:r>
      <w:r w:rsidRPr="00057B7D">
        <w:rPr>
          <w:rFonts w:ascii="Times New Roman" w:eastAsia="Times New Roman" w:hAnsi="Times New Roman" w:cs="Times New Roman"/>
          <w:i/>
          <w:iCs/>
          <w:sz w:val="24"/>
          <w:szCs w:val="24"/>
        </w:rPr>
        <w:t xml:space="preserve">Gylfaginning, </w:t>
      </w:r>
      <w:r w:rsidRPr="00057B7D">
        <w:rPr>
          <w:rFonts w:ascii="Times New Roman" w:eastAsia="Times New Roman" w:hAnsi="Times New Roman" w:cs="Times New Roman"/>
          <w:sz w:val="24"/>
          <w:szCs w:val="24"/>
        </w:rPr>
        <w:t xml:space="preserve">ch. XIX, it is said that the reason why Odin is known by many different names is “the fact that there are in the world so many different languages.” ]. </w:t>
      </w:r>
    </w:p>
    <w:p w:rsidR="00057B7D" w:rsidRPr="00057B7D" w:rsidRDefault="00057B7D" w:rsidP="00057B7D">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lastRenderedPageBreak/>
        <w:t>[</w:t>
      </w:r>
      <w:r w:rsidRPr="00057B7D">
        <w:rPr>
          <w:rFonts w:ascii="Times New Roman" w:eastAsia="Times New Roman" w:hAnsi="Times New Roman" w:cs="Times New Roman"/>
          <w:i/>
          <w:iCs/>
          <w:sz w:val="24"/>
          <w:szCs w:val="24"/>
        </w:rPr>
        <w:t>Hermes. “</w:t>
      </w:r>
      <w:r w:rsidRPr="00057B7D">
        <w:rPr>
          <w:rFonts w:ascii="Times New Roman" w:eastAsia="Times New Roman" w:hAnsi="Times New Roman" w:cs="Times New Roman"/>
          <w:sz w:val="24"/>
          <w:szCs w:val="24"/>
        </w:rPr>
        <w:t xml:space="preserve">The planet Mercury [is] the deity which presides over the rational energy,” wrote the neo-Platonist philosopher Porphyry </w:t>
      </w:r>
      <w:r w:rsidRPr="00057B7D">
        <w:rPr>
          <w:rFonts w:ascii="Times New Roman" w:eastAsia="Times New Roman" w:hAnsi="Times New Roman" w:cs="Times New Roman"/>
          <w:i/>
          <w:iCs/>
          <w:sz w:val="24"/>
          <w:szCs w:val="24"/>
        </w:rPr>
        <w:t xml:space="preserve">(On the Wanderings of Ulysses, </w:t>
      </w:r>
      <w:r w:rsidRPr="00057B7D">
        <w:rPr>
          <w:rFonts w:ascii="Times New Roman" w:eastAsia="Times New Roman" w:hAnsi="Times New Roman" w:cs="Times New Roman"/>
          <w:sz w:val="24"/>
          <w:szCs w:val="24"/>
        </w:rPr>
        <w:t xml:space="preserve">transl. by Th. Taylor [London. 1823], p. 259) and Proclus, the last great representive of that school, elaborated in his description of Mercury’s powers: “(Mercury) unfolds into light intellectual gifts, fills all things with divine reasons, elevates souls to intellect, wakens them as from a profound sleep. . . .” </w:t>
      </w:r>
      <w:r w:rsidRPr="00057B7D">
        <w:rPr>
          <w:rFonts w:ascii="Times New Roman" w:eastAsia="Times New Roman" w:hAnsi="Times New Roman" w:cs="Times New Roman"/>
          <w:i/>
          <w:iCs/>
          <w:sz w:val="24"/>
          <w:szCs w:val="24"/>
        </w:rPr>
        <w:t>(In Euclidi Elementa</w:t>
      </w:r>
      <w:r w:rsidRPr="00057B7D">
        <w:rPr>
          <w:rFonts w:ascii="Times New Roman" w:eastAsia="Times New Roman" w:hAnsi="Times New Roman" w:cs="Times New Roman"/>
          <w:sz w:val="24"/>
          <w:szCs w:val="24"/>
        </w:rPr>
        <w:t xml:space="preserve"> lib. I, par. 14; cf. </w:t>
      </w:r>
      <w:r w:rsidRPr="00057B7D">
        <w:rPr>
          <w:rFonts w:ascii="Times New Roman" w:eastAsia="Times New Roman" w:hAnsi="Times New Roman" w:cs="Times New Roman"/>
          <w:i/>
          <w:iCs/>
          <w:sz w:val="24"/>
          <w:szCs w:val="24"/>
        </w:rPr>
        <w:t xml:space="preserve">idem, In Platonis Rem Publicam, </w:t>
      </w:r>
      <w:r w:rsidRPr="00057B7D">
        <w:rPr>
          <w:rFonts w:ascii="Times New Roman" w:eastAsia="Times New Roman" w:hAnsi="Times New Roman" w:cs="Times New Roman"/>
          <w:sz w:val="24"/>
          <w:szCs w:val="24"/>
        </w:rPr>
        <w:t xml:space="preserve">ed. Nauck, </w:t>
      </w:r>
      <w:smartTag w:uri="urn:schemas-microsoft-com:office:smarttags" w:element="place">
        <w:r w:rsidRPr="00057B7D">
          <w:rPr>
            <w:rFonts w:ascii="Times New Roman" w:eastAsia="Times New Roman" w:hAnsi="Times New Roman" w:cs="Times New Roman"/>
            <w:sz w:val="24"/>
            <w:szCs w:val="24"/>
          </w:rPr>
          <w:t>I.</w:t>
        </w:r>
      </w:smartTag>
      <w:r w:rsidRPr="00057B7D">
        <w:rPr>
          <w:rFonts w:ascii="Times New Roman" w:eastAsia="Times New Roman" w:hAnsi="Times New Roman" w:cs="Times New Roman"/>
          <w:sz w:val="24"/>
          <w:szCs w:val="24"/>
        </w:rPr>
        <w:t xml:space="preserve"> 255, II. 221). Proclus also described Hermes as “responsible for distinguishing and interpreting things, recalling to memory the sources of the intellect . . . .” </w:t>
      </w:r>
      <w:r w:rsidRPr="00057B7D">
        <w:rPr>
          <w:rFonts w:ascii="Times New Roman" w:eastAsia="Times New Roman" w:hAnsi="Times New Roman" w:cs="Times New Roman"/>
          <w:i/>
          <w:iCs/>
          <w:sz w:val="24"/>
          <w:szCs w:val="24"/>
        </w:rPr>
        <w:t xml:space="preserve">(In Platonis Rem Publicam </w:t>
      </w:r>
      <w:r w:rsidRPr="00057B7D">
        <w:rPr>
          <w:rFonts w:ascii="Times New Roman" w:eastAsia="Times New Roman" w:hAnsi="Times New Roman" w:cs="Times New Roman"/>
          <w:sz w:val="24"/>
          <w:szCs w:val="24"/>
        </w:rPr>
        <w:t xml:space="preserve">II. 224).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i/>
          <w:iCs/>
          <w:sz w:val="24"/>
          <w:szCs w:val="24"/>
        </w:rPr>
        <w:t xml:space="preserve">Nebo. </w:t>
      </w:r>
      <w:r w:rsidRPr="00057B7D">
        <w:rPr>
          <w:rFonts w:ascii="Times New Roman" w:eastAsia="Times New Roman" w:hAnsi="Times New Roman" w:cs="Times New Roman"/>
          <w:sz w:val="24"/>
          <w:szCs w:val="24"/>
        </w:rPr>
        <w:t xml:space="preserve">See above, n. 3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i/>
          <w:iCs/>
          <w:sz w:val="24"/>
          <w:szCs w:val="24"/>
        </w:rPr>
        <w:t xml:space="preserve">Thoth. </w:t>
      </w:r>
      <w:r w:rsidRPr="00057B7D">
        <w:rPr>
          <w:rFonts w:ascii="Times New Roman" w:eastAsia="Times New Roman" w:hAnsi="Times New Roman" w:cs="Times New Roman"/>
          <w:sz w:val="24"/>
          <w:szCs w:val="24"/>
        </w:rPr>
        <w:t xml:space="preserve">An Egyptian hymn assigns to Thoth control over man’s mnemonic powers, invoking him as the deity “that recalls all what had been forgotten.” (R. Hari, </w:t>
      </w:r>
      <w:r w:rsidRPr="00057B7D">
        <w:rPr>
          <w:rFonts w:ascii="Times New Roman" w:eastAsia="Times New Roman" w:hAnsi="Times New Roman" w:cs="Times New Roman"/>
          <w:i/>
          <w:iCs/>
          <w:sz w:val="24"/>
          <w:szCs w:val="24"/>
        </w:rPr>
        <w:t xml:space="preserve">Horemheb et le Reine Moutnedjemet </w:t>
      </w:r>
      <w:r w:rsidRPr="00057B7D">
        <w:rPr>
          <w:rFonts w:ascii="Times New Roman" w:eastAsia="Times New Roman" w:hAnsi="Times New Roman" w:cs="Times New Roman"/>
          <w:sz w:val="24"/>
          <w:szCs w:val="24"/>
        </w:rPr>
        <w:t xml:space="preserve">[Geneva, 1965]).]. </w:t>
      </w:r>
    </w:p>
    <w:p w:rsidR="00057B7D" w:rsidRPr="00057B7D" w:rsidRDefault="00057B7D" w:rsidP="00057B7D">
      <w:pPr>
        <w:numPr>
          <w:ilvl w:val="0"/>
          <w:numId w:val="30"/>
        </w:numPr>
        <w:spacing w:before="100" w:beforeAutospacing="1" w:after="100" w:afterAutospacing="1" w:line="240" w:lineRule="auto"/>
        <w:rPr>
          <w:rFonts w:ascii="Times New Roman" w:eastAsia="Times New Roman" w:hAnsi="Times New Roman" w:cs="Times New Roman"/>
          <w:sz w:val="24"/>
          <w:szCs w:val="24"/>
        </w:rPr>
      </w:pPr>
      <w:hyperlink r:id="rId530" w:anchor="s_8#s_8" w:history="1"/>
      <w:r w:rsidRPr="00057B7D">
        <w:rPr>
          <w:rFonts w:ascii="Times New Roman" w:eastAsia="Times New Roman" w:hAnsi="Times New Roman" w:cs="Times New Roman"/>
          <w:i/>
          <w:iCs/>
          <w:sz w:val="24"/>
          <w:szCs w:val="24"/>
        </w:rPr>
        <w:t xml:space="preserve">The City of God </w:t>
      </w:r>
      <w:r w:rsidRPr="00057B7D">
        <w:rPr>
          <w:rFonts w:ascii="Times New Roman" w:eastAsia="Times New Roman" w:hAnsi="Times New Roman" w:cs="Times New Roman"/>
          <w:sz w:val="24"/>
          <w:szCs w:val="24"/>
        </w:rPr>
        <w:t xml:space="preserve">VII. 14. 1. [Servius called Mercury “et orationis deus et interpres deorum” </w:t>
      </w:r>
      <w:r w:rsidRPr="00057B7D">
        <w:rPr>
          <w:rFonts w:ascii="Times New Roman" w:eastAsia="Times New Roman" w:hAnsi="Times New Roman" w:cs="Times New Roman"/>
          <w:i/>
          <w:iCs/>
          <w:sz w:val="24"/>
          <w:szCs w:val="24"/>
        </w:rPr>
        <w:t xml:space="preserve">(In Vergili Aeneidem </w:t>
      </w:r>
      <w:r w:rsidRPr="00057B7D">
        <w:rPr>
          <w:rFonts w:ascii="Times New Roman" w:eastAsia="Times New Roman" w:hAnsi="Times New Roman" w:cs="Times New Roman"/>
          <w:sz w:val="24"/>
          <w:szCs w:val="24"/>
        </w:rPr>
        <w:t xml:space="preserve">IV. 239). Arnobius </w:t>
      </w:r>
      <w:r w:rsidRPr="00057B7D">
        <w:rPr>
          <w:rFonts w:ascii="Times New Roman" w:eastAsia="Times New Roman" w:hAnsi="Times New Roman" w:cs="Times New Roman"/>
          <w:i/>
          <w:iCs/>
          <w:sz w:val="24"/>
          <w:szCs w:val="24"/>
        </w:rPr>
        <w:t xml:space="preserve">(Adversus Gentes </w:t>
      </w:r>
      <w:r w:rsidRPr="00057B7D">
        <w:rPr>
          <w:rFonts w:ascii="Times New Roman" w:eastAsia="Times New Roman" w:hAnsi="Times New Roman" w:cs="Times New Roman"/>
          <w:sz w:val="24"/>
          <w:szCs w:val="24"/>
        </w:rPr>
        <w:t xml:space="preserve">III. 32) argued that Mercury is simply speech and words exchanged in conversation. Cf. Hippolytus, </w:t>
      </w:r>
      <w:r w:rsidRPr="00057B7D">
        <w:rPr>
          <w:rFonts w:ascii="Times New Roman" w:eastAsia="Times New Roman" w:hAnsi="Times New Roman" w:cs="Times New Roman"/>
          <w:i/>
          <w:iCs/>
          <w:sz w:val="24"/>
          <w:szCs w:val="24"/>
        </w:rPr>
        <w:t>Refutatio</w:t>
      </w:r>
      <w:r w:rsidRPr="00057B7D">
        <w:rPr>
          <w:rFonts w:ascii="Times New Roman" w:eastAsia="Times New Roman" w:hAnsi="Times New Roman" w:cs="Times New Roman"/>
          <w:sz w:val="24"/>
          <w:szCs w:val="24"/>
        </w:rPr>
        <w:t xml:space="preserve"> V. 2; Clement of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Alexandria</w:t>
          </w:r>
        </w:smartTag>
      </w:smartTag>
      <w:r w:rsidRPr="00057B7D">
        <w:rPr>
          <w:rFonts w:ascii="Times New Roman" w:eastAsia="Times New Roman" w:hAnsi="Times New Roman" w:cs="Times New Roman"/>
          <w:sz w:val="24"/>
          <w:szCs w:val="24"/>
        </w:rPr>
        <w:t xml:space="preserve">, </w:t>
      </w:r>
      <w:r w:rsidRPr="00057B7D">
        <w:rPr>
          <w:rFonts w:ascii="Times New Roman" w:eastAsia="Times New Roman" w:hAnsi="Times New Roman" w:cs="Times New Roman"/>
          <w:i/>
          <w:iCs/>
          <w:sz w:val="24"/>
          <w:szCs w:val="24"/>
        </w:rPr>
        <w:t>Homilia</w:t>
      </w:r>
      <w:r w:rsidRPr="00057B7D">
        <w:rPr>
          <w:rFonts w:ascii="Times New Roman" w:eastAsia="Times New Roman" w:hAnsi="Times New Roman" w:cs="Times New Roman"/>
          <w:sz w:val="24"/>
          <w:szCs w:val="24"/>
        </w:rPr>
        <w:t xml:space="preserve"> VI. xv; Macrobius wrote in his </w:t>
      </w:r>
      <w:r w:rsidRPr="00057B7D">
        <w:rPr>
          <w:rFonts w:ascii="Times New Roman" w:eastAsia="Times New Roman" w:hAnsi="Times New Roman" w:cs="Times New Roman"/>
          <w:i/>
          <w:iCs/>
          <w:sz w:val="24"/>
          <w:szCs w:val="24"/>
        </w:rPr>
        <w:t xml:space="preserve">Saturnalia: “scimus autem Mercurium vocis et sermonis potentem.” </w:t>
      </w:r>
      <w:r w:rsidRPr="00057B7D">
        <w:rPr>
          <w:rFonts w:ascii="Times New Roman" w:eastAsia="Times New Roman" w:hAnsi="Times New Roman" w:cs="Times New Roman"/>
          <w:sz w:val="24"/>
          <w:szCs w:val="24"/>
        </w:rPr>
        <w:t xml:space="preserve">Proclus, </w:t>
      </w:r>
      <w:r w:rsidRPr="00057B7D">
        <w:rPr>
          <w:rFonts w:ascii="Times New Roman" w:eastAsia="Times New Roman" w:hAnsi="Times New Roman" w:cs="Times New Roman"/>
          <w:i/>
          <w:iCs/>
          <w:sz w:val="24"/>
          <w:szCs w:val="24"/>
        </w:rPr>
        <w:t xml:space="preserve">(Commentaire sur le Timee, </w:t>
      </w:r>
      <w:r w:rsidRPr="00057B7D">
        <w:rPr>
          <w:rFonts w:ascii="Times New Roman" w:eastAsia="Times New Roman" w:hAnsi="Times New Roman" w:cs="Times New Roman"/>
          <w:sz w:val="24"/>
          <w:szCs w:val="24"/>
        </w:rPr>
        <w:t xml:space="preserve">transl. by Festugiere, Vol. V, p. 237) asserted that “la faculte de langage [correspond a] Hermes. . . .” Cf. F. Buffiere, </w:t>
      </w:r>
      <w:r w:rsidRPr="00057B7D">
        <w:rPr>
          <w:rFonts w:ascii="Times New Roman" w:eastAsia="Times New Roman" w:hAnsi="Times New Roman" w:cs="Times New Roman"/>
          <w:i/>
          <w:iCs/>
          <w:sz w:val="24"/>
          <w:szCs w:val="24"/>
        </w:rPr>
        <w:t xml:space="preserve">Les Mythes d’Homere et la Pensée grecque </w:t>
      </w:r>
      <w:r w:rsidRPr="00057B7D">
        <w:rPr>
          <w:rFonts w:ascii="Times New Roman" w:eastAsia="Times New Roman" w:hAnsi="Times New Roman" w:cs="Times New Roman"/>
          <w:sz w:val="24"/>
          <w:szCs w:val="24"/>
        </w:rPr>
        <w:t>(</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Paris</w:t>
          </w:r>
        </w:smartTag>
      </w:smartTag>
      <w:r w:rsidRPr="00057B7D">
        <w:rPr>
          <w:rFonts w:ascii="Times New Roman" w:eastAsia="Times New Roman" w:hAnsi="Times New Roman" w:cs="Times New Roman"/>
          <w:sz w:val="24"/>
          <w:szCs w:val="24"/>
        </w:rPr>
        <w:t xml:space="preserve">, 1956), pp. 289ff. A scholium to Aristophanes’ </w:t>
      </w:r>
      <w:r w:rsidRPr="00057B7D">
        <w:rPr>
          <w:rFonts w:ascii="Times New Roman" w:eastAsia="Times New Roman" w:hAnsi="Times New Roman" w:cs="Times New Roman"/>
          <w:i/>
          <w:iCs/>
          <w:sz w:val="24"/>
          <w:szCs w:val="24"/>
        </w:rPr>
        <w:t xml:space="preserve">Plutus, </w:t>
      </w:r>
      <w:r w:rsidRPr="00057B7D">
        <w:rPr>
          <w:rFonts w:ascii="Times New Roman" w:eastAsia="Times New Roman" w:hAnsi="Times New Roman" w:cs="Times New Roman"/>
          <w:sz w:val="24"/>
          <w:szCs w:val="24"/>
        </w:rPr>
        <w:t xml:space="preserve">Act. IV, scene I, and a scholium to Apollonius Rhodius’ </w:t>
      </w:r>
      <w:r w:rsidRPr="00057B7D">
        <w:rPr>
          <w:rFonts w:ascii="Times New Roman" w:eastAsia="Times New Roman" w:hAnsi="Times New Roman" w:cs="Times New Roman"/>
          <w:i/>
          <w:iCs/>
          <w:sz w:val="24"/>
          <w:szCs w:val="24"/>
        </w:rPr>
        <w:t xml:space="preserve">Argonautica </w:t>
      </w:r>
      <w:r w:rsidRPr="00057B7D">
        <w:rPr>
          <w:rFonts w:ascii="Times New Roman" w:eastAsia="Times New Roman" w:hAnsi="Times New Roman" w:cs="Times New Roman"/>
          <w:sz w:val="24"/>
          <w:szCs w:val="24"/>
        </w:rPr>
        <w:t xml:space="preserve">1. 517 provide further details about Mercury’s association with language.]. </w:t>
      </w:r>
    </w:p>
    <w:p w:rsidR="00057B7D" w:rsidRPr="00057B7D" w:rsidRDefault="00057B7D" w:rsidP="00057B7D">
      <w:pPr>
        <w:numPr>
          <w:ilvl w:val="0"/>
          <w:numId w:val="30"/>
        </w:numPr>
        <w:spacing w:before="100" w:beforeAutospacing="1" w:after="100" w:afterAutospacing="1" w:line="240" w:lineRule="auto"/>
        <w:rPr>
          <w:rFonts w:ascii="Times New Roman" w:eastAsia="Times New Roman" w:hAnsi="Times New Roman" w:cs="Times New Roman"/>
          <w:sz w:val="24"/>
          <w:szCs w:val="24"/>
        </w:rPr>
      </w:pPr>
      <w:hyperlink r:id="rId531" w:anchor="s_9#s_9" w:history="1"/>
      <w:r w:rsidRPr="00057B7D">
        <w:rPr>
          <w:rFonts w:ascii="Times New Roman" w:eastAsia="Times New Roman" w:hAnsi="Times New Roman" w:cs="Times New Roman"/>
          <w:sz w:val="24"/>
          <w:szCs w:val="24"/>
        </w:rPr>
        <w:t xml:space="preserve">Hyginus, </w:t>
      </w:r>
      <w:r w:rsidRPr="00057B7D">
        <w:rPr>
          <w:rFonts w:ascii="Times New Roman" w:eastAsia="Times New Roman" w:hAnsi="Times New Roman" w:cs="Times New Roman"/>
          <w:i/>
          <w:iCs/>
          <w:sz w:val="24"/>
          <w:szCs w:val="24"/>
        </w:rPr>
        <w:t xml:space="preserve">Fabulae, </w:t>
      </w:r>
      <w:r w:rsidRPr="00057B7D">
        <w:rPr>
          <w:rFonts w:ascii="Times New Roman" w:eastAsia="Times New Roman" w:hAnsi="Times New Roman" w:cs="Times New Roman"/>
          <w:sz w:val="24"/>
          <w:szCs w:val="24"/>
        </w:rPr>
        <w:t xml:space="preserve">no. 143: “Phoroneus,” transl. by M. Grant in </w:t>
      </w:r>
      <w:r w:rsidRPr="00057B7D">
        <w:rPr>
          <w:rFonts w:ascii="Times New Roman" w:eastAsia="Times New Roman" w:hAnsi="Times New Roman" w:cs="Times New Roman"/>
          <w:i/>
          <w:iCs/>
          <w:sz w:val="24"/>
          <w:szCs w:val="24"/>
        </w:rPr>
        <w:t xml:space="preserve">The Myths of Hyginus </w:t>
      </w:r>
      <w:r w:rsidRPr="00057B7D">
        <w:rPr>
          <w:rFonts w:ascii="Times New Roman" w:eastAsia="Times New Roman" w:hAnsi="Times New Roman" w:cs="Times New Roman"/>
          <w:sz w:val="24"/>
          <w:szCs w:val="24"/>
        </w:rPr>
        <w:t xml:space="preserve">(University of Kansas Publications: Lawrence, 1960). Here Mercury is made directly responsible for the confusion of languages. “The meaning is clearly that Hermes invented one language for one people, another for another. The whole account reminds one of the Biblical Tower of Babel.” </w:t>
      </w:r>
      <w:r w:rsidRPr="00057B7D">
        <w:rPr>
          <w:rFonts w:ascii="Times New Roman" w:eastAsia="Times New Roman" w:hAnsi="Times New Roman" w:cs="Times New Roman"/>
          <w:i/>
          <w:iCs/>
          <w:sz w:val="24"/>
          <w:szCs w:val="24"/>
        </w:rPr>
        <w:t xml:space="preserve">ibid., </w:t>
      </w:r>
      <w:r w:rsidRPr="00057B7D">
        <w:rPr>
          <w:rFonts w:ascii="Times New Roman" w:eastAsia="Times New Roman" w:hAnsi="Times New Roman" w:cs="Times New Roman"/>
          <w:sz w:val="24"/>
          <w:szCs w:val="24"/>
        </w:rPr>
        <w:t xml:space="preserve">p. 118. </w:t>
      </w:r>
    </w:p>
    <w:p w:rsidR="00057B7D" w:rsidRPr="00057B7D" w:rsidRDefault="00057B7D" w:rsidP="00057B7D">
      <w:pPr>
        <w:numPr>
          <w:ilvl w:val="0"/>
          <w:numId w:val="30"/>
        </w:numPr>
        <w:spacing w:before="100" w:beforeAutospacing="1" w:after="100" w:afterAutospacing="1" w:line="240" w:lineRule="auto"/>
        <w:rPr>
          <w:rFonts w:ascii="Times New Roman" w:eastAsia="Times New Roman" w:hAnsi="Times New Roman" w:cs="Times New Roman"/>
          <w:sz w:val="24"/>
          <w:szCs w:val="24"/>
        </w:rPr>
      </w:pPr>
      <w:hyperlink r:id="rId532" w:anchor="s_10#s_10" w:history="1"/>
      <w:r w:rsidRPr="00057B7D">
        <w:rPr>
          <w:rFonts w:ascii="Times New Roman" w:eastAsia="Times New Roman" w:hAnsi="Times New Roman" w:cs="Times New Roman"/>
          <w:sz w:val="24"/>
          <w:szCs w:val="24"/>
        </w:rPr>
        <w:t xml:space="preserve">According to Servius </w:t>
      </w:r>
      <w:r w:rsidRPr="00057B7D">
        <w:rPr>
          <w:rFonts w:ascii="Times New Roman" w:eastAsia="Times New Roman" w:hAnsi="Times New Roman" w:cs="Times New Roman"/>
          <w:i/>
          <w:iCs/>
          <w:sz w:val="24"/>
          <w:szCs w:val="24"/>
        </w:rPr>
        <w:t xml:space="preserve">(In Vergili Aeneidem Commentarii </w:t>
      </w:r>
      <w:r w:rsidRPr="00057B7D">
        <w:rPr>
          <w:rFonts w:ascii="Times New Roman" w:eastAsia="Times New Roman" w:hAnsi="Times New Roman" w:cs="Times New Roman"/>
          <w:sz w:val="24"/>
          <w:szCs w:val="24"/>
        </w:rPr>
        <w:t>IV. 239) “</w:t>
      </w:r>
      <w:r w:rsidRPr="00057B7D">
        <w:rPr>
          <w:rFonts w:ascii="Times New Roman" w:eastAsia="Times New Roman" w:hAnsi="Times New Roman" w:cs="Times New Roman"/>
          <w:i/>
          <w:iCs/>
          <w:sz w:val="24"/>
          <w:szCs w:val="24"/>
        </w:rPr>
        <w:t>Mercurius ideo dicitur habere pennas, quia citius ab omnibus planetis</w:t>
      </w:r>
      <w:r w:rsidRPr="00057B7D">
        <w:rPr>
          <w:rFonts w:ascii="Times New Roman" w:eastAsia="Times New Roman" w:hAnsi="Times New Roman" w:cs="Times New Roman"/>
          <w:sz w:val="24"/>
          <w:szCs w:val="24"/>
        </w:rPr>
        <w:t xml:space="preserve"> </w:t>
      </w:r>
      <w:r w:rsidRPr="00057B7D">
        <w:rPr>
          <w:rFonts w:ascii="Times New Roman" w:eastAsia="Times New Roman" w:hAnsi="Times New Roman" w:cs="Times New Roman"/>
          <w:i/>
          <w:iCs/>
          <w:sz w:val="24"/>
          <w:szCs w:val="24"/>
        </w:rPr>
        <w:t>in ortum suum recurrit</w:t>
      </w:r>
      <w:r w:rsidRPr="00057B7D">
        <w:rPr>
          <w:rFonts w:ascii="Times New Roman" w:eastAsia="Times New Roman" w:hAnsi="Times New Roman" w:cs="Times New Roman"/>
          <w:sz w:val="24"/>
          <w:szCs w:val="24"/>
        </w:rPr>
        <w:t xml:space="preserve"> unde et velox et errans inducitur, ut </w:t>
      </w:r>
      <w:r w:rsidRPr="00057B7D">
        <w:rPr>
          <w:rFonts w:ascii="Times New Roman" w:eastAsia="Times New Roman" w:hAnsi="Times New Roman" w:cs="Times New Roman"/>
          <w:i/>
          <w:iCs/>
          <w:sz w:val="24"/>
          <w:szCs w:val="24"/>
        </w:rPr>
        <w:t>(</w:t>
      </w:r>
      <w:smartTag w:uri="urn:schemas-microsoft-com:office:smarttags" w:element="place">
        <w:smartTag w:uri="urn:schemas:contacts" w:element="Sn">
          <w:r w:rsidRPr="00057B7D">
            <w:rPr>
              <w:rFonts w:ascii="Times New Roman" w:eastAsia="Times New Roman" w:hAnsi="Times New Roman" w:cs="Times New Roman"/>
              <w:i/>
              <w:iCs/>
              <w:sz w:val="24"/>
              <w:szCs w:val="24"/>
            </w:rPr>
            <w:t>Georgica</w:t>
          </w:r>
        </w:smartTag>
        <w:r w:rsidRPr="00057B7D">
          <w:rPr>
            <w:rFonts w:ascii="Times New Roman" w:eastAsia="Times New Roman" w:hAnsi="Times New Roman" w:cs="Times New Roman"/>
            <w:i/>
            <w:iCs/>
            <w:sz w:val="24"/>
            <w:szCs w:val="24"/>
          </w:rPr>
          <w:t xml:space="preserve"> </w:t>
        </w:r>
        <w:smartTag w:uri="urn:schemas:contacts" w:element="Sn">
          <w:r w:rsidRPr="00057B7D">
            <w:rPr>
              <w:rFonts w:ascii="Times New Roman" w:eastAsia="Times New Roman" w:hAnsi="Times New Roman" w:cs="Times New Roman"/>
              <w:sz w:val="24"/>
              <w:szCs w:val="24"/>
            </w:rPr>
            <w:t>I.</w:t>
          </w:r>
        </w:smartTag>
      </w:smartTag>
      <w:r w:rsidRPr="00057B7D">
        <w:rPr>
          <w:rFonts w:ascii="Times New Roman" w:eastAsia="Times New Roman" w:hAnsi="Times New Roman" w:cs="Times New Roman"/>
          <w:sz w:val="24"/>
          <w:szCs w:val="24"/>
        </w:rPr>
        <w:t xml:space="preserve"> 337) ‘quos ignis caeli Cyllenius erret in orbes.’” </w:t>
      </w:r>
    </w:p>
    <w:p w:rsidR="00057B7D" w:rsidRPr="00057B7D" w:rsidRDefault="00057B7D" w:rsidP="00057B7D">
      <w:pPr>
        <w:numPr>
          <w:ilvl w:val="0"/>
          <w:numId w:val="30"/>
        </w:numPr>
        <w:spacing w:before="100" w:beforeAutospacing="1" w:after="100" w:afterAutospacing="1" w:line="240" w:lineRule="auto"/>
        <w:rPr>
          <w:rFonts w:ascii="Times New Roman" w:eastAsia="Times New Roman" w:hAnsi="Times New Roman" w:cs="Times New Roman"/>
          <w:sz w:val="24"/>
          <w:szCs w:val="24"/>
        </w:rPr>
      </w:pPr>
      <w:hyperlink r:id="rId533" w:anchor="s_11#s_11" w:history="1"/>
      <w:r w:rsidRPr="00057B7D">
        <w:rPr>
          <w:rFonts w:ascii="Times New Roman" w:eastAsia="Times New Roman" w:hAnsi="Times New Roman" w:cs="Times New Roman"/>
          <w:sz w:val="24"/>
          <w:szCs w:val="24"/>
        </w:rPr>
        <w:t xml:space="preserve">The caduceus was an emblem of the Babylonian deity Ningishzida, and an astronomical tablet from Boghazkoi identifies Ningishzida with Nebo-Mercury (Weidner, </w:t>
      </w:r>
      <w:r w:rsidRPr="00057B7D">
        <w:rPr>
          <w:rFonts w:ascii="Times New Roman" w:eastAsia="Times New Roman" w:hAnsi="Times New Roman" w:cs="Times New Roman"/>
          <w:i/>
          <w:iCs/>
          <w:sz w:val="24"/>
          <w:szCs w:val="24"/>
        </w:rPr>
        <w:t xml:space="preserve">Handbuch der babylonischen Astronomie, </w:t>
      </w:r>
      <w:r w:rsidRPr="00057B7D">
        <w:rPr>
          <w:rFonts w:ascii="Times New Roman" w:eastAsia="Times New Roman" w:hAnsi="Times New Roman" w:cs="Times New Roman"/>
          <w:sz w:val="24"/>
          <w:szCs w:val="24"/>
        </w:rPr>
        <w:t xml:space="preserve">p. 61). Cf. H. Th. Bossert, </w:t>
      </w:r>
      <w:r w:rsidRPr="00057B7D">
        <w:rPr>
          <w:rFonts w:ascii="Times New Roman" w:eastAsia="Times New Roman" w:hAnsi="Times New Roman" w:cs="Times New Roman"/>
          <w:i/>
          <w:iCs/>
          <w:sz w:val="24"/>
          <w:szCs w:val="24"/>
        </w:rPr>
        <w:t xml:space="preserve">Altsyrien </w:t>
      </w:r>
      <w:r w:rsidRPr="00057B7D">
        <w:rPr>
          <w:rFonts w:ascii="Times New Roman" w:eastAsia="Times New Roman" w:hAnsi="Times New Roman" w:cs="Times New Roman"/>
          <w:sz w:val="24"/>
          <w:szCs w:val="24"/>
        </w:rPr>
        <w:t xml:space="preserve">(Tuebingen, 1951), p. 139, figs. 442 &amp; 445. H. Schliemann found the caduceus at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Mycenae</w:t>
          </w:r>
        </w:smartTag>
      </w:smartTag>
      <w:r w:rsidRPr="00057B7D">
        <w:rPr>
          <w:rFonts w:ascii="Times New Roman" w:eastAsia="Times New Roman" w:hAnsi="Times New Roman" w:cs="Times New Roman"/>
          <w:sz w:val="24"/>
          <w:szCs w:val="24"/>
        </w:rPr>
        <w:t xml:space="preserve">. Ancient Mexican codices portray the worship of entwined snakes. See Lord Kingsborough, </w:t>
      </w:r>
      <w:r w:rsidRPr="00057B7D">
        <w:rPr>
          <w:rFonts w:ascii="Times New Roman" w:eastAsia="Times New Roman" w:hAnsi="Times New Roman" w:cs="Times New Roman"/>
          <w:i/>
          <w:iCs/>
          <w:sz w:val="24"/>
          <w:szCs w:val="24"/>
        </w:rPr>
        <w:t xml:space="preserve">The Antiquities of </w:t>
      </w:r>
      <w:smartTag w:uri="urn:schemas-microsoft-com:office:smarttags" w:element="country-region">
        <w:smartTag w:uri="urn:schemas-microsoft-com:office:smarttags" w:element="place">
          <w:r w:rsidRPr="00057B7D">
            <w:rPr>
              <w:rFonts w:ascii="Times New Roman" w:eastAsia="Times New Roman" w:hAnsi="Times New Roman" w:cs="Times New Roman"/>
              <w:i/>
              <w:iCs/>
              <w:sz w:val="24"/>
              <w:szCs w:val="24"/>
            </w:rPr>
            <w:t>Mexico</w:t>
          </w:r>
        </w:smartTag>
      </w:smartTag>
      <w:r w:rsidRPr="00057B7D">
        <w:rPr>
          <w:rFonts w:ascii="Times New Roman" w:eastAsia="Times New Roman" w:hAnsi="Times New Roman" w:cs="Times New Roman"/>
          <w:i/>
          <w:iCs/>
          <w:sz w:val="24"/>
          <w:szCs w:val="24"/>
        </w:rPr>
        <w:t xml:space="preserve"> (</w:t>
      </w:r>
      <w:smartTag w:uri="urn:schemas-microsoft-com:office:smarttags" w:element="City">
        <w:smartTag w:uri="urn:schemas-microsoft-com:office:smarttags" w:element="place">
          <w:r w:rsidRPr="00057B7D">
            <w:rPr>
              <w:rFonts w:ascii="Times New Roman" w:eastAsia="Times New Roman" w:hAnsi="Times New Roman" w:cs="Times New Roman"/>
              <w:i/>
              <w:iCs/>
              <w:sz w:val="24"/>
              <w:szCs w:val="24"/>
            </w:rPr>
            <w:t>London</w:t>
          </w:r>
        </w:smartTag>
      </w:smartTag>
      <w:r w:rsidRPr="00057B7D">
        <w:rPr>
          <w:rFonts w:ascii="Times New Roman" w:eastAsia="Times New Roman" w:hAnsi="Times New Roman" w:cs="Times New Roman"/>
          <w:i/>
          <w:iCs/>
          <w:sz w:val="24"/>
          <w:szCs w:val="24"/>
        </w:rPr>
        <w:t>, 1830), Vol. II, p. 4.</w:t>
      </w:r>
      <w:r w:rsidRPr="00057B7D">
        <w:rPr>
          <w:rFonts w:ascii="Times New Roman" w:eastAsia="Times New Roman" w:hAnsi="Times New Roman" w:cs="Times New Roman"/>
          <w:sz w:val="24"/>
          <w:szCs w:val="24"/>
        </w:rPr>
        <w:t xml:space="preserve"> Cf. H. B. Alexander, </w:t>
      </w:r>
      <w:r w:rsidRPr="00057B7D">
        <w:rPr>
          <w:rFonts w:ascii="Times New Roman" w:eastAsia="Times New Roman" w:hAnsi="Times New Roman" w:cs="Times New Roman"/>
          <w:i/>
          <w:iCs/>
          <w:sz w:val="24"/>
          <w:szCs w:val="24"/>
        </w:rPr>
        <w:t>Latin American Mythology (Mythology of All Races,</w:t>
      </w:r>
      <w:r w:rsidRPr="00057B7D">
        <w:rPr>
          <w:rFonts w:ascii="Times New Roman" w:eastAsia="Times New Roman" w:hAnsi="Times New Roman" w:cs="Times New Roman"/>
          <w:sz w:val="24"/>
          <w:szCs w:val="24"/>
        </w:rPr>
        <w:t xml:space="preserve"> Vol. XI (1920), p. 72; cf. also Franz Boas, </w:t>
      </w:r>
      <w:r w:rsidRPr="00057B7D">
        <w:rPr>
          <w:rFonts w:ascii="Times New Roman" w:eastAsia="Times New Roman" w:hAnsi="Times New Roman" w:cs="Times New Roman"/>
          <w:i/>
          <w:iCs/>
          <w:sz w:val="24"/>
          <w:szCs w:val="24"/>
        </w:rPr>
        <w:t xml:space="preserve">Kwakiutl Culture as Reflected in Mythology, </w:t>
      </w:r>
      <w:r w:rsidRPr="00057B7D">
        <w:rPr>
          <w:rFonts w:ascii="Times New Roman" w:eastAsia="Times New Roman" w:hAnsi="Times New Roman" w:cs="Times New Roman"/>
          <w:sz w:val="24"/>
          <w:szCs w:val="24"/>
        </w:rPr>
        <w:t xml:space="preserve">(New York, 1935), p. 137. </w:t>
      </w:r>
    </w:p>
    <w:p w:rsidR="00057B7D" w:rsidRPr="00057B7D" w:rsidRDefault="00057B7D" w:rsidP="00057B7D">
      <w:pPr>
        <w:numPr>
          <w:ilvl w:val="0"/>
          <w:numId w:val="30"/>
        </w:numPr>
        <w:spacing w:before="100" w:beforeAutospacing="1" w:after="100" w:afterAutospacing="1" w:line="240" w:lineRule="auto"/>
        <w:rPr>
          <w:rFonts w:ascii="Times New Roman" w:eastAsia="Times New Roman" w:hAnsi="Times New Roman" w:cs="Times New Roman"/>
          <w:sz w:val="24"/>
          <w:szCs w:val="24"/>
        </w:rPr>
      </w:pPr>
      <w:hyperlink r:id="rId534" w:anchor="s_12#s_12" w:history="1"/>
      <w:r w:rsidRPr="00057B7D">
        <w:rPr>
          <w:rFonts w:ascii="Times New Roman" w:eastAsia="Times New Roman" w:hAnsi="Times New Roman" w:cs="Times New Roman"/>
          <w:sz w:val="24"/>
          <w:szCs w:val="24"/>
        </w:rPr>
        <w:t xml:space="preserve">Homer, </w:t>
      </w:r>
      <w:r w:rsidRPr="00057B7D">
        <w:rPr>
          <w:rFonts w:ascii="Times New Roman" w:eastAsia="Times New Roman" w:hAnsi="Times New Roman" w:cs="Times New Roman"/>
          <w:i/>
          <w:iCs/>
          <w:sz w:val="24"/>
          <w:szCs w:val="24"/>
        </w:rPr>
        <w:t>The Odyssey</w:t>
      </w:r>
      <w:r w:rsidRPr="00057B7D">
        <w:rPr>
          <w:rFonts w:ascii="Times New Roman" w:eastAsia="Times New Roman" w:hAnsi="Times New Roman" w:cs="Times New Roman"/>
          <w:sz w:val="24"/>
          <w:szCs w:val="24"/>
        </w:rPr>
        <w:t xml:space="preserve"> VI; Vergil, </w:t>
      </w:r>
      <w:r w:rsidRPr="00057B7D">
        <w:rPr>
          <w:rFonts w:ascii="Times New Roman" w:eastAsia="Times New Roman" w:hAnsi="Times New Roman" w:cs="Times New Roman"/>
          <w:i/>
          <w:iCs/>
          <w:sz w:val="24"/>
          <w:szCs w:val="24"/>
        </w:rPr>
        <w:t xml:space="preserve">The Aeneid </w:t>
      </w:r>
      <w:r w:rsidRPr="00057B7D">
        <w:rPr>
          <w:rFonts w:ascii="Times New Roman" w:eastAsia="Times New Roman" w:hAnsi="Times New Roman" w:cs="Times New Roman"/>
          <w:sz w:val="24"/>
          <w:szCs w:val="24"/>
        </w:rPr>
        <w:t xml:space="preserve">IV. 239. </w:t>
      </w:r>
    </w:p>
    <w:p w:rsidR="00057B7D" w:rsidRPr="00057B7D" w:rsidRDefault="00057B7D" w:rsidP="00057B7D">
      <w:pPr>
        <w:numPr>
          <w:ilvl w:val="0"/>
          <w:numId w:val="30"/>
        </w:numPr>
        <w:spacing w:before="100" w:beforeAutospacing="1" w:after="100" w:afterAutospacing="1" w:line="240" w:lineRule="auto"/>
        <w:rPr>
          <w:rFonts w:ascii="Times New Roman" w:eastAsia="Times New Roman" w:hAnsi="Times New Roman" w:cs="Times New Roman"/>
          <w:sz w:val="24"/>
          <w:szCs w:val="24"/>
        </w:rPr>
      </w:pPr>
      <w:hyperlink r:id="rId535" w:anchor="s_13#s_13" w:history="1"/>
      <w:r w:rsidRPr="00057B7D">
        <w:rPr>
          <w:rFonts w:ascii="Times New Roman" w:eastAsia="Times New Roman" w:hAnsi="Times New Roman" w:cs="Times New Roman"/>
          <w:sz w:val="24"/>
          <w:szCs w:val="24"/>
        </w:rPr>
        <w:t xml:space="preserve">Jupiter’s satellite Ganymede is larger than Mercury, and Saturn’s biggest moon, Titan, is almost as large. </w:t>
      </w:r>
    </w:p>
    <w:p w:rsidR="00057B7D" w:rsidRPr="00057B7D" w:rsidRDefault="00057B7D" w:rsidP="00057B7D">
      <w:pPr>
        <w:numPr>
          <w:ilvl w:val="0"/>
          <w:numId w:val="30"/>
        </w:numPr>
        <w:spacing w:before="100" w:beforeAutospacing="1" w:after="100" w:afterAutospacing="1" w:line="240" w:lineRule="auto"/>
        <w:rPr>
          <w:rFonts w:ascii="Times New Roman" w:eastAsia="Times New Roman" w:hAnsi="Times New Roman" w:cs="Times New Roman"/>
          <w:sz w:val="24"/>
          <w:szCs w:val="24"/>
        </w:rPr>
      </w:pPr>
      <w:hyperlink r:id="rId536" w:anchor="s_14#s_14" w:history="1"/>
      <w:r w:rsidRPr="00057B7D">
        <w:rPr>
          <w:rFonts w:ascii="Times New Roman" w:eastAsia="Times New Roman" w:hAnsi="Times New Roman" w:cs="Times New Roman"/>
          <w:i/>
          <w:iCs/>
          <w:sz w:val="24"/>
          <w:szCs w:val="24"/>
        </w:rPr>
        <w:t xml:space="preserve">De Cometis Tractatus Novus Methodicus </w:t>
      </w:r>
      <w:r w:rsidRPr="00057B7D">
        <w:rPr>
          <w:rFonts w:ascii="Times New Roman" w:eastAsia="Times New Roman" w:hAnsi="Times New Roman" w:cs="Times New Roman"/>
          <w:sz w:val="24"/>
          <w:szCs w:val="24"/>
        </w:rPr>
        <w:t xml:space="preserve">(Wittenbergae, 1602), pp. </w:t>
      </w:r>
      <w:smartTag w:uri="urn:schemas-microsoft-com:office:smarttags" w:element="metricconverter">
        <w:smartTagPr>
          <w:attr w:name="ProductID" w:val="113f"/>
        </w:smartTagPr>
        <w:r w:rsidRPr="00057B7D">
          <w:rPr>
            <w:rFonts w:ascii="Times New Roman" w:eastAsia="Times New Roman" w:hAnsi="Times New Roman" w:cs="Times New Roman"/>
            <w:sz w:val="24"/>
            <w:szCs w:val="24"/>
          </w:rPr>
          <w:t>113f</w:t>
        </w:r>
      </w:smartTag>
      <w:r w:rsidRPr="00057B7D">
        <w:rPr>
          <w:rFonts w:ascii="Times New Roman" w:eastAsia="Times New Roman" w:hAnsi="Times New Roman" w:cs="Times New Roman"/>
          <w:sz w:val="24"/>
          <w:szCs w:val="24"/>
        </w:rPr>
        <w:t>.: “</w:t>
      </w:r>
      <w:r w:rsidRPr="00057B7D">
        <w:rPr>
          <w:rFonts w:ascii="Times New Roman" w:eastAsia="Times New Roman" w:hAnsi="Times New Roman" w:cs="Times New Roman"/>
          <w:i/>
          <w:iCs/>
          <w:sz w:val="24"/>
          <w:szCs w:val="24"/>
        </w:rPr>
        <w:t xml:space="preserve">Anno mundi millesimo, nongentesimo, quadragesimo quarto. Anno post diluvium, ducentesimo octuagesimo octavo, Cometa in Aegypto naturam Saturni referens, circa Alcairum, in dodecatemorio Capricorni visus est, hicque spatio sexaginta quinque dierum, tria signa in coelo percurrit. Hunc confusiones linguarum, dissipationes gentium in toto terrarum orbe, sunt secutae. De quibus Genes. undecimo capite, prolixius textus dicunt.” </w:t>
      </w:r>
      <w:r w:rsidRPr="00057B7D">
        <w:rPr>
          <w:rFonts w:ascii="Times New Roman" w:eastAsia="Times New Roman" w:hAnsi="Times New Roman" w:cs="Times New Roman"/>
          <w:sz w:val="24"/>
          <w:szCs w:val="24"/>
        </w:rPr>
        <w:t xml:space="preserve">Cf. J. Hevelius, </w:t>
      </w:r>
      <w:r w:rsidRPr="00057B7D">
        <w:rPr>
          <w:rFonts w:ascii="Times New Roman" w:eastAsia="Times New Roman" w:hAnsi="Times New Roman" w:cs="Times New Roman"/>
          <w:i/>
          <w:iCs/>
          <w:sz w:val="24"/>
          <w:szCs w:val="24"/>
        </w:rPr>
        <w:t xml:space="preserve">Cometographia </w:t>
      </w:r>
      <w:r w:rsidRPr="00057B7D">
        <w:rPr>
          <w:rFonts w:ascii="Times New Roman" w:eastAsia="Times New Roman" w:hAnsi="Times New Roman" w:cs="Times New Roman"/>
          <w:sz w:val="24"/>
          <w:szCs w:val="24"/>
        </w:rPr>
        <w:t xml:space="preserve">(1668). </w:t>
      </w:r>
    </w:p>
    <w:p w:rsidR="00057B7D" w:rsidRPr="00057B7D" w:rsidRDefault="00057B7D" w:rsidP="00057B7D">
      <w:pPr>
        <w:numPr>
          <w:ilvl w:val="0"/>
          <w:numId w:val="30"/>
        </w:numPr>
        <w:spacing w:before="100" w:beforeAutospacing="1" w:after="100" w:afterAutospacing="1" w:line="240" w:lineRule="auto"/>
        <w:rPr>
          <w:rFonts w:ascii="Times New Roman" w:eastAsia="Times New Roman" w:hAnsi="Times New Roman" w:cs="Times New Roman"/>
          <w:sz w:val="24"/>
          <w:szCs w:val="24"/>
        </w:rPr>
      </w:pPr>
      <w:hyperlink r:id="rId537" w:anchor="s_15#s_15" w:history="1"/>
      <w:r w:rsidRPr="00057B7D">
        <w:rPr>
          <w:rFonts w:ascii="Times New Roman" w:eastAsia="Times New Roman" w:hAnsi="Times New Roman" w:cs="Times New Roman"/>
          <w:sz w:val="24"/>
          <w:szCs w:val="24"/>
        </w:rPr>
        <w:t xml:space="preserve">[In Babylonian sources the destructive acts of Nebo are recorded: “The lofty one, furious . . . the word of him . . . causes the earth beneath to shudder, the word which in his glory he spoke. . . Waters have flooded the wide land.” S. Langdon, </w:t>
      </w:r>
      <w:r w:rsidRPr="00057B7D">
        <w:rPr>
          <w:rFonts w:ascii="Times New Roman" w:eastAsia="Times New Roman" w:hAnsi="Times New Roman" w:cs="Times New Roman"/>
          <w:i/>
          <w:iCs/>
          <w:sz w:val="24"/>
          <w:szCs w:val="24"/>
        </w:rPr>
        <w:t xml:space="preserve">Babylonian Liturgies </w:t>
      </w:r>
      <w:r w:rsidRPr="00057B7D">
        <w:rPr>
          <w:rFonts w:ascii="Times New Roman" w:eastAsia="Times New Roman" w:hAnsi="Times New Roman" w:cs="Times New Roman"/>
          <w:sz w:val="24"/>
          <w:szCs w:val="24"/>
        </w:rPr>
        <w:t>(</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Paris</w:t>
          </w:r>
        </w:smartTag>
      </w:smartTag>
      <w:r w:rsidRPr="00057B7D">
        <w:rPr>
          <w:rFonts w:ascii="Times New Roman" w:eastAsia="Times New Roman" w:hAnsi="Times New Roman" w:cs="Times New Roman"/>
          <w:sz w:val="24"/>
          <w:szCs w:val="24"/>
        </w:rPr>
        <w:t xml:space="preserve">, 1913), p. 65.] </w:t>
      </w:r>
    </w:p>
    <w:p w:rsidR="00057B7D" w:rsidRPr="00057B7D" w:rsidRDefault="00057B7D" w:rsidP="00057B7D">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Cf. R. S. Harrington and T. C. van Flandern, “A Dynamical Investigation of the Conjecture that Mercury is an Escaped Satellite of Venus,” </w:t>
      </w:r>
      <w:r w:rsidRPr="00057B7D">
        <w:rPr>
          <w:rFonts w:ascii="Times New Roman" w:eastAsia="Times New Roman" w:hAnsi="Times New Roman" w:cs="Times New Roman"/>
          <w:i/>
          <w:iCs/>
          <w:sz w:val="24"/>
          <w:szCs w:val="24"/>
        </w:rPr>
        <w:t xml:space="preserve">Icarus </w:t>
      </w:r>
      <w:r w:rsidRPr="00057B7D">
        <w:rPr>
          <w:rFonts w:ascii="Times New Roman" w:eastAsia="Times New Roman" w:hAnsi="Times New Roman" w:cs="Times New Roman"/>
          <w:sz w:val="24"/>
          <w:szCs w:val="24"/>
        </w:rPr>
        <w:t xml:space="preserve">28, (1976), pp. 435-440. </w:t>
      </w:r>
    </w:p>
    <w:p w:rsidR="00057B7D" w:rsidRPr="00057B7D" w:rsidRDefault="00057B7D" w:rsidP="00057B7D">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057B7D">
        <w:rPr>
          <w:rFonts w:ascii="Times New Roman" w:eastAsia="Times New Roman" w:hAnsi="Times New Roman" w:cs="Times New Roman"/>
          <w:b/>
          <w:bCs/>
          <w:kern w:val="36"/>
          <w:sz w:val="48"/>
          <w:szCs w:val="48"/>
        </w:rPr>
        <w:t>The Overthrow of the Cities of the Plain</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The Book of Genesis portrays the age of the patriarchs as a time of great upheavals in nature in which the geology of the </w:t>
      </w:r>
      <w:smartTag w:uri="urn:schemas-microsoft-com:office:smarttags" w:element="place">
        <w:smartTag w:uri="urn:schemas-microsoft-com:office:smarttags" w:element="PlaceName">
          <w:r w:rsidRPr="00057B7D">
            <w:rPr>
              <w:rFonts w:ascii="Times New Roman" w:eastAsia="Times New Roman" w:hAnsi="Times New Roman" w:cs="Times New Roman"/>
              <w:sz w:val="24"/>
              <w:szCs w:val="24"/>
            </w:rPr>
            <w:t>Jordan</w:t>
          </w:r>
        </w:smartTag>
        <w:r w:rsidRPr="00057B7D">
          <w:rPr>
            <w:rFonts w:ascii="Times New Roman" w:eastAsia="Times New Roman" w:hAnsi="Times New Roman" w:cs="Times New Roman"/>
            <w:sz w:val="24"/>
            <w:szCs w:val="24"/>
          </w:rPr>
          <w:t xml:space="preserve"> </w:t>
        </w:r>
        <w:smartTag w:uri="urn:schemas-microsoft-com:office:smarttags" w:element="PlaceName">
          <w:r w:rsidRPr="00057B7D">
            <w:rPr>
              <w:rFonts w:ascii="Times New Roman" w:eastAsia="Times New Roman" w:hAnsi="Times New Roman" w:cs="Times New Roman"/>
              <w:sz w:val="24"/>
              <w:szCs w:val="24"/>
            </w:rPr>
            <w:t>Valley</w:t>
          </w:r>
        </w:smartTag>
      </w:smartTag>
      <w:r w:rsidRPr="00057B7D">
        <w:rPr>
          <w:rFonts w:ascii="Times New Roman" w:eastAsia="Times New Roman" w:hAnsi="Times New Roman" w:cs="Times New Roman"/>
          <w:sz w:val="24"/>
          <w:szCs w:val="24"/>
        </w:rPr>
        <w:t xml:space="preserve"> underwent some drastic changes. The focus of these events was in the place now occupied by the </w:t>
      </w:r>
      <w:smartTag w:uri="urn:schemas-microsoft-com:office:smarttags" w:element="place">
        <w:r w:rsidRPr="00057B7D">
          <w:rPr>
            <w:rFonts w:ascii="Times New Roman" w:eastAsia="Times New Roman" w:hAnsi="Times New Roman" w:cs="Times New Roman"/>
            <w:sz w:val="24"/>
            <w:szCs w:val="24"/>
          </w:rPr>
          <w:t>Dead Sea</w:t>
        </w:r>
      </w:smartTag>
      <w:r w:rsidRPr="00057B7D">
        <w:rPr>
          <w:rFonts w:ascii="Times New Roman" w:eastAsia="Times New Roman" w:hAnsi="Times New Roman" w:cs="Times New Roman"/>
          <w:sz w:val="24"/>
          <w:szCs w:val="24"/>
        </w:rPr>
        <w:t xml:space="preserve">. The </w:t>
      </w:r>
      <w:smartTag w:uri="urn:schemas-microsoft-com:office:smarttags" w:element="place">
        <w:r w:rsidRPr="00057B7D">
          <w:rPr>
            <w:rFonts w:ascii="Times New Roman" w:eastAsia="Times New Roman" w:hAnsi="Times New Roman" w:cs="Times New Roman"/>
            <w:sz w:val="24"/>
            <w:szCs w:val="24"/>
          </w:rPr>
          <w:t>Dead Sea</w:t>
        </w:r>
      </w:smartTag>
      <w:r w:rsidRPr="00057B7D">
        <w:rPr>
          <w:rFonts w:ascii="Times New Roman" w:eastAsia="Times New Roman" w:hAnsi="Times New Roman" w:cs="Times New Roman"/>
          <w:sz w:val="24"/>
          <w:szCs w:val="24"/>
        </w:rPr>
        <w:t xml:space="preserve">, according to the Genesis account, was not yet in existence in the days of Abraham. In its place there was a fertile plain, known as the plain of Sittim, with five populous cities: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Sodom</w:t>
          </w:r>
        </w:smartTag>
      </w:smartTag>
      <w:r w:rsidRPr="00057B7D">
        <w:rPr>
          <w:rFonts w:ascii="Times New Roman" w:eastAsia="Times New Roman" w:hAnsi="Times New Roman" w:cs="Times New Roman"/>
          <w:sz w:val="24"/>
          <w:szCs w:val="24"/>
        </w:rPr>
        <w:t xml:space="preserve">,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Gomorrah</w:t>
          </w:r>
        </w:smartTag>
      </w:smartTag>
      <w:r w:rsidRPr="00057B7D">
        <w:rPr>
          <w:rFonts w:ascii="Times New Roman" w:eastAsia="Times New Roman" w:hAnsi="Times New Roman" w:cs="Times New Roman"/>
          <w:sz w:val="24"/>
          <w:szCs w:val="24"/>
        </w:rPr>
        <w:t xml:space="preserve">, Admah, Zeboiim, and Zoar. When </w:t>
      </w:r>
      <w:smartTag w:uri="urn:schemas-microsoft-com:office:smarttags" w:element="place">
        <w:r w:rsidRPr="00057B7D">
          <w:rPr>
            <w:rFonts w:ascii="Times New Roman" w:eastAsia="Times New Roman" w:hAnsi="Times New Roman" w:cs="Times New Roman"/>
            <w:sz w:val="24"/>
            <w:szCs w:val="24"/>
          </w:rPr>
          <w:t>Lot</w:t>
        </w:r>
      </w:smartTag>
      <w:r w:rsidRPr="00057B7D">
        <w:rPr>
          <w:rFonts w:ascii="Times New Roman" w:eastAsia="Times New Roman" w:hAnsi="Times New Roman" w:cs="Times New Roman"/>
          <w:sz w:val="24"/>
          <w:szCs w:val="24"/>
        </w:rPr>
        <w:t xml:space="preserve"> arrived in the region he “lifted up his eyes, and beheld all the plain of Jordan, that it was well-watered everywhere . . . even as the garden of the Lord, like the </w:t>
      </w:r>
      <w:smartTag w:uri="urn:schemas-microsoft-com:office:smarttags" w:element="place">
        <w:smartTag w:uri="urn:schemas-microsoft-com:office:smarttags" w:element="PlaceType">
          <w:r w:rsidRPr="00057B7D">
            <w:rPr>
              <w:rFonts w:ascii="Times New Roman" w:eastAsia="Times New Roman" w:hAnsi="Times New Roman" w:cs="Times New Roman"/>
              <w:sz w:val="24"/>
              <w:szCs w:val="24"/>
            </w:rPr>
            <w:t>land</w:t>
          </w:r>
        </w:smartTag>
        <w:r w:rsidRPr="00057B7D">
          <w:rPr>
            <w:rFonts w:ascii="Times New Roman" w:eastAsia="Times New Roman" w:hAnsi="Times New Roman" w:cs="Times New Roman"/>
            <w:sz w:val="24"/>
            <w:szCs w:val="24"/>
          </w:rPr>
          <w:t xml:space="preserve"> of </w:t>
        </w:r>
        <w:smartTag w:uri="urn:schemas-microsoft-com:office:smarttags" w:element="PlaceName">
          <w:r w:rsidRPr="00057B7D">
            <w:rPr>
              <w:rFonts w:ascii="Times New Roman" w:eastAsia="Times New Roman" w:hAnsi="Times New Roman" w:cs="Times New Roman"/>
              <w:sz w:val="24"/>
              <w:szCs w:val="24"/>
            </w:rPr>
            <w:t>Egypt</w:t>
          </w:r>
        </w:smartTag>
      </w:smartTag>
      <w:r w:rsidRPr="00057B7D">
        <w:rPr>
          <w:rFonts w:ascii="Times New Roman" w:eastAsia="Times New Roman" w:hAnsi="Times New Roman" w:cs="Times New Roman"/>
          <w:sz w:val="24"/>
          <w:szCs w:val="24"/>
        </w:rPr>
        <w:t xml:space="preserve">.” </w:t>
      </w:r>
      <w:hyperlink r:id="rId538" w:anchor="f_1#f_1" w:history="1">
        <w:r w:rsidRPr="00057B7D">
          <w:rPr>
            <w:rFonts w:ascii="Times New Roman" w:eastAsia="Times New Roman" w:hAnsi="Times New Roman" w:cs="Times New Roman"/>
            <w:color w:val="0066CC"/>
            <w:sz w:val="24"/>
            <w:szCs w:val="24"/>
            <w:u w:val="single"/>
            <w:vertAlign w:val="superscript"/>
          </w:rPr>
          <w:t>(1)</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The nineteenth chapter of the Book of Genesis tells of a catastrophe in which these cities were overwhelmed, overturned, and swallowed by the earth: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The sun was risen upon the earth when . . . the Lord rained upon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Sodom</w:t>
          </w:r>
        </w:smartTag>
      </w:smartTag>
      <w:r w:rsidRPr="00057B7D">
        <w:rPr>
          <w:rFonts w:ascii="Times New Roman" w:eastAsia="Times New Roman" w:hAnsi="Times New Roman" w:cs="Times New Roman"/>
          <w:sz w:val="24"/>
          <w:szCs w:val="24"/>
        </w:rPr>
        <w:t xml:space="preserve"> and upon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Gomorrah</w:t>
          </w:r>
        </w:smartTag>
      </w:smartTag>
      <w:r w:rsidRPr="00057B7D">
        <w:rPr>
          <w:rFonts w:ascii="Times New Roman" w:eastAsia="Times New Roman" w:hAnsi="Times New Roman" w:cs="Times New Roman"/>
          <w:sz w:val="24"/>
          <w:szCs w:val="24"/>
        </w:rPr>
        <w:t xml:space="preserve"> brimstone and fire from the Lord out of heaven; And he overthrew those cities, and all the plain, and all the inhabitants of the cities, and that which grew upon the ground. . . .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And Abraham got up early in the morning to the place where he stood before the Lord; And he looked toward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Sodom</w:t>
          </w:r>
        </w:smartTag>
      </w:smartTag>
      <w:r w:rsidRPr="00057B7D">
        <w:rPr>
          <w:rFonts w:ascii="Times New Roman" w:eastAsia="Times New Roman" w:hAnsi="Times New Roman" w:cs="Times New Roman"/>
          <w:sz w:val="24"/>
          <w:szCs w:val="24"/>
        </w:rPr>
        <w:t xml:space="preserve"> and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Gomorrah</w:t>
          </w:r>
        </w:smartTag>
      </w:smartTag>
      <w:r w:rsidRPr="00057B7D">
        <w:rPr>
          <w:rFonts w:ascii="Times New Roman" w:eastAsia="Times New Roman" w:hAnsi="Times New Roman" w:cs="Times New Roman"/>
          <w:sz w:val="24"/>
          <w:szCs w:val="24"/>
        </w:rPr>
        <w:t>, and toward all the land of the plain, and beheld, and, lo, the smoke of the country went up as the smoke of a furnace.</w:t>
      </w:r>
      <w:hyperlink r:id="rId539" w:anchor="f_2#f_2" w:history="1">
        <w:r w:rsidRPr="00057B7D">
          <w:rPr>
            <w:rFonts w:ascii="Times New Roman" w:eastAsia="Times New Roman" w:hAnsi="Times New Roman" w:cs="Times New Roman"/>
            <w:color w:val="0066CC"/>
            <w:sz w:val="24"/>
            <w:szCs w:val="24"/>
            <w:u w:val="single"/>
            <w:vertAlign w:val="superscript"/>
          </w:rPr>
          <w:t>(2)</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The description of this upheaval has always aroused wonder: “There is clearly something unnatural or extraordinary that is recorded,” one commentator wrote.</w:t>
      </w:r>
      <w:hyperlink r:id="rId540" w:anchor="f_3#f_3" w:history="1">
        <w:r w:rsidRPr="00057B7D">
          <w:rPr>
            <w:rFonts w:ascii="Times New Roman" w:eastAsia="Times New Roman" w:hAnsi="Times New Roman" w:cs="Times New Roman"/>
            <w:color w:val="0066CC"/>
            <w:sz w:val="24"/>
            <w:szCs w:val="24"/>
            <w:u w:val="single"/>
            <w:vertAlign w:val="superscript"/>
          </w:rPr>
          <w:t>(3)</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lastRenderedPageBreak/>
        <w:t xml:space="preserve">The great rift of the </w:t>
      </w:r>
      <w:smartTag w:uri="urn:schemas-microsoft-com:office:smarttags" w:element="country-region">
        <w:smartTag w:uri="urn:schemas-microsoft-com:office:smarttags" w:element="place">
          <w:r w:rsidRPr="00057B7D">
            <w:rPr>
              <w:rFonts w:ascii="Times New Roman" w:eastAsia="Times New Roman" w:hAnsi="Times New Roman" w:cs="Times New Roman"/>
              <w:sz w:val="24"/>
              <w:szCs w:val="24"/>
            </w:rPr>
            <w:t>Jordan</w:t>
          </w:r>
        </w:smartTag>
      </w:smartTag>
      <w:r w:rsidRPr="00057B7D">
        <w:rPr>
          <w:rFonts w:ascii="Times New Roman" w:eastAsia="Times New Roman" w:hAnsi="Times New Roman" w:cs="Times New Roman"/>
          <w:sz w:val="24"/>
          <w:szCs w:val="24"/>
        </w:rPr>
        <w:t xml:space="preserve"> and the </w:t>
      </w:r>
      <w:smartTag w:uri="urn:schemas-microsoft-com:office:smarttags" w:element="place">
        <w:r w:rsidRPr="00057B7D">
          <w:rPr>
            <w:rFonts w:ascii="Times New Roman" w:eastAsia="Times New Roman" w:hAnsi="Times New Roman" w:cs="Times New Roman"/>
            <w:sz w:val="24"/>
            <w:szCs w:val="24"/>
          </w:rPr>
          <w:t>Dead Sea</w:t>
        </w:r>
      </w:smartTag>
      <w:r w:rsidRPr="00057B7D">
        <w:rPr>
          <w:rFonts w:ascii="Times New Roman" w:eastAsia="Times New Roman" w:hAnsi="Times New Roman" w:cs="Times New Roman"/>
          <w:sz w:val="24"/>
          <w:szCs w:val="24"/>
        </w:rPr>
        <w:t xml:space="preserve"> bear witness to a tremendous upheaval. “With the end of the Tertiary period, in an event of extreme violence . . . the entire Syrian land, from its south end to its north end, was torn apart and the ground in between sank into the depths.” So wrote Professor M. Blanckenhorn, the explorer of the region of the </w:t>
      </w:r>
      <w:smartTag w:uri="urn:schemas-microsoft-com:office:smarttags" w:element="place">
        <w:r w:rsidRPr="00057B7D">
          <w:rPr>
            <w:rFonts w:ascii="Times New Roman" w:eastAsia="Times New Roman" w:hAnsi="Times New Roman" w:cs="Times New Roman"/>
            <w:sz w:val="24"/>
            <w:szCs w:val="24"/>
          </w:rPr>
          <w:t>Dead Sea</w:t>
        </w:r>
      </w:smartTag>
      <w:r w:rsidRPr="00057B7D">
        <w:rPr>
          <w:rFonts w:ascii="Times New Roman" w:eastAsia="Times New Roman" w:hAnsi="Times New Roman" w:cs="Times New Roman"/>
          <w:sz w:val="24"/>
          <w:szCs w:val="24"/>
        </w:rPr>
        <w:t>.</w:t>
      </w:r>
      <w:hyperlink r:id="rId541" w:anchor="f_4#f_4" w:history="1">
        <w:r w:rsidRPr="00057B7D">
          <w:rPr>
            <w:rFonts w:ascii="Times New Roman" w:eastAsia="Times New Roman" w:hAnsi="Times New Roman" w:cs="Times New Roman"/>
            <w:color w:val="0066CC"/>
            <w:sz w:val="24"/>
            <w:szCs w:val="24"/>
            <w:u w:val="single"/>
            <w:vertAlign w:val="superscript"/>
          </w:rPr>
          <w:t>(4)</w:t>
        </w:r>
      </w:hyperlink>
      <w:r w:rsidRPr="00057B7D">
        <w:rPr>
          <w:rFonts w:ascii="Times New Roman" w:eastAsia="Times New Roman" w:hAnsi="Times New Roman" w:cs="Times New Roman"/>
          <w:sz w:val="24"/>
          <w:szCs w:val="24"/>
        </w:rPr>
        <w:t xml:space="preserve"> In his later work he advanced the age of the rift to the pluvial, or the beginning of the first glacial age. The origin of the </w:t>
      </w:r>
      <w:smartTag w:uri="urn:schemas-microsoft-com:office:smarttags" w:element="place">
        <w:r w:rsidRPr="00057B7D">
          <w:rPr>
            <w:rFonts w:ascii="Times New Roman" w:eastAsia="Times New Roman" w:hAnsi="Times New Roman" w:cs="Times New Roman"/>
            <w:sz w:val="24"/>
            <w:szCs w:val="24"/>
          </w:rPr>
          <w:t>Dead Sea</w:t>
        </w:r>
      </w:smartTag>
      <w:r w:rsidRPr="00057B7D">
        <w:rPr>
          <w:rFonts w:ascii="Times New Roman" w:eastAsia="Times New Roman" w:hAnsi="Times New Roman" w:cs="Times New Roman"/>
          <w:sz w:val="24"/>
          <w:szCs w:val="24"/>
        </w:rPr>
        <w:t xml:space="preserve"> occurred “in a great mountain movement, with collapse and dislocation, that took place at the beginning of the pluvial, in the first glacial period. . . . In these titanic events conditions were created for the existence of an inner sea.” </w:t>
      </w:r>
      <w:hyperlink r:id="rId542" w:anchor="f_5#f_5" w:history="1">
        <w:r w:rsidRPr="00057B7D">
          <w:rPr>
            <w:rFonts w:ascii="Times New Roman" w:eastAsia="Times New Roman" w:hAnsi="Times New Roman" w:cs="Times New Roman"/>
            <w:color w:val="0066CC"/>
            <w:sz w:val="24"/>
            <w:szCs w:val="24"/>
            <w:u w:val="single"/>
            <w:vertAlign w:val="superscript"/>
          </w:rPr>
          <w:t>(5)</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A period of dryness followed the first glacial, or pluvial period. In a new pluvial period, the second glacial epoch, the lake reached its greatest dimensions: the </w:t>
      </w:r>
      <w:smartTag w:uri="urn:schemas-microsoft-com:office:smarttags" w:element="place">
        <w:r w:rsidRPr="00057B7D">
          <w:rPr>
            <w:rFonts w:ascii="Times New Roman" w:eastAsia="Times New Roman" w:hAnsi="Times New Roman" w:cs="Times New Roman"/>
            <w:sz w:val="24"/>
            <w:szCs w:val="24"/>
          </w:rPr>
          <w:t>Dead Sea</w:t>
        </w:r>
      </w:smartTag>
      <w:r w:rsidRPr="00057B7D">
        <w:rPr>
          <w:rFonts w:ascii="Times New Roman" w:eastAsia="Times New Roman" w:hAnsi="Times New Roman" w:cs="Times New Roman"/>
          <w:sz w:val="24"/>
          <w:szCs w:val="24"/>
        </w:rPr>
        <w:t xml:space="preserve"> spread to the northern side of the present </w:t>
      </w:r>
      <w:smartTag w:uri="urn:schemas-microsoft-com:office:smarttags" w:element="place">
        <w:r w:rsidRPr="00057B7D">
          <w:rPr>
            <w:rFonts w:ascii="Times New Roman" w:eastAsia="Times New Roman" w:hAnsi="Times New Roman" w:cs="Times New Roman"/>
            <w:sz w:val="24"/>
            <w:szCs w:val="24"/>
          </w:rPr>
          <w:t>Sea of Galilee</w:t>
        </w:r>
      </w:smartTag>
      <w:r w:rsidRPr="00057B7D">
        <w:rPr>
          <w:rFonts w:ascii="Times New Roman" w:eastAsia="Times New Roman" w:hAnsi="Times New Roman" w:cs="Times New Roman"/>
          <w:sz w:val="24"/>
          <w:szCs w:val="24"/>
        </w:rPr>
        <w:t xml:space="preserve">, engulfing it together with the </w:t>
      </w:r>
      <w:smartTag w:uri="urn:schemas-microsoft-com:office:smarttags" w:element="place">
        <w:smartTag w:uri="urn:schemas-microsoft-com:office:smarttags" w:element="PlaceName">
          <w:r w:rsidRPr="00057B7D">
            <w:rPr>
              <w:rFonts w:ascii="Times New Roman" w:eastAsia="Times New Roman" w:hAnsi="Times New Roman" w:cs="Times New Roman"/>
              <w:sz w:val="24"/>
              <w:szCs w:val="24"/>
            </w:rPr>
            <w:t>Jordan</w:t>
          </w:r>
        </w:smartTag>
        <w:r w:rsidRPr="00057B7D">
          <w:rPr>
            <w:rFonts w:ascii="Times New Roman" w:eastAsia="Times New Roman" w:hAnsi="Times New Roman" w:cs="Times New Roman"/>
            <w:sz w:val="24"/>
            <w:szCs w:val="24"/>
          </w:rPr>
          <w:t xml:space="preserve"> </w:t>
        </w:r>
        <w:smartTag w:uri="urn:schemas-microsoft-com:office:smarttags" w:element="PlaceName">
          <w:r w:rsidRPr="00057B7D">
            <w:rPr>
              <w:rFonts w:ascii="Times New Roman" w:eastAsia="Times New Roman" w:hAnsi="Times New Roman" w:cs="Times New Roman"/>
              <w:sz w:val="24"/>
              <w:szCs w:val="24"/>
            </w:rPr>
            <w:t>Valley</w:t>
          </w:r>
        </w:smartTag>
      </w:smartTag>
      <w:r w:rsidRPr="00057B7D">
        <w:rPr>
          <w:rFonts w:ascii="Times New Roman" w:eastAsia="Times New Roman" w:hAnsi="Times New Roman" w:cs="Times New Roman"/>
          <w:sz w:val="24"/>
          <w:szCs w:val="24"/>
        </w:rPr>
        <w:t xml:space="preserve"> between. At the time, as fossil snails show, the water was not yet saline.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The rift in which the </w:t>
      </w:r>
      <w:smartTag w:uri="urn:schemas-microsoft-com:office:smarttags" w:element="place">
        <w:smartTag w:uri="urn:schemas-microsoft-com:office:smarttags" w:element="PlaceType">
          <w:r w:rsidRPr="00057B7D">
            <w:rPr>
              <w:rFonts w:ascii="Times New Roman" w:eastAsia="Times New Roman" w:hAnsi="Times New Roman" w:cs="Times New Roman"/>
              <w:sz w:val="24"/>
              <w:szCs w:val="24"/>
            </w:rPr>
            <w:t>Lake</w:t>
          </w:r>
        </w:smartTag>
        <w:r w:rsidRPr="00057B7D">
          <w:rPr>
            <w:rFonts w:ascii="Times New Roman" w:eastAsia="Times New Roman" w:hAnsi="Times New Roman" w:cs="Times New Roman"/>
            <w:sz w:val="24"/>
            <w:szCs w:val="24"/>
          </w:rPr>
          <w:t xml:space="preserve"> of </w:t>
        </w:r>
        <w:smartTag w:uri="urn:schemas-microsoft-com:office:smarttags" w:element="PlaceName">
          <w:r w:rsidRPr="00057B7D">
            <w:rPr>
              <w:rFonts w:ascii="Times New Roman" w:eastAsia="Times New Roman" w:hAnsi="Times New Roman" w:cs="Times New Roman"/>
              <w:sz w:val="24"/>
              <w:szCs w:val="24"/>
            </w:rPr>
            <w:t>Galilee</w:t>
          </w:r>
        </w:smartTag>
      </w:smartTag>
      <w:r w:rsidRPr="00057B7D">
        <w:rPr>
          <w:rFonts w:ascii="Times New Roman" w:eastAsia="Times New Roman" w:hAnsi="Times New Roman" w:cs="Times New Roman"/>
          <w:sz w:val="24"/>
          <w:szCs w:val="24"/>
        </w:rPr>
        <w:t xml:space="preserve">, the </w:t>
      </w:r>
      <w:smartTag w:uri="urn:schemas-microsoft-com:office:smarttags" w:element="country-region">
        <w:smartTag w:uri="urn:schemas-microsoft-com:office:smarttags" w:element="place">
          <w:r w:rsidRPr="00057B7D">
            <w:rPr>
              <w:rFonts w:ascii="Times New Roman" w:eastAsia="Times New Roman" w:hAnsi="Times New Roman" w:cs="Times New Roman"/>
              <w:sz w:val="24"/>
              <w:szCs w:val="24"/>
            </w:rPr>
            <w:t>Jordan</w:t>
          </w:r>
        </w:smartTag>
      </w:smartTag>
      <w:r w:rsidRPr="00057B7D">
        <w:rPr>
          <w:rFonts w:ascii="Times New Roman" w:eastAsia="Times New Roman" w:hAnsi="Times New Roman" w:cs="Times New Roman"/>
          <w:sz w:val="24"/>
          <w:szCs w:val="24"/>
        </w:rPr>
        <w:t xml:space="preserve">, and the </w:t>
      </w:r>
      <w:smartTag w:uri="urn:schemas-microsoft-com:office:smarttags" w:element="place">
        <w:r w:rsidRPr="00057B7D">
          <w:rPr>
            <w:rFonts w:ascii="Times New Roman" w:eastAsia="Times New Roman" w:hAnsi="Times New Roman" w:cs="Times New Roman"/>
            <w:sz w:val="24"/>
            <w:szCs w:val="24"/>
          </w:rPr>
          <w:t>Dead Sea</w:t>
        </w:r>
      </w:smartTag>
      <w:r w:rsidRPr="00057B7D">
        <w:rPr>
          <w:rFonts w:ascii="Times New Roman" w:eastAsia="Times New Roman" w:hAnsi="Times New Roman" w:cs="Times New Roman"/>
          <w:sz w:val="24"/>
          <w:szCs w:val="24"/>
        </w:rPr>
        <w:t xml:space="preserve"> lie is the deepest depression on any continent. The surface of the </w:t>
      </w:r>
      <w:smartTag w:uri="urn:schemas-microsoft-com:office:smarttags" w:element="place">
        <w:r w:rsidRPr="00057B7D">
          <w:rPr>
            <w:rFonts w:ascii="Times New Roman" w:eastAsia="Times New Roman" w:hAnsi="Times New Roman" w:cs="Times New Roman"/>
            <w:sz w:val="24"/>
            <w:szCs w:val="24"/>
          </w:rPr>
          <w:t>Dead Sea</w:t>
        </w:r>
      </w:smartTag>
      <w:r w:rsidRPr="00057B7D">
        <w:rPr>
          <w:rFonts w:ascii="Times New Roman" w:eastAsia="Times New Roman" w:hAnsi="Times New Roman" w:cs="Times New Roman"/>
          <w:sz w:val="24"/>
          <w:szCs w:val="24"/>
        </w:rPr>
        <w:t xml:space="preserve"> is close to </w:t>
      </w:r>
      <w:smartTag w:uri="urn:schemas-microsoft-com:office:smarttags" w:element="metricconverter">
        <w:smartTagPr>
          <w:attr w:name="ProductID" w:val="400 meters"/>
        </w:smartTagPr>
        <w:r w:rsidRPr="00057B7D">
          <w:rPr>
            <w:rFonts w:ascii="Times New Roman" w:eastAsia="Times New Roman" w:hAnsi="Times New Roman" w:cs="Times New Roman"/>
            <w:sz w:val="24"/>
            <w:szCs w:val="24"/>
          </w:rPr>
          <w:t>400 meters</w:t>
        </w:r>
      </w:smartTag>
      <w:r w:rsidRPr="00057B7D">
        <w:rPr>
          <w:rFonts w:ascii="Times New Roman" w:eastAsia="Times New Roman" w:hAnsi="Times New Roman" w:cs="Times New Roman"/>
          <w:sz w:val="24"/>
          <w:szCs w:val="24"/>
        </w:rPr>
        <w:t xml:space="preserve"> below the level of the </w:t>
      </w:r>
      <w:smartTag w:uri="urn:schemas-microsoft-com:office:smarttags" w:element="place">
        <w:r w:rsidRPr="00057B7D">
          <w:rPr>
            <w:rFonts w:ascii="Times New Roman" w:eastAsia="Times New Roman" w:hAnsi="Times New Roman" w:cs="Times New Roman"/>
            <w:sz w:val="24"/>
            <w:szCs w:val="24"/>
          </w:rPr>
          <w:t>Mediterranean</w:t>
        </w:r>
      </w:smartTag>
      <w:r w:rsidRPr="00057B7D">
        <w:rPr>
          <w:rFonts w:ascii="Times New Roman" w:eastAsia="Times New Roman" w:hAnsi="Times New Roman" w:cs="Times New Roman"/>
          <w:sz w:val="24"/>
          <w:szCs w:val="24"/>
        </w:rPr>
        <w:t xml:space="preserve">, and its deepest bottom is some </w:t>
      </w:r>
      <w:smartTag w:uri="urn:schemas-microsoft-com:office:smarttags" w:element="metricconverter">
        <w:smartTagPr>
          <w:attr w:name="ProductID" w:val="320 meters"/>
        </w:smartTagPr>
        <w:r w:rsidRPr="00057B7D">
          <w:rPr>
            <w:rFonts w:ascii="Times New Roman" w:eastAsia="Times New Roman" w:hAnsi="Times New Roman" w:cs="Times New Roman"/>
            <w:sz w:val="24"/>
            <w:szCs w:val="24"/>
          </w:rPr>
          <w:t>320 meters</w:t>
        </w:r>
      </w:smartTag>
      <w:r w:rsidRPr="00057B7D">
        <w:rPr>
          <w:rFonts w:ascii="Times New Roman" w:eastAsia="Times New Roman" w:hAnsi="Times New Roman" w:cs="Times New Roman"/>
          <w:sz w:val="24"/>
          <w:szCs w:val="24"/>
        </w:rPr>
        <w:t xml:space="preserve"> lower still. The shore falls steeply from the Judean mountains on the west; on the eastern side of the rift rise the Moabite mountains. The walls of the chasm show sharp broken strata that remained horizontal, which proves that the breaking down was instantaneous.</w:t>
      </w:r>
      <w:hyperlink r:id="rId543" w:anchor="f_6#f_6" w:history="1">
        <w:r w:rsidRPr="00057B7D">
          <w:rPr>
            <w:rFonts w:ascii="Times New Roman" w:eastAsia="Times New Roman" w:hAnsi="Times New Roman" w:cs="Times New Roman"/>
            <w:color w:val="0066CC"/>
            <w:sz w:val="24"/>
            <w:szCs w:val="24"/>
            <w:u w:val="single"/>
            <w:vertAlign w:val="superscript"/>
          </w:rPr>
          <w:t>(6)</w:t>
        </w:r>
      </w:hyperlink>
      <w:r w:rsidRPr="00057B7D">
        <w:rPr>
          <w:rFonts w:ascii="Times New Roman" w:eastAsia="Times New Roman" w:hAnsi="Times New Roman" w:cs="Times New Roman"/>
          <w:sz w:val="24"/>
          <w:szCs w:val="24"/>
        </w:rPr>
        <w:t xml:space="preserve"> The force which caused this slide movement must have been stupendous. The ground of the rift around the </w:t>
      </w:r>
      <w:smartTag w:uri="urn:schemas-microsoft-com:office:smarttags" w:element="place">
        <w:r w:rsidRPr="00057B7D">
          <w:rPr>
            <w:rFonts w:ascii="Times New Roman" w:eastAsia="Times New Roman" w:hAnsi="Times New Roman" w:cs="Times New Roman"/>
            <w:sz w:val="24"/>
            <w:szCs w:val="24"/>
          </w:rPr>
          <w:t>Dead Sea</w:t>
        </w:r>
      </w:smartTag>
      <w:r w:rsidRPr="00057B7D">
        <w:rPr>
          <w:rFonts w:ascii="Times New Roman" w:eastAsia="Times New Roman" w:hAnsi="Times New Roman" w:cs="Times New Roman"/>
          <w:sz w:val="24"/>
          <w:szCs w:val="24"/>
        </w:rPr>
        <w:t xml:space="preserve"> is covered with coagulated lava masses, taking the form of an immense herd of giant elephants with rough skin. These lava eruptions from fissures are ascribed to the second interglacial period.</w:t>
      </w:r>
      <w:hyperlink r:id="rId544" w:anchor="f_7#f_7" w:history="1">
        <w:r w:rsidRPr="00057B7D">
          <w:rPr>
            <w:rFonts w:ascii="Times New Roman" w:eastAsia="Times New Roman" w:hAnsi="Times New Roman" w:cs="Times New Roman"/>
            <w:color w:val="0066CC"/>
            <w:sz w:val="24"/>
            <w:szCs w:val="24"/>
            <w:u w:val="single"/>
            <w:vertAlign w:val="superscript"/>
          </w:rPr>
          <w:t>(7)</w:t>
        </w:r>
      </w:hyperlink>
      <w:r w:rsidRPr="00057B7D">
        <w:rPr>
          <w:rFonts w:ascii="Times New Roman" w:eastAsia="Times New Roman" w:hAnsi="Times New Roman" w:cs="Times New Roman"/>
          <w:sz w:val="24"/>
          <w:szCs w:val="24"/>
        </w:rPr>
        <w:t xml:space="preserve"> To the south end of the </w:t>
      </w:r>
      <w:smartTag w:uri="urn:schemas-microsoft-com:office:smarttags" w:element="place">
        <w:r w:rsidRPr="00057B7D">
          <w:rPr>
            <w:rFonts w:ascii="Times New Roman" w:eastAsia="Times New Roman" w:hAnsi="Times New Roman" w:cs="Times New Roman"/>
            <w:sz w:val="24"/>
            <w:szCs w:val="24"/>
          </w:rPr>
          <w:t>Dead Sea</w:t>
        </w:r>
      </w:smartTag>
      <w:r w:rsidRPr="00057B7D">
        <w:rPr>
          <w:rFonts w:ascii="Times New Roman" w:eastAsia="Times New Roman" w:hAnsi="Times New Roman" w:cs="Times New Roman"/>
          <w:sz w:val="24"/>
          <w:szCs w:val="24"/>
        </w:rPr>
        <w:t xml:space="preserve"> towers a big cliff of salt called Jebel Usdum (Mount of Sodom). “It is absolutely impossible that the salt sediment of a sea should precipitate in such a form.” </w:t>
      </w:r>
      <w:hyperlink r:id="rId545" w:anchor="f_8#f_8" w:history="1">
        <w:r w:rsidRPr="00057B7D">
          <w:rPr>
            <w:rFonts w:ascii="Times New Roman" w:eastAsia="Times New Roman" w:hAnsi="Times New Roman" w:cs="Times New Roman"/>
            <w:color w:val="0066CC"/>
            <w:sz w:val="24"/>
            <w:szCs w:val="24"/>
            <w:u w:val="single"/>
            <w:vertAlign w:val="superscript"/>
          </w:rPr>
          <w:t>(8)</w:t>
        </w:r>
      </w:hyperlink>
      <w:r w:rsidRPr="00057B7D">
        <w:rPr>
          <w:rFonts w:ascii="Times New Roman" w:eastAsia="Times New Roman" w:hAnsi="Times New Roman" w:cs="Times New Roman"/>
          <w:sz w:val="24"/>
          <w:szCs w:val="24"/>
        </w:rPr>
        <w:t xml:space="preserve"> “Only the rupture of the ground could create this site, singular in the entire world.” </w:t>
      </w:r>
      <w:hyperlink r:id="rId546" w:anchor="f_9#f_9" w:history="1">
        <w:r w:rsidRPr="00057B7D">
          <w:rPr>
            <w:rFonts w:ascii="Times New Roman" w:eastAsia="Times New Roman" w:hAnsi="Times New Roman" w:cs="Times New Roman"/>
            <w:color w:val="0066CC"/>
            <w:sz w:val="24"/>
            <w:szCs w:val="24"/>
            <w:u w:val="single"/>
            <w:vertAlign w:val="superscript"/>
          </w:rPr>
          <w:t>(9)</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The destruction of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Sodom</w:t>
          </w:r>
        </w:smartTag>
      </w:smartTag>
      <w:r w:rsidRPr="00057B7D">
        <w:rPr>
          <w:rFonts w:ascii="Times New Roman" w:eastAsia="Times New Roman" w:hAnsi="Times New Roman" w:cs="Times New Roman"/>
          <w:sz w:val="24"/>
          <w:szCs w:val="24"/>
        </w:rPr>
        <w:t xml:space="preserve"> and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Gomorrah</w:t>
          </w:r>
        </w:smartTag>
      </w:smartTag>
      <w:r w:rsidRPr="00057B7D">
        <w:rPr>
          <w:rFonts w:ascii="Times New Roman" w:eastAsia="Times New Roman" w:hAnsi="Times New Roman" w:cs="Times New Roman"/>
          <w:sz w:val="24"/>
          <w:szCs w:val="24"/>
        </w:rPr>
        <w:t xml:space="preserve"> took place in historical times, according to my scheme in a catastrophe which caused also the end of the </w:t>
      </w:r>
      <w:smartTag w:uri="urn:schemas-microsoft-com:office:smarttags" w:element="place">
        <w:r w:rsidRPr="00057B7D">
          <w:rPr>
            <w:rFonts w:ascii="Times New Roman" w:eastAsia="Times New Roman" w:hAnsi="Times New Roman" w:cs="Times New Roman"/>
            <w:sz w:val="24"/>
            <w:szCs w:val="24"/>
          </w:rPr>
          <w:t>Old Kingdom</w:t>
        </w:r>
      </w:smartTag>
      <w:r w:rsidRPr="00057B7D">
        <w:rPr>
          <w:rFonts w:ascii="Times New Roman" w:eastAsia="Times New Roman" w:hAnsi="Times New Roman" w:cs="Times New Roman"/>
          <w:sz w:val="24"/>
          <w:szCs w:val="24"/>
        </w:rPr>
        <w:t xml:space="preserve"> in </w:t>
      </w:r>
      <w:smartTag w:uri="urn:schemas-microsoft-com:office:smarttags" w:element="country-region">
        <w:smartTag w:uri="urn:schemas-microsoft-com:office:smarttags" w:element="place">
          <w:r w:rsidRPr="00057B7D">
            <w:rPr>
              <w:rFonts w:ascii="Times New Roman" w:eastAsia="Times New Roman" w:hAnsi="Times New Roman" w:cs="Times New Roman"/>
              <w:sz w:val="24"/>
              <w:szCs w:val="24"/>
            </w:rPr>
            <w:t>Egypt</w:t>
          </w:r>
        </w:smartTag>
      </w:smartTag>
      <w:r w:rsidRPr="00057B7D">
        <w:rPr>
          <w:rFonts w:ascii="Times New Roman" w:eastAsia="Times New Roman" w:hAnsi="Times New Roman" w:cs="Times New Roman"/>
          <w:sz w:val="24"/>
          <w:szCs w:val="24"/>
        </w:rPr>
        <w:t xml:space="preserve">. The geologists refer the upheaval which tore </w:t>
      </w:r>
      <w:smartTag w:uri="urn:schemas-microsoft-com:office:smarttags" w:element="country-region">
        <w:smartTag w:uri="urn:schemas-microsoft-com:office:smarttags" w:element="place">
          <w:r w:rsidRPr="00057B7D">
            <w:rPr>
              <w:rFonts w:ascii="Times New Roman" w:eastAsia="Times New Roman" w:hAnsi="Times New Roman" w:cs="Times New Roman"/>
              <w:sz w:val="24"/>
              <w:szCs w:val="24"/>
            </w:rPr>
            <w:t>Syria</w:t>
          </w:r>
        </w:smartTag>
      </w:smartTag>
      <w:r w:rsidRPr="00057B7D">
        <w:rPr>
          <w:rFonts w:ascii="Times New Roman" w:eastAsia="Times New Roman" w:hAnsi="Times New Roman" w:cs="Times New Roman"/>
          <w:sz w:val="24"/>
          <w:szCs w:val="24"/>
        </w:rPr>
        <w:t xml:space="preserve"> in two to the end of the Tertiary period—long before human history began.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Now the question is legitimate: how old is the </w:t>
      </w:r>
      <w:smartTag w:uri="urn:schemas-microsoft-com:office:smarttags" w:element="place">
        <w:r w:rsidRPr="00057B7D">
          <w:rPr>
            <w:rFonts w:ascii="Times New Roman" w:eastAsia="Times New Roman" w:hAnsi="Times New Roman" w:cs="Times New Roman"/>
            <w:sz w:val="24"/>
            <w:szCs w:val="24"/>
          </w:rPr>
          <w:t>Dead Sea</w:t>
        </w:r>
      </w:smartTag>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7"/>
          <w:szCs w:val="27"/>
        </w:rPr>
        <w:t>References</w:t>
      </w:r>
      <w:r w:rsidRPr="00057B7D">
        <w:rPr>
          <w:rFonts w:ascii="Times New Roman" w:eastAsia="Times New Roman" w:hAnsi="Times New Roman" w:cs="Times New Roman"/>
          <w:sz w:val="24"/>
          <w:szCs w:val="24"/>
        </w:rPr>
        <w:t xml:space="preserve"> </w:t>
      </w:r>
    </w:p>
    <w:p w:rsidR="00057B7D" w:rsidRPr="00057B7D" w:rsidRDefault="00057B7D" w:rsidP="00057B7D">
      <w:pPr>
        <w:numPr>
          <w:ilvl w:val="0"/>
          <w:numId w:val="31"/>
        </w:numPr>
        <w:spacing w:before="100" w:beforeAutospacing="1" w:after="100" w:afterAutospacing="1" w:line="240" w:lineRule="auto"/>
        <w:rPr>
          <w:rFonts w:ascii="Times New Roman" w:eastAsia="Times New Roman" w:hAnsi="Times New Roman" w:cs="Times New Roman"/>
          <w:sz w:val="24"/>
          <w:szCs w:val="24"/>
        </w:rPr>
      </w:pPr>
      <w:hyperlink r:id="rId547" w:anchor="s_1#s_1" w:history="1"/>
      <w:r w:rsidRPr="00057B7D">
        <w:rPr>
          <w:rFonts w:ascii="Times New Roman" w:eastAsia="Times New Roman" w:hAnsi="Times New Roman" w:cs="Times New Roman"/>
          <w:sz w:val="24"/>
          <w:szCs w:val="24"/>
        </w:rPr>
        <w:t xml:space="preserve">Genesis 13:10. Tacitus wrote that the plain was “fruitful and supported great and populous cities.” </w:t>
      </w:r>
      <w:r w:rsidRPr="00057B7D">
        <w:rPr>
          <w:rFonts w:ascii="Times New Roman" w:eastAsia="Times New Roman" w:hAnsi="Times New Roman" w:cs="Times New Roman"/>
          <w:i/>
          <w:iCs/>
          <w:sz w:val="24"/>
          <w:szCs w:val="24"/>
        </w:rPr>
        <w:t xml:space="preserve">(Histories </w:t>
      </w:r>
      <w:r w:rsidRPr="00057B7D">
        <w:rPr>
          <w:rFonts w:ascii="Times New Roman" w:eastAsia="Times New Roman" w:hAnsi="Times New Roman" w:cs="Times New Roman"/>
          <w:sz w:val="24"/>
          <w:szCs w:val="24"/>
        </w:rPr>
        <w:t xml:space="preserve">V. 7). According to Strabo </w:t>
      </w:r>
      <w:r w:rsidRPr="00057B7D">
        <w:rPr>
          <w:rFonts w:ascii="Times New Roman" w:eastAsia="Times New Roman" w:hAnsi="Times New Roman" w:cs="Times New Roman"/>
          <w:i/>
          <w:iCs/>
          <w:sz w:val="24"/>
          <w:szCs w:val="24"/>
        </w:rPr>
        <w:t xml:space="preserve">(Geography </w:t>
      </w:r>
      <w:r w:rsidRPr="00057B7D">
        <w:rPr>
          <w:rFonts w:ascii="Times New Roman" w:eastAsia="Times New Roman" w:hAnsi="Times New Roman" w:cs="Times New Roman"/>
          <w:sz w:val="24"/>
          <w:szCs w:val="24"/>
        </w:rPr>
        <w:t xml:space="preserve">XVI. 2. 44) there were “thirteen inhabited cities in that region of which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Sodom</w:t>
          </w:r>
        </w:smartTag>
      </w:smartTag>
      <w:r w:rsidRPr="00057B7D">
        <w:rPr>
          <w:rFonts w:ascii="Times New Roman" w:eastAsia="Times New Roman" w:hAnsi="Times New Roman" w:cs="Times New Roman"/>
          <w:sz w:val="24"/>
          <w:szCs w:val="24"/>
        </w:rPr>
        <w:t xml:space="preserve"> was the metropolis.” </w:t>
      </w:r>
    </w:p>
    <w:p w:rsidR="00057B7D" w:rsidRPr="00057B7D" w:rsidRDefault="00057B7D" w:rsidP="00057B7D">
      <w:pPr>
        <w:numPr>
          <w:ilvl w:val="0"/>
          <w:numId w:val="31"/>
        </w:numPr>
        <w:spacing w:before="100" w:beforeAutospacing="1" w:after="100" w:afterAutospacing="1" w:line="240" w:lineRule="auto"/>
        <w:rPr>
          <w:rFonts w:ascii="Times New Roman" w:eastAsia="Times New Roman" w:hAnsi="Times New Roman" w:cs="Times New Roman"/>
          <w:sz w:val="24"/>
          <w:szCs w:val="24"/>
        </w:rPr>
      </w:pPr>
      <w:hyperlink r:id="rId548" w:anchor="s_2#s_2" w:history="1"/>
      <w:r w:rsidRPr="00057B7D">
        <w:rPr>
          <w:rFonts w:ascii="Times New Roman" w:eastAsia="Times New Roman" w:hAnsi="Times New Roman" w:cs="Times New Roman"/>
          <w:sz w:val="24"/>
          <w:szCs w:val="24"/>
        </w:rPr>
        <w:t xml:space="preserve">Genesis 19: 23-25, 27-28. </w:t>
      </w:r>
    </w:p>
    <w:p w:rsidR="00057B7D" w:rsidRPr="00057B7D" w:rsidRDefault="00057B7D" w:rsidP="00057B7D">
      <w:pPr>
        <w:numPr>
          <w:ilvl w:val="0"/>
          <w:numId w:val="31"/>
        </w:numPr>
        <w:spacing w:before="100" w:beforeAutospacing="1" w:after="100" w:afterAutospacing="1" w:line="240" w:lineRule="auto"/>
        <w:rPr>
          <w:rFonts w:ascii="Times New Roman" w:eastAsia="Times New Roman" w:hAnsi="Times New Roman" w:cs="Times New Roman"/>
          <w:sz w:val="24"/>
          <w:szCs w:val="24"/>
        </w:rPr>
      </w:pPr>
      <w:hyperlink r:id="rId549" w:anchor="s_3#s_3" w:history="1"/>
      <w:r w:rsidRPr="00057B7D">
        <w:rPr>
          <w:rFonts w:ascii="Times New Roman" w:eastAsia="Times New Roman" w:hAnsi="Times New Roman" w:cs="Times New Roman"/>
          <w:sz w:val="24"/>
          <w:szCs w:val="24"/>
        </w:rPr>
        <w:t>J. Penrose Harland,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Sodom</w:t>
          </w:r>
        </w:smartTag>
      </w:smartTag>
      <w:r w:rsidRPr="00057B7D">
        <w:rPr>
          <w:rFonts w:ascii="Times New Roman" w:eastAsia="Times New Roman" w:hAnsi="Times New Roman" w:cs="Times New Roman"/>
          <w:sz w:val="24"/>
          <w:szCs w:val="24"/>
        </w:rPr>
        <w:t xml:space="preserve"> and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Gomorrah</w:t>
          </w:r>
        </w:smartTag>
      </w:smartTag>
      <w:r w:rsidRPr="00057B7D">
        <w:rPr>
          <w:rFonts w:ascii="Times New Roman" w:eastAsia="Times New Roman" w:hAnsi="Times New Roman" w:cs="Times New Roman"/>
          <w:sz w:val="24"/>
          <w:szCs w:val="24"/>
        </w:rPr>
        <w:t xml:space="preserve">,” </w:t>
      </w:r>
      <w:r w:rsidRPr="00057B7D">
        <w:rPr>
          <w:rFonts w:ascii="Times New Roman" w:eastAsia="Times New Roman" w:hAnsi="Times New Roman" w:cs="Times New Roman"/>
          <w:i/>
          <w:iCs/>
          <w:sz w:val="24"/>
          <w:szCs w:val="24"/>
        </w:rPr>
        <w:t xml:space="preserve">The Biblical Archaeologist Reader </w:t>
      </w:r>
      <w:r w:rsidRPr="00057B7D">
        <w:rPr>
          <w:rFonts w:ascii="Times New Roman" w:eastAsia="Times New Roman" w:hAnsi="Times New Roman" w:cs="Times New Roman"/>
          <w:sz w:val="24"/>
          <w:szCs w:val="24"/>
        </w:rPr>
        <w:t xml:space="preserve">(New York, 1961), p. 61. </w:t>
      </w:r>
    </w:p>
    <w:p w:rsidR="00057B7D" w:rsidRPr="00057B7D" w:rsidRDefault="00057B7D" w:rsidP="00057B7D">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lastRenderedPageBreak/>
        <w:t xml:space="preserve">M. Blanckenhorn, “Entstehung und Geschichte des Todten Meeres,” </w:t>
      </w:r>
      <w:r w:rsidRPr="00057B7D">
        <w:rPr>
          <w:rFonts w:ascii="Times New Roman" w:eastAsia="Times New Roman" w:hAnsi="Times New Roman" w:cs="Times New Roman"/>
          <w:i/>
          <w:iCs/>
          <w:sz w:val="24"/>
          <w:szCs w:val="24"/>
        </w:rPr>
        <w:t xml:space="preserve">Zeitschrift des Deutschen Palaestina-Vereins, </w:t>
      </w:r>
      <w:r w:rsidRPr="00057B7D">
        <w:rPr>
          <w:rFonts w:ascii="Times New Roman" w:eastAsia="Times New Roman" w:hAnsi="Times New Roman" w:cs="Times New Roman"/>
          <w:sz w:val="24"/>
          <w:szCs w:val="24"/>
        </w:rPr>
        <w:t xml:space="preserve">19 (1896), p. 16. </w:t>
      </w:r>
    </w:p>
    <w:p w:rsidR="00057B7D" w:rsidRPr="00057B7D" w:rsidRDefault="00057B7D" w:rsidP="00057B7D">
      <w:pPr>
        <w:numPr>
          <w:ilvl w:val="0"/>
          <w:numId w:val="31"/>
        </w:numPr>
        <w:spacing w:before="100" w:beforeAutospacing="1" w:after="100" w:afterAutospacing="1" w:line="240" w:lineRule="auto"/>
        <w:rPr>
          <w:rFonts w:ascii="Times New Roman" w:eastAsia="Times New Roman" w:hAnsi="Times New Roman" w:cs="Times New Roman"/>
          <w:sz w:val="24"/>
          <w:szCs w:val="24"/>
        </w:rPr>
      </w:pPr>
      <w:hyperlink r:id="rId550" w:anchor="s_5#s_5" w:history="1"/>
      <w:r w:rsidRPr="00057B7D">
        <w:rPr>
          <w:rFonts w:ascii="Times New Roman" w:eastAsia="Times New Roman" w:hAnsi="Times New Roman" w:cs="Times New Roman"/>
          <w:sz w:val="24"/>
          <w:szCs w:val="24"/>
        </w:rPr>
        <w:t xml:space="preserve">Idem, </w:t>
      </w:r>
      <w:r w:rsidRPr="00057B7D">
        <w:rPr>
          <w:rFonts w:ascii="Times New Roman" w:eastAsia="Times New Roman" w:hAnsi="Times New Roman" w:cs="Times New Roman"/>
          <w:i/>
          <w:iCs/>
          <w:sz w:val="24"/>
          <w:szCs w:val="24"/>
        </w:rPr>
        <w:t xml:space="preserve">Naturwissenschaftliche Studien am Todten Meer und im tal </w:t>
      </w:r>
      <w:r w:rsidRPr="00057B7D">
        <w:rPr>
          <w:rFonts w:ascii="Times New Roman" w:eastAsia="Times New Roman" w:hAnsi="Times New Roman" w:cs="Times New Roman"/>
          <w:sz w:val="24"/>
          <w:szCs w:val="24"/>
        </w:rPr>
        <w:t>(</w:t>
      </w:r>
      <w:smartTag w:uri="urn:schemas-microsoft-com:office:smarttags" w:element="State">
        <w:smartTag w:uri="urn:schemas-microsoft-com:office:smarttags" w:element="place">
          <w:r w:rsidRPr="00057B7D">
            <w:rPr>
              <w:rFonts w:ascii="Times New Roman" w:eastAsia="Times New Roman" w:hAnsi="Times New Roman" w:cs="Times New Roman"/>
              <w:sz w:val="24"/>
              <w:szCs w:val="24"/>
            </w:rPr>
            <w:t>Berlin</w:t>
          </w:r>
        </w:smartTag>
      </w:smartTag>
      <w:r w:rsidRPr="00057B7D">
        <w:rPr>
          <w:rFonts w:ascii="Times New Roman" w:eastAsia="Times New Roman" w:hAnsi="Times New Roman" w:cs="Times New Roman"/>
          <w:sz w:val="24"/>
          <w:szCs w:val="24"/>
        </w:rPr>
        <w:t xml:space="preserve">, 1912); cf. R. Freund </w:t>
      </w:r>
      <w:r w:rsidRPr="00057B7D">
        <w:rPr>
          <w:rFonts w:ascii="Times New Roman" w:eastAsia="Times New Roman" w:hAnsi="Times New Roman" w:cs="Times New Roman"/>
          <w:i/>
          <w:iCs/>
          <w:sz w:val="24"/>
          <w:szCs w:val="24"/>
        </w:rPr>
        <w:t>et al., “</w:t>
      </w:r>
      <w:r w:rsidRPr="00057B7D">
        <w:rPr>
          <w:rFonts w:ascii="Times New Roman" w:eastAsia="Times New Roman" w:hAnsi="Times New Roman" w:cs="Times New Roman"/>
          <w:sz w:val="24"/>
          <w:szCs w:val="24"/>
        </w:rPr>
        <w:t xml:space="preserve">The Shear along the Dead Sea Rift,” </w:t>
      </w:r>
      <w:r w:rsidRPr="00057B7D">
        <w:rPr>
          <w:rFonts w:ascii="Times New Roman" w:eastAsia="Times New Roman" w:hAnsi="Times New Roman" w:cs="Times New Roman"/>
          <w:i/>
          <w:iCs/>
          <w:sz w:val="24"/>
          <w:szCs w:val="24"/>
        </w:rPr>
        <w:t xml:space="preserve">Philosophical Transactions of the Royal Society of London, </w:t>
      </w:r>
      <w:r w:rsidRPr="00057B7D">
        <w:rPr>
          <w:rFonts w:ascii="Times New Roman" w:eastAsia="Times New Roman" w:hAnsi="Times New Roman" w:cs="Times New Roman"/>
          <w:sz w:val="24"/>
          <w:szCs w:val="24"/>
        </w:rPr>
        <w:t xml:space="preserve">A, Vol. 267 (1970), pp. 107-130. </w:t>
      </w:r>
    </w:p>
    <w:p w:rsidR="00057B7D" w:rsidRPr="00057B7D" w:rsidRDefault="00057B7D" w:rsidP="00057B7D">
      <w:pPr>
        <w:numPr>
          <w:ilvl w:val="0"/>
          <w:numId w:val="31"/>
        </w:numPr>
        <w:spacing w:before="100" w:beforeAutospacing="1" w:after="100" w:afterAutospacing="1" w:line="240" w:lineRule="auto"/>
        <w:rPr>
          <w:rFonts w:ascii="Times New Roman" w:eastAsia="Times New Roman" w:hAnsi="Times New Roman" w:cs="Times New Roman"/>
          <w:sz w:val="24"/>
          <w:szCs w:val="24"/>
        </w:rPr>
      </w:pPr>
      <w:hyperlink r:id="rId551" w:anchor="s_6#s_6" w:history="1"/>
      <w:r w:rsidRPr="00057B7D">
        <w:rPr>
          <w:rFonts w:ascii="Times New Roman" w:eastAsia="Times New Roman" w:hAnsi="Times New Roman" w:cs="Times New Roman"/>
          <w:sz w:val="24"/>
          <w:szCs w:val="24"/>
        </w:rPr>
        <w:t xml:space="preserve">Blanckenhorn, “Entstehung und Geschichte des Todten Meeres,” p. 26. </w:t>
      </w:r>
    </w:p>
    <w:p w:rsidR="00057B7D" w:rsidRPr="00057B7D" w:rsidRDefault="00057B7D" w:rsidP="00057B7D">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i/>
          <w:iCs/>
          <w:sz w:val="24"/>
          <w:szCs w:val="24"/>
        </w:rPr>
        <w:t xml:space="preserve">Ibid., </w:t>
      </w:r>
      <w:r w:rsidRPr="00057B7D">
        <w:rPr>
          <w:rFonts w:ascii="Times New Roman" w:eastAsia="Times New Roman" w:hAnsi="Times New Roman" w:cs="Times New Roman"/>
          <w:sz w:val="24"/>
          <w:szCs w:val="24"/>
        </w:rPr>
        <w:t xml:space="preserve">pp. 41-42. </w:t>
      </w:r>
    </w:p>
    <w:p w:rsidR="00057B7D" w:rsidRPr="00057B7D" w:rsidRDefault="00057B7D" w:rsidP="00057B7D">
      <w:pPr>
        <w:numPr>
          <w:ilvl w:val="0"/>
          <w:numId w:val="31"/>
        </w:numPr>
        <w:spacing w:before="100" w:beforeAutospacing="1" w:after="100" w:afterAutospacing="1" w:line="240" w:lineRule="auto"/>
        <w:rPr>
          <w:rFonts w:ascii="Times New Roman" w:eastAsia="Times New Roman" w:hAnsi="Times New Roman" w:cs="Times New Roman"/>
          <w:sz w:val="24"/>
          <w:szCs w:val="24"/>
        </w:rPr>
      </w:pPr>
      <w:hyperlink r:id="rId552" w:anchor="s_8#s_8" w:history="1"/>
      <w:r w:rsidRPr="00057B7D">
        <w:rPr>
          <w:rFonts w:ascii="Times New Roman" w:eastAsia="Times New Roman" w:hAnsi="Times New Roman" w:cs="Times New Roman"/>
          <w:i/>
          <w:iCs/>
          <w:sz w:val="24"/>
          <w:szCs w:val="24"/>
        </w:rPr>
        <w:t xml:space="preserve">Ibid., </w:t>
      </w:r>
      <w:r w:rsidRPr="00057B7D">
        <w:rPr>
          <w:rFonts w:ascii="Times New Roman" w:eastAsia="Times New Roman" w:hAnsi="Times New Roman" w:cs="Times New Roman"/>
          <w:sz w:val="24"/>
          <w:szCs w:val="24"/>
        </w:rPr>
        <w:t xml:space="preserve">p. 34. </w:t>
      </w:r>
    </w:p>
    <w:p w:rsidR="00057B7D" w:rsidRPr="00057B7D" w:rsidRDefault="00057B7D" w:rsidP="00057B7D">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i/>
          <w:iCs/>
          <w:sz w:val="24"/>
          <w:szCs w:val="24"/>
        </w:rPr>
        <w:t xml:space="preserve">Ibid., </w:t>
      </w:r>
      <w:r w:rsidRPr="00057B7D">
        <w:rPr>
          <w:rFonts w:ascii="Times New Roman" w:eastAsia="Times New Roman" w:hAnsi="Times New Roman" w:cs="Times New Roman"/>
          <w:sz w:val="24"/>
          <w:szCs w:val="24"/>
        </w:rPr>
        <w:t>p. 35</w:t>
      </w:r>
    </w:p>
    <w:p w:rsidR="00057B7D" w:rsidRPr="00057B7D" w:rsidRDefault="00057B7D" w:rsidP="00057B7D">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057B7D">
        <w:rPr>
          <w:rFonts w:ascii="Times New Roman" w:eastAsia="Times New Roman" w:hAnsi="Times New Roman" w:cs="Times New Roman"/>
          <w:b/>
          <w:bCs/>
          <w:kern w:val="36"/>
          <w:sz w:val="48"/>
          <w:szCs w:val="48"/>
        </w:rPr>
        <w:t xml:space="preserve">The Age of the </w:t>
      </w:r>
      <w:smartTag w:uri="urn:schemas-microsoft-com:office:smarttags" w:element="place">
        <w:r w:rsidRPr="00057B7D">
          <w:rPr>
            <w:rFonts w:ascii="Times New Roman" w:eastAsia="Times New Roman" w:hAnsi="Times New Roman" w:cs="Times New Roman"/>
            <w:b/>
            <w:bCs/>
            <w:kern w:val="36"/>
            <w:sz w:val="48"/>
            <w:szCs w:val="48"/>
          </w:rPr>
          <w:t>Dead Sea</w:t>
        </w:r>
      </w:smartTag>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There is a way of calculating the age of the </w:t>
      </w:r>
      <w:smartTag w:uri="urn:schemas-microsoft-com:office:smarttags" w:element="place">
        <w:r w:rsidRPr="00057B7D">
          <w:rPr>
            <w:rFonts w:ascii="Times New Roman" w:eastAsia="Times New Roman" w:hAnsi="Times New Roman" w:cs="Times New Roman"/>
            <w:sz w:val="24"/>
            <w:szCs w:val="24"/>
          </w:rPr>
          <w:t>Dead Sea</w:t>
        </w:r>
      </w:smartTag>
      <w:r w:rsidRPr="00057B7D">
        <w:rPr>
          <w:rFonts w:ascii="Times New Roman" w:eastAsia="Times New Roman" w:hAnsi="Times New Roman" w:cs="Times New Roman"/>
          <w:sz w:val="24"/>
          <w:szCs w:val="24"/>
        </w:rPr>
        <w:t xml:space="preserve">. This interior lake contains concentrated solutions of salts. These salts flow into the sea with the waters of its tributaries. Thermal springs bring salt to the </w:t>
      </w:r>
      <w:smartTag w:uri="urn:schemas-microsoft-com:office:smarttags" w:element="place">
        <w:r w:rsidRPr="00057B7D">
          <w:rPr>
            <w:rFonts w:ascii="Times New Roman" w:eastAsia="Times New Roman" w:hAnsi="Times New Roman" w:cs="Times New Roman"/>
            <w:sz w:val="24"/>
            <w:szCs w:val="24"/>
          </w:rPr>
          <w:t>Sea of Galilee</w:t>
        </w:r>
      </w:smartTag>
      <w:r w:rsidRPr="00057B7D">
        <w:rPr>
          <w:rFonts w:ascii="Times New Roman" w:eastAsia="Times New Roman" w:hAnsi="Times New Roman" w:cs="Times New Roman"/>
          <w:sz w:val="24"/>
          <w:szCs w:val="24"/>
        </w:rPr>
        <w:t xml:space="preserve">, and the </w:t>
      </w:r>
      <w:smartTag w:uri="urn:schemas-microsoft-com:office:smarttags" w:element="country-region">
        <w:smartTag w:uri="urn:schemas-microsoft-com:office:smarttags" w:element="place">
          <w:r w:rsidRPr="00057B7D">
            <w:rPr>
              <w:rFonts w:ascii="Times New Roman" w:eastAsia="Times New Roman" w:hAnsi="Times New Roman" w:cs="Times New Roman"/>
              <w:sz w:val="24"/>
              <w:szCs w:val="24"/>
            </w:rPr>
            <w:t>Jordan</w:t>
          </w:r>
        </w:smartTag>
      </w:smartTag>
      <w:r w:rsidRPr="00057B7D">
        <w:rPr>
          <w:rFonts w:ascii="Times New Roman" w:eastAsia="Times New Roman" w:hAnsi="Times New Roman" w:cs="Times New Roman"/>
          <w:sz w:val="24"/>
          <w:szCs w:val="24"/>
        </w:rPr>
        <w:t xml:space="preserve"> carries them to the </w:t>
      </w:r>
      <w:smartTag w:uri="urn:schemas-microsoft-com:office:smarttags" w:element="place">
        <w:r w:rsidRPr="00057B7D">
          <w:rPr>
            <w:rFonts w:ascii="Times New Roman" w:eastAsia="Times New Roman" w:hAnsi="Times New Roman" w:cs="Times New Roman"/>
            <w:sz w:val="24"/>
            <w:szCs w:val="24"/>
          </w:rPr>
          <w:t>Dead Sea</w:t>
        </w:r>
      </w:smartTag>
      <w:r w:rsidRPr="00057B7D">
        <w:rPr>
          <w:rFonts w:ascii="Times New Roman" w:eastAsia="Times New Roman" w:hAnsi="Times New Roman" w:cs="Times New Roman"/>
          <w:sz w:val="24"/>
          <w:szCs w:val="24"/>
        </w:rPr>
        <w:t xml:space="preserve">, which has no outlet. From the surface of the </w:t>
      </w:r>
      <w:smartTag w:uri="urn:schemas-microsoft-com:office:smarttags" w:element="place">
        <w:r w:rsidRPr="00057B7D">
          <w:rPr>
            <w:rFonts w:ascii="Times New Roman" w:eastAsia="Times New Roman" w:hAnsi="Times New Roman" w:cs="Times New Roman"/>
            <w:sz w:val="24"/>
            <w:szCs w:val="24"/>
          </w:rPr>
          <w:t>Dead Sea</w:t>
        </w:r>
      </w:smartTag>
      <w:r w:rsidRPr="00057B7D">
        <w:rPr>
          <w:rFonts w:ascii="Times New Roman" w:eastAsia="Times New Roman" w:hAnsi="Times New Roman" w:cs="Times New Roman"/>
          <w:sz w:val="24"/>
          <w:szCs w:val="24"/>
        </w:rPr>
        <w:t xml:space="preserve">, in the deep hot rift, the water evaporates, leaving the salts behind. By calculating the amount of salts in the sea and the amount that reaches it annually by way of the </w:t>
      </w:r>
      <w:smartTag w:uri="urn:schemas-microsoft-com:office:smarttags" w:element="country-region">
        <w:smartTag w:uri="urn:schemas-microsoft-com:office:smarttags" w:element="place">
          <w:r w:rsidRPr="00057B7D">
            <w:rPr>
              <w:rFonts w:ascii="Times New Roman" w:eastAsia="Times New Roman" w:hAnsi="Times New Roman" w:cs="Times New Roman"/>
              <w:sz w:val="24"/>
              <w:szCs w:val="24"/>
            </w:rPr>
            <w:t>Jordan</w:t>
          </w:r>
        </w:smartTag>
      </w:smartTag>
      <w:r w:rsidRPr="00057B7D">
        <w:rPr>
          <w:rFonts w:ascii="Times New Roman" w:eastAsia="Times New Roman" w:hAnsi="Times New Roman" w:cs="Times New Roman"/>
          <w:sz w:val="24"/>
          <w:szCs w:val="24"/>
        </w:rPr>
        <w:t xml:space="preserve"> and other streams, as well as from thermal springs on its shores, the approximate age of the </w:t>
      </w:r>
      <w:smartTag w:uri="urn:schemas-microsoft-com:office:smarttags" w:element="place">
        <w:r w:rsidRPr="00057B7D">
          <w:rPr>
            <w:rFonts w:ascii="Times New Roman" w:eastAsia="Times New Roman" w:hAnsi="Times New Roman" w:cs="Times New Roman"/>
            <w:sz w:val="24"/>
            <w:szCs w:val="24"/>
          </w:rPr>
          <w:t>Dead Sea</w:t>
        </w:r>
      </w:smartTag>
      <w:r w:rsidRPr="00057B7D">
        <w:rPr>
          <w:rFonts w:ascii="Times New Roman" w:eastAsia="Times New Roman" w:hAnsi="Times New Roman" w:cs="Times New Roman"/>
          <w:sz w:val="24"/>
          <w:szCs w:val="24"/>
        </w:rPr>
        <w:t xml:space="preserve"> can be determined. Such an attempt was partially made. The magnesium salts in the </w:t>
      </w:r>
      <w:smartTag w:uri="urn:schemas-microsoft-com:office:smarttags" w:element="country-region">
        <w:smartTag w:uri="urn:schemas-microsoft-com:office:smarttags" w:element="place">
          <w:r w:rsidRPr="00057B7D">
            <w:rPr>
              <w:rFonts w:ascii="Times New Roman" w:eastAsia="Times New Roman" w:hAnsi="Times New Roman" w:cs="Times New Roman"/>
              <w:sz w:val="24"/>
              <w:szCs w:val="24"/>
            </w:rPr>
            <w:t>Jordan</w:t>
          </w:r>
        </w:smartTag>
      </w:smartTag>
      <w:r w:rsidRPr="00057B7D">
        <w:rPr>
          <w:rFonts w:ascii="Times New Roman" w:eastAsia="Times New Roman" w:hAnsi="Times New Roman" w:cs="Times New Roman"/>
          <w:sz w:val="24"/>
          <w:szCs w:val="24"/>
        </w:rPr>
        <w:t xml:space="preserve"> served as a basis for the calculation. It was reckoned that the present annual rate of influx of magnesium in the water of the </w:t>
      </w:r>
      <w:smartTag w:uri="urn:schemas-microsoft-com:office:smarttags" w:element="country-region">
        <w:smartTag w:uri="urn:schemas-microsoft-com:office:smarttags" w:element="place">
          <w:r w:rsidRPr="00057B7D">
            <w:rPr>
              <w:rFonts w:ascii="Times New Roman" w:eastAsia="Times New Roman" w:hAnsi="Times New Roman" w:cs="Times New Roman"/>
              <w:sz w:val="24"/>
              <w:szCs w:val="24"/>
            </w:rPr>
            <w:t>Jordan</w:t>
          </w:r>
        </w:smartTag>
      </w:smartTag>
      <w:r w:rsidRPr="00057B7D">
        <w:rPr>
          <w:rFonts w:ascii="Times New Roman" w:eastAsia="Times New Roman" w:hAnsi="Times New Roman" w:cs="Times New Roman"/>
          <w:sz w:val="24"/>
          <w:szCs w:val="24"/>
        </w:rPr>
        <w:t xml:space="preserve"> alone, when related to the concentration of magnesium in the </w:t>
      </w:r>
      <w:smartTag w:uri="urn:schemas-microsoft-com:office:smarttags" w:element="place">
        <w:r w:rsidRPr="00057B7D">
          <w:rPr>
            <w:rFonts w:ascii="Times New Roman" w:eastAsia="Times New Roman" w:hAnsi="Times New Roman" w:cs="Times New Roman"/>
            <w:sz w:val="24"/>
            <w:szCs w:val="24"/>
          </w:rPr>
          <w:t>Dead Sea</w:t>
        </w:r>
      </w:smartTag>
      <w:r w:rsidRPr="00057B7D">
        <w:rPr>
          <w:rFonts w:ascii="Times New Roman" w:eastAsia="Times New Roman" w:hAnsi="Times New Roman" w:cs="Times New Roman"/>
          <w:sz w:val="24"/>
          <w:szCs w:val="24"/>
        </w:rPr>
        <w:t>, should give a figure of approximately 50,000 years as the age of the sea.</w:t>
      </w:r>
      <w:hyperlink r:id="rId553" w:anchor="f_1#f_1" w:history="1">
        <w:r w:rsidRPr="00057B7D">
          <w:rPr>
            <w:rFonts w:ascii="Times New Roman" w:eastAsia="Times New Roman" w:hAnsi="Times New Roman" w:cs="Times New Roman"/>
            <w:color w:val="0066CC"/>
            <w:sz w:val="24"/>
            <w:szCs w:val="24"/>
            <w:u w:val="single"/>
            <w:vertAlign w:val="superscript"/>
          </w:rPr>
          <w:t>(1)</w:t>
        </w:r>
      </w:hyperlink>
      <w:r w:rsidRPr="00057B7D">
        <w:rPr>
          <w:rFonts w:ascii="Times New Roman" w:eastAsia="Times New Roman" w:hAnsi="Times New Roman" w:cs="Times New Roman"/>
          <w:sz w:val="24"/>
          <w:szCs w:val="24"/>
        </w:rPr>
        <w:t xml:space="preserve"> The author of this estimate admitted that even this figure is probably too high; the salinity of the </w:t>
      </w:r>
      <w:smartTag w:uri="urn:schemas-microsoft-com:office:smarttags" w:element="country-region">
        <w:smartTag w:uri="urn:schemas-microsoft-com:office:smarttags" w:element="place">
          <w:r w:rsidRPr="00057B7D">
            <w:rPr>
              <w:rFonts w:ascii="Times New Roman" w:eastAsia="Times New Roman" w:hAnsi="Times New Roman" w:cs="Times New Roman"/>
              <w:sz w:val="24"/>
              <w:szCs w:val="24"/>
            </w:rPr>
            <w:t>Jordan</w:t>
          </w:r>
        </w:smartTag>
      </w:smartTag>
      <w:r w:rsidRPr="00057B7D">
        <w:rPr>
          <w:rFonts w:ascii="Times New Roman" w:eastAsia="Times New Roman" w:hAnsi="Times New Roman" w:cs="Times New Roman"/>
          <w:sz w:val="24"/>
          <w:szCs w:val="24"/>
        </w:rPr>
        <w:t xml:space="preserve"> must have decreased with time, for the thermal sources carry more salt when they are young and their temperature is high.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In the above calculation, it was estimated that the </w:t>
      </w:r>
      <w:smartTag w:uri="urn:schemas-microsoft-com:office:smarttags" w:element="country-region">
        <w:smartTag w:uri="urn:schemas-microsoft-com:office:smarttags" w:element="place">
          <w:r w:rsidRPr="00057B7D">
            <w:rPr>
              <w:rFonts w:ascii="Times New Roman" w:eastAsia="Times New Roman" w:hAnsi="Times New Roman" w:cs="Times New Roman"/>
              <w:sz w:val="24"/>
              <w:szCs w:val="24"/>
            </w:rPr>
            <w:t>Jordan</w:t>
          </w:r>
        </w:smartTag>
      </w:smartTag>
      <w:r w:rsidRPr="00057B7D">
        <w:rPr>
          <w:rFonts w:ascii="Times New Roman" w:eastAsia="Times New Roman" w:hAnsi="Times New Roman" w:cs="Times New Roman"/>
          <w:sz w:val="24"/>
          <w:szCs w:val="24"/>
        </w:rPr>
        <w:t xml:space="preserve"> carries six million tons of water daily to the </w:t>
      </w:r>
      <w:smartTag w:uri="urn:schemas-microsoft-com:office:smarttags" w:element="place">
        <w:r w:rsidRPr="00057B7D">
          <w:rPr>
            <w:rFonts w:ascii="Times New Roman" w:eastAsia="Times New Roman" w:hAnsi="Times New Roman" w:cs="Times New Roman"/>
            <w:sz w:val="24"/>
            <w:szCs w:val="24"/>
          </w:rPr>
          <w:t>Dead Sea</w:t>
        </w:r>
      </w:smartTag>
      <w:r w:rsidRPr="00057B7D">
        <w:rPr>
          <w:rFonts w:ascii="Times New Roman" w:eastAsia="Times New Roman" w:hAnsi="Times New Roman" w:cs="Times New Roman"/>
          <w:sz w:val="24"/>
          <w:szCs w:val="24"/>
        </w:rPr>
        <w:t xml:space="preserve"> and that it deposits 181 million tons of magnesium annually. However, on an average day more than double that amount evaporates from the </w:t>
      </w:r>
      <w:smartTag w:uri="urn:schemas-microsoft-com:office:smarttags" w:element="place">
        <w:r w:rsidRPr="00057B7D">
          <w:rPr>
            <w:rFonts w:ascii="Times New Roman" w:eastAsia="Times New Roman" w:hAnsi="Times New Roman" w:cs="Times New Roman"/>
            <w:sz w:val="24"/>
            <w:szCs w:val="24"/>
          </w:rPr>
          <w:t>Dead Sea</w:t>
        </w:r>
      </w:smartTag>
      <w:r w:rsidRPr="00057B7D">
        <w:rPr>
          <w:rFonts w:ascii="Times New Roman" w:eastAsia="Times New Roman" w:hAnsi="Times New Roman" w:cs="Times New Roman"/>
          <w:sz w:val="24"/>
          <w:szCs w:val="24"/>
        </w:rPr>
        <w:t>,</w:t>
      </w:r>
      <w:hyperlink r:id="rId554" w:anchor="f_2#f_2" w:history="1">
        <w:r w:rsidRPr="00057B7D">
          <w:rPr>
            <w:rFonts w:ascii="Times New Roman" w:eastAsia="Times New Roman" w:hAnsi="Times New Roman" w:cs="Times New Roman"/>
            <w:color w:val="0066CC"/>
            <w:sz w:val="24"/>
            <w:szCs w:val="24"/>
            <w:u w:val="single"/>
            <w:vertAlign w:val="superscript"/>
          </w:rPr>
          <w:t>(2)</w:t>
        </w:r>
      </w:hyperlink>
      <w:r w:rsidRPr="00057B7D">
        <w:rPr>
          <w:rFonts w:ascii="Times New Roman" w:eastAsia="Times New Roman" w:hAnsi="Times New Roman" w:cs="Times New Roman"/>
          <w:sz w:val="24"/>
          <w:szCs w:val="24"/>
        </w:rPr>
        <w:t xml:space="preserve"> and its surface does not fall, other sources must be making up the difference.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The rivers Zerka (Callirhoe) and Arnon, which flow into the sea from the east, carry salt solutions from many springs. The shores of the </w:t>
      </w:r>
      <w:smartTag w:uri="urn:schemas-microsoft-com:office:smarttags" w:element="place">
        <w:r w:rsidRPr="00057B7D">
          <w:rPr>
            <w:rFonts w:ascii="Times New Roman" w:eastAsia="Times New Roman" w:hAnsi="Times New Roman" w:cs="Times New Roman"/>
            <w:sz w:val="24"/>
            <w:szCs w:val="24"/>
          </w:rPr>
          <w:t>Dead Sea</w:t>
        </w:r>
      </w:smartTag>
      <w:r w:rsidRPr="00057B7D">
        <w:rPr>
          <w:rFonts w:ascii="Times New Roman" w:eastAsia="Times New Roman" w:hAnsi="Times New Roman" w:cs="Times New Roman"/>
          <w:sz w:val="24"/>
          <w:szCs w:val="24"/>
        </w:rPr>
        <w:t xml:space="preserve"> abound in highly concentrated thermal springs which contain rich amounts of magnesium. These sources flow directly into the sea, bringing a richer influx of magnesium than the </w:t>
      </w:r>
      <w:smartTag w:uri="urn:schemas-microsoft-com:office:smarttags" w:element="country-region">
        <w:smartTag w:uri="urn:schemas-microsoft-com:office:smarttags" w:element="place">
          <w:r w:rsidRPr="00057B7D">
            <w:rPr>
              <w:rFonts w:ascii="Times New Roman" w:eastAsia="Times New Roman" w:hAnsi="Times New Roman" w:cs="Times New Roman"/>
              <w:sz w:val="24"/>
              <w:szCs w:val="24"/>
            </w:rPr>
            <w:t>Jordan</w:t>
          </w:r>
        </w:smartTag>
      </w:smartTag>
      <w:r w:rsidRPr="00057B7D">
        <w:rPr>
          <w:rFonts w:ascii="Times New Roman" w:eastAsia="Times New Roman" w:hAnsi="Times New Roman" w:cs="Times New Roman"/>
          <w:sz w:val="24"/>
          <w:szCs w:val="24"/>
        </w:rPr>
        <w:t>.</w:t>
      </w:r>
      <w:hyperlink r:id="rId555" w:anchor="f_3#f_3" w:history="1">
        <w:r w:rsidRPr="00057B7D">
          <w:rPr>
            <w:rFonts w:ascii="Times New Roman" w:eastAsia="Times New Roman" w:hAnsi="Times New Roman" w:cs="Times New Roman"/>
            <w:color w:val="0066CC"/>
            <w:sz w:val="24"/>
            <w:szCs w:val="24"/>
            <w:u w:val="single"/>
            <w:vertAlign w:val="superscript"/>
          </w:rPr>
          <w:t>(3)</w:t>
        </w:r>
      </w:hyperlink>
      <w:r w:rsidRPr="00057B7D">
        <w:rPr>
          <w:rFonts w:ascii="Times New Roman" w:eastAsia="Times New Roman" w:hAnsi="Times New Roman" w:cs="Times New Roman"/>
          <w:sz w:val="24"/>
          <w:szCs w:val="24"/>
        </w:rPr>
        <w:t xml:space="preserve"> In addition there are, on the shores of the </w:t>
      </w:r>
      <w:smartTag w:uri="urn:schemas-microsoft-com:office:smarttags" w:element="place">
        <w:r w:rsidRPr="00057B7D">
          <w:rPr>
            <w:rFonts w:ascii="Times New Roman" w:eastAsia="Times New Roman" w:hAnsi="Times New Roman" w:cs="Times New Roman"/>
            <w:sz w:val="24"/>
            <w:szCs w:val="24"/>
          </w:rPr>
          <w:t>Dead Sea</w:t>
        </w:r>
      </w:smartTag>
      <w:r w:rsidRPr="00057B7D">
        <w:rPr>
          <w:rFonts w:ascii="Times New Roman" w:eastAsia="Times New Roman" w:hAnsi="Times New Roman" w:cs="Times New Roman"/>
          <w:sz w:val="24"/>
          <w:szCs w:val="24"/>
        </w:rPr>
        <w:t>, abundant vestiges of thermal springs with rich sediments of salts that are inactive at present.</w:t>
      </w:r>
      <w:hyperlink r:id="rId556" w:anchor="f_4#f_4" w:history="1">
        <w:r w:rsidRPr="00057B7D">
          <w:rPr>
            <w:rFonts w:ascii="Times New Roman" w:eastAsia="Times New Roman" w:hAnsi="Times New Roman" w:cs="Times New Roman"/>
            <w:color w:val="0066CC"/>
            <w:sz w:val="24"/>
            <w:szCs w:val="24"/>
            <w:u w:val="single"/>
            <w:vertAlign w:val="superscript"/>
          </w:rPr>
          <w:t>(4)</w:t>
        </w:r>
      </w:hyperlink>
      <w:r w:rsidRPr="00057B7D">
        <w:rPr>
          <w:rFonts w:ascii="Times New Roman" w:eastAsia="Times New Roman" w:hAnsi="Times New Roman" w:cs="Times New Roman"/>
          <w:sz w:val="24"/>
          <w:szCs w:val="24"/>
        </w:rPr>
        <w:t xml:space="preserve"> It is highly probable, too, that there are submarine sources in the </w:t>
      </w:r>
      <w:smartTag w:uri="urn:schemas-microsoft-com:office:smarttags" w:element="place">
        <w:r w:rsidRPr="00057B7D">
          <w:rPr>
            <w:rFonts w:ascii="Times New Roman" w:eastAsia="Times New Roman" w:hAnsi="Times New Roman" w:cs="Times New Roman"/>
            <w:sz w:val="24"/>
            <w:szCs w:val="24"/>
          </w:rPr>
          <w:t>Dead Sea</w:t>
        </w:r>
      </w:smartTag>
      <w:r w:rsidRPr="00057B7D">
        <w:rPr>
          <w:rFonts w:ascii="Times New Roman" w:eastAsia="Times New Roman" w:hAnsi="Times New Roman" w:cs="Times New Roman"/>
          <w:sz w:val="24"/>
          <w:szCs w:val="24"/>
        </w:rPr>
        <w:t xml:space="preserve"> which may provide magnesium, but they are indeterminable.</w:t>
      </w:r>
      <w:hyperlink r:id="rId557" w:anchor="f_5#f_5" w:history="1">
        <w:r w:rsidRPr="00057B7D">
          <w:rPr>
            <w:rFonts w:ascii="Times New Roman" w:eastAsia="Times New Roman" w:hAnsi="Times New Roman" w:cs="Times New Roman"/>
            <w:color w:val="0066CC"/>
            <w:sz w:val="24"/>
            <w:szCs w:val="24"/>
            <w:u w:val="single"/>
            <w:vertAlign w:val="superscript"/>
          </w:rPr>
          <w:t>(5)</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When these factors are taken into consideration the age of the </w:t>
      </w:r>
      <w:smartTag w:uri="urn:schemas-microsoft-com:office:smarttags" w:element="place">
        <w:r w:rsidRPr="00057B7D">
          <w:rPr>
            <w:rFonts w:ascii="Times New Roman" w:eastAsia="Times New Roman" w:hAnsi="Times New Roman" w:cs="Times New Roman"/>
            <w:sz w:val="24"/>
            <w:szCs w:val="24"/>
          </w:rPr>
          <w:t>Dead Sea</w:t>
        </w:r>
      </w:smartTag>
      <w:r w:rsidRPr="00057B7D">
        <w:rPr>
          <w:rFonts w:ascii="Times New Roman" w:eastAsia="Times New Roman" w:hAnsi="Times New Roman" w:cs="Times New Roman"/>
          <w:sz w:val="24"/>
          <w:szCs w:val="24"/>
        </w:rPr>
        <w:t xml:space="preserve">, computed on the basis of its magnesium content, must be drastically reduced.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lastRenderedPageBreak/>
        <w:t xml:space="preserve">A computation that takes, as its basis, the amount of sodium in the </w:t>
      </w:r>
      <w:smartTag w:uri="urn:schemas-microsoft-com:office:smarttags" w:element="country-region">
        <w:smartTag w:uri="urn:schemas-microsoft-com:office:smarttags" w:element="place">
          <w:r w:rsidRPr="00057B7D">
            <w:rPr>
              <w:rFonts w:ascii="Times New Roman" w:eastAsia="Times New Roman" w:hAnsi="Times New Roman" w:cs="Times New Roman"/>
              <w:sz w:val="24"/>
              <w:szCs w:val="24"/>
            </w:rPr>
            <w:t>Jordan</w:t>
          </w:r>
        </w:smartTag>
      </w:smartTag>
      <w:r w:rsidRPr="00057B7D">
        <w:rPr>
          <w:rFonts w:ascii="Times New Roman" w:eastAsia="Times New Roman" w:hAnsi="Times New Roman" w:cs="Times New Roman"/>
          <w:sz w:val="24"/>
          <w:szCs w:val="24"/>
        </w:rPr>
        <w:t xml:space="preserve"> points to a recent date for the origin of the </w:t>
      </w:r>
      <w:smartTag w:uri="urn:schemas-microsoft-com:office:smarttags" w:element="place">
        <w:r w:rsidRPr="00057B7D">
          <w:rPr>
            <w:rFonts w:ascii="Times New Roman" w:eastAsia="Times New Roman" w:hAnsi="Times New Roman" w:cs="Times New Roman"/>
            <w:sz w:val="24"/>
            <w:szCs w:val="24"/>
          </w:rPr>
          <w:t>Dead Sea</w:t>
        </w:r>
      </w:smartTag>
      <w:r w:rsidRPr="00057B7D">
        <w:rPr>
          <w:rFonts w:ascii="Times New Roman" w:eastAsia="Times New Roman" w:hAnsi="Times New Roman" w:cs="Times New Roman"/>
          <w:sz w:val="24"/>
          <w:szCs w:val="24"/>
        </w:rPr>
        <w:t xml:space="preserve">. The proportion of sodium to magnesium in the water of the </w:t>
      </w:r>
      <w:smartTag w:uri="urn:schemas-microsoft-com:office:smarttags" w:element="country-region">
        <w:smartTag w:uri="urn:schemas-microsoft-com:office:smarttags" w:element="place">
          <w:r w:rsidRPr="00057B7D">
            <w:rPr>
              <w:rFonts w:ascii="Times New Roman" w:eastAsia="Times New Roman" w:hAnsi="Times New Roman" w:cs="Times New Roman"/>
              <w:sz w:val="24"/>
              <w:szCs w:val="24"/>
            </w:rPr>
            <w:t>Jordan</w:t>
          </w:r>
        </w:smartTag>
      </w:smartTag>
      <w:r w:rsidRPr="00057B7D">
        <w:rPr>
          <w:rFonts w:ascii="Times New Roman" w:eastAsia="Times New Roman" w:hAnsi="Times New Roman" w:cs="Times New Roman"/>
          <w:sz w:val="24"/>
          <w:szCs w:val="24"/>
        </w:rPr>
        <w:t xml:space="preserve"> is about 4:1; in the </w:t>
      </w:r>
      <w:smartTag w:uri="urn:schemas-microsoft-com:office:smarttags" w:element="place">
        <w:r w:rsidRPr="00057B7D">
          <w:rPr>
            <w:rFonts w:ascii="Times New Roman" w:eastAsia="Times New Roman" w:hAnsi="Times New Roman" w:cs="Times New Roman"/>
            <w:sz w:val="24"/>
            <w:szCs w:val="24"/>
          </w:rPr>
          <w:t>Dead Sea</w:t>
        </w:r>
      </w:smartTag>
      <w:r w:rsidRPr="00057B7D">
        <w:rPr>
          <w:rFonts w:ascii="Times New Roman" w:eastAsia="Times New Roman" w:hAnsi="Times New Roman" w:cs="Times New Roman"/>
          <w:sz w:val="24"/>
          <w:szCs w:val="24"/>
        </w:rPr>
        <w:t xml:space="preserve"> it is 1:2.</w:t>
      </w:r>
      <w:hyperlink r:id="rId558" w:anchor="f_6#f_6" w:history="1">
        <w:r w:rsidRPr="00057B7D">
          <w:rPr>
            <w:rFonts w:ascii="Times New Roman" w:eastAsia="Times New Roman" w:hAnsi="Times New Roman" w:cs="Times New Roman"/>
            <w:color w:val="0066CC"/>
            <w:sz w:val="24"/>
            <w:szCs w:val="24"/>
            <w:u w:val="single"/>
            <w:vertAlign w:val="superscript"/>
          </w:rPr>
          <w:t>(6)</w:t>
        </w:r>
      </w:hyperlink>
      <w:r w:rsidRPr="00057B7D">
        <w:rPr>
          <w:rFonts w:ascii="Times New Roman" w:eastAsia="Times New Roman" w:hAnsi="Times New Roman" w:cs="Times New Roman"/>
          <w:sz w:val="24"/>
          <w:szCs w:val="24"/>
        </w:rPr>
        <w:t xml:space="preserve"> If the </w:t>
      </w:r>
      <w:smartTag w:uri="urn:schemas-microsoft-com:office:smarttags" w:element="country-region">
        <w:smartTag w:uri="urn:schemas-microsoft-com:office:smarttags" w:element="place">
          <w:r w:rsidRPr="00057B7D">
            <w:rPr>
              <w:rFonts w:ascii="Times New Roman" w:eastAsia="Times New Roman" w:hAnsi="Times New Roman" w:cs="Times New Roman"/>
              <w:sz w:val="24"/>
              <w:szCs w:val="24"/>
            </w:rPr>
            <w:t>Jordan</w:t>
          </w:r>
        </w:smartTag>
      </w:smartTag>
      <w:r w:rsidRPr="00057B7D">
        <w:rPr>
          <w:rFonts w:ascii="Times New Roman" w:eastAsia="Times New Roman" w:hAnsi="Times New Roman" w:cs="Times New Roman"/>
          <w:sz w:val="24"/>
          <w:szCs w:val="24"/>
        </w:rPr>
        <w:t xml:space="preserve"> were the only source of the sodium for the </w:t>
      </w:r>
      <w:smartTag w:uri="urn:schemas-microsoft-com:office:smarttags" w:element="place">
        <w:r w:rsidRPr="00057B7D">
          <w:rPr>
            <w:rFonts w:ascii="Times New Roman" w:eastAsia="Times New Roman" w:hAnsi="Times New Roman" w:cs="Times New Roman"/>
            <w:sz w:val="24"/>
            <w:szCs w:val="24"/>
          </w:rPr>
          <w:t>Dead Sea</w:t>
        </w:r>
      </w:smartTag>
      <w:r w:rsidRPr="00057B7D">
        <w:rPr>
          <w:rFonts w:ascii="Times New Roman" w:eastAsia="Times New Roman" w:hAnsi="Times New Roman" w:cs="Times New Roman"/>
          <w:sz w:val="24"/>
          <w:szCs w:val="24"/>
        </w:rPr>
        <w:t xml:space="preserve"> the age of the </w:t>
      </w:r>
      <w:smartTag w:uri="urn:schemas-microsoft-com:office:smarttags" w:element="place">
        <w:r w:rsidRPr="00057B7D">
          <w:rPr>
            <w:rFonts w:ascii="Times New Roman" w:eastAsia="Times New Roman" w:hAnsi="Times New Roman" w:cs="Times New Roman"/>
            <w:sz w:val="24"/>
            <w:szCs w:val="24"/>
          </w:rPr>
          <w:t>Dead Sea</w:t>
        </w:r>
      </w:smartTag>
      <w:r w:rsidRPr="00057B7D">
        <w:rPr>
          <w:rFonts w:ascii="Times New Roman" w:eastAsia="Times New Roman" w:hAnsi="Times New Roman" w:cs="Times New Roman"/>
          <w:sz w:val="24"/>
          <w:szCs w:val="24"/>
        </w:rPr>
        <w:t xml:space="preserve"> would be only about 6,000 years. But the thermal sources on the western, eastern, and southern shores contain sodium too; so may the submarine sources, which cannot be evaluated. It is likely, therefore, that the sea has existed for only about four thousand years. When again the fact is taken into account that the thermal sources are usually more concentrated when they first break out and when they are at a higher temperature, it may well be asked why the age of this sea should not be reduced still more. It is probable that deeper levels of water have a greater salt concentration.</w:t>
      </w:r>
      <w:hyperlink r:id="rId559" w:anchor="f_7#f_7" w:history="1">
        <w:r w:rsidRPr="00057B7D">
          <w:rPr>
            <w:rFonts w:ascii="Times New Roman" w:eastAsia="Times New Roman" w:hAnsi="Times New Roman" w:cs="Times New Roman"/>
            <w:color w:val="0066CC"/>
            <w:sz w:val="24"/>
            <w:szCs w:val="24"/>
            <w:u w:val="single"/>
            <w:vertAlign w:val="superscript"/>
          </w:rPr>
          <w:t>(7)</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Fifty thousand years as the age of the </w:t>
      </w:r>
      <w:smartTag w:uri="urn:schemas-microsoft-com:office:smarttags" w:element="place">
        <w:r w:rsidRPr="00057B7D">
          <w:rPr>
            <w:rFonts w:ascii="Times New Roman" w:eastAsia="Times New Roman" w:hAnsi="Times New Roman" w:cs="Times New Roman"/>
            <w:sz w:val="24"/>
            <w:szCs w:val="24"/>
          </w:rPr>
          <w:t>Dead Sea</w:t>
        </w:r>
      </w:smartTag>
      <w:r w:rsidRPr="00057B7D">
        <w:rPr>
          <w:rFonts w:ascii="Times New Roman" w:eastAsia="Times New Roman" w:hAnsi="Times New Roman" w:cs="Times New Roman"/>
          <w:sz w:val="24"/>
          <w:szCs w:val="24"/>
        </w:rPr>
        <w:t xml:space="preserve"> was an unexpectedly low estimate: the rift in which the </w:t>
      </w:r>
      <w:smartTag w:uri="urn:schemas-microsoft-com:office:smarttags" w:element="place">
        <w:r w:rsidRPr="00057B7D">
          <w:rPr>
            <w:rFonts w:ascii="Times New Roman" w:eastAsia="Times New Roman" w:hAnsi="Times New Roman" w:cs="Times New Roman"/>
            <w:sz w:val="24"/>
            <w:szCs w:val="24"/>
          </w:rPr>
          <w:t>Dead Sea</w:t>
        </w:r>
      </w:smartTag>
      <w:r w:rsidRPr="00057B7D">
        <w:rPr>
          <w:rFonts w:ascii="Times New Roman" w:eastAsia="Times New Roman" w:hAnsi="Times New Roman" w:cs="Times New Roman"/>
          <w:sz w:val="24"/>
          <w:szCs w:val="24"/>
        </w:rPr>
        <w:t xml:space="preserve"> is situated is considered to be the result of a catastrophe at the beginning of the first glacial period.</w:t>
      </w:r>
      <w:hyperlink r:id="rId560" w:anchor="f_8#f_8" w:history="1">
        <w:r w:rsidRPr="00057B7D">
          <w:rPr>
            <w:rFonts w:ascii="Times New Roman" w:eastAsia="Times New Roman" w:hAnsi="Times New Roman" w:cs="Times New Roman"/>
            <w:color w:val="0066CC"/>
            <w:sz w:val="24"/>
            <w:szCs w:val="24"/>
            <w:u w:val="single"/>
            <w:vertAlign w:val="superscript"/>
          </w:rPr>
          <w:t>(8)</w:t>
        </w:r>
      </w:hyperlink>
      <w:r w:rsidRPr="00057B7D">
        <w:rPr>
          <w:rFonts w:ascii="Times New Roman" w:eastAsia="Times New Roman" w:hAnsi="Times New Roman" w:cs="Times New Roman"/>
          <w:sz w:val="24"/>
          <w:szCs w:val="24"/>
        </w:rPr>
        <w:t xml:space="preserve"> Now a simple reckoning shows that the saline sea with the </w:t>
      </w:r>
      <w:smartTag w:uri="urn:schemas-microsoft-com:office:smarttags" w:element="country-region">
        <w:smartTag w:uri="urn:schemas-microsoft-com:office:smarttags" w:element="place">
          <w:r w:rsidRPr="00057B7D">
            <w:rPr>
              <w:rFonts w:ascii="Times New Roman" w:eastAsia="Times New Roman" w:hAnsi="Times New Roman" w:cs="Times New Roman"/>
              <w:sz w:val="24"/>
              <w:szCs w:val="24"/>
            </w:rPr>
            <w:t>Jordan</w:t>
          </w:r>
        </w:smartTag>
      </w:smartTag>
      <w:r w:rsidRPr="00057B7D">
        <w:rPr>
          <w:rFonts w:ascii="Times New Roman" w:eastAsia="Times New Roman" w:hAnsi="Times New Roman" w:cs="Times New Roman"/>
          <w:sz w:val="24"/>
          <w:szCs w:val="24"/>
        </w:rPr>
        <w:t xml:space="preserve"> has not existed longer than five thousand years.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7"/>
          <w:szCs w:val="27"/>
        </w:rPr>
        <w:t>References</w:t>
      </w:r>
    </w:p>
    <w:p w:rsidR="00057B7D" w:rsidRPr="00057B7D" w:rsidRDefault="00057B7D" w:rsidP="00057B7D">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W. Irwin, “The Salts of the </w:t>
      </w:r>
      <w:smartTag w:uri="urn:schemas-microsoft-com:office:smarttags" w:element="place">
        <w:r w:rsidRPr="00057B7D">
          <w:rPr>
            <w:rFonts w:ascii="Times New Roman" w:eastAsia="Times New Roman" w:hAnsi="Times New Roman" w:cs="Times New Roman"/>
            <w:sz w:val="24"/>
            <w:szCs w:val="24"/>
          </w:rPr>
          <w:t>Dead Sea</w:t>
        </w:r>
      </w:smartTag>
      <w:r w:rsidRPr="00057B7D">
        <w:rPr>
          <w:rFonts w:ascii="Times New Roman" w:eastAsia="Times New Roman" w:hAnsi="Times New Roman" w:cs="Times New Roman"/>
          <w:sz w:val="24"/>
          <w:szCs w:val="24"/>
        </w:rPr>
        <w:t xml:space="preserve"> and River </w:t>
      </w:r>
      <w:smartTag w:uri="urn:schemas-microsoft-com:office:smarttags" w:element="country-region">
        <w:smartTag w:uri="urn:schemas-microsoft-com:office:smarttags" w:element="place">
          <w:r w:rsidRPr="00057B7D">
            <w:rPr>
              <w:rFonts w:ascii="Times New Roman" w:eastAsia="Times New Roman" w:hAnsi="Times New Roman" w:cs="Times New Roman"/>
              <w:sz w:val="24"/>
              <w:szCs w:val="24"/>
            </w:rPr>
            <w:t>Jordan</w:t>
          </w:r>
        </w:smartTag>
      </w:smartTag>
      <w:r w:rsidRPr="00057B7D">
        <w:rPr>
          <w:rFonts w:ascii="Times New Roman" w:eastAsia="Times New Roman" w:hAnsi="Times New Roman" w:cs="Times New Roman"/>
          <w:sz w:val="24"/>
          <w:szCs w:val="24"/>
        </w:rPr>
        <w:t xml:space="preserve">,” </w:t>
      </w:r>
      <w:r w:rsidRPr="00057B7D">
        <w:rPr>
          <w:rFonts w:ascii="Times New Roman" w:eastAsia="Times New Roman" w:hAnsi="Times New Roman" w:cs="Times New Roman"/>
          <w:i/>
          <w:iCs/>
          <w:sz w:val="24"/>
          <w:szCs w:val="24"/>
        </w:rPr>
        <w:t xml:space="preserve">Geographical Journal </w:t>
      </w:r>
      <w:r w:rsidRPr="00057B7D">
        <w:rPr>
          <w:rFonts w:ascii="Times New Roman" w:eastAsia="Times New Roman" w:hAnsi="Times New Roman" w:cs="Times New Roman"/>
          <w:sz w:val="24"/>
          <w:szCs w:val="24"/>
        </w:rPr>
        <w:t>61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London</w:t>
          </w:r>
        </w:smartTag>
      </w:smartTag>
      <w:r w:rsidRPr="00057B7D">
        <w:rPr>
          <w:rFonts w:ascii="Times New Roman" w:eastAsia="Times New Roman" w:hAnsi="Times New Roman" w:cs="Times New Roman"/>
          <w:sz w:val="24"/>
          <w:szCs w:val="24"/>
        </w:rPr>
        <w:t>, 1923), p. 434. [Yaacov K. Benter’s 1961 publication arrived at a figure close to 12,000 years. See</w:t>
      </w:r>
      <w:r w:rsidRPr="00057B7D">
        <w:rPr>
          <w:rFonts w:ascii="Times New Roman" w:eastAsia="Times New Roman" w:hAnsi="Times New Roman" w:cs="Times New Roman"/>
          <w:i/>
          <w:iCs/>
          <w:sz w:val="24"/>
          <w:szCs w:val="24"/>
        </w:rPr>
        <w:t xml:space="preserve"> Scientific American </w:t>
      </w:r>
      <w:r w:rsidRPr="00057B7D">
        <w:rPr>
          <w:rFonts w:ascii="Times New Roman" w:eastAsia="Times New Roman" w:hAnsi="Times New Roman" w:cs="Times New Roman"/>
          <w:sz w:val="24"/>
          <w:szCs w:val="24"/>
        </w:rPr>
        <w:t xml:space="preserve">Oct. 1983, p. 103.] </w:t>
      </w:r>
    </w:p>
    <w:p w:rsidR="00057B7D" w:rsidRPr="00057B7D" w:rsidRDefault="00057B7D" w:rsidP="00057B7D">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i/>
          <w:iCs/>
          <w:sz w:val="24"/>
          <w:szCs w:val="24"/>
        </w:rPr>
        <w:t xml:space="preserve">Ibid., </w:t>
      </w:r>
      <w:r w:rsidRPr="00057B7D">
        <w:rPr>
          <w:rFonts w:ascii="Times New Roman" w:eastAsia="Times New Roman" w:hAnsi="Times New Roman" w:cs="Times New Roman"/>
          <w:sz w:val="24"/>
          <w:szCs w:val="24"/>
        </w:rPr>
        <w:t xml:space="preserve">pp. 435-436; [cf. J. Neumann, “Tentative Energy and Water Balances for the Dead Sea,” Bulletin of the Research Council of Israel, G, Vol. VII, nos 2-3 (1958); cf. also H. Haude, “Ueber Klimatische und menschlische Einwirkungen auf den Wasseraushalt des Toten Meeres in seiner Vergangenheit,” Zeitschrift des Deutschen Palaestina-Vereins, 88 (1972), pp. 105-139.] </w:t>
      </w:r>
    </w:p>
    <w:p w:rsidR="00057B7D" w:rsidRPr="00057B7D" w:rsidRDefault="00057B7D" w:rsidP="00057B7D">
      <w:pPr>
        <w:numPr>
          <w:ilvl w:val="0"/>
          <w:numId w:val="32"/>
        </w:numPr>
        <w:spacing w:before="100" w:beforeAutospacing="1" w:after="100" w:afterAutospacing="1" w:line="240" w:lineRule="auto"/>
        <w:rPr>
          <w:rFonts w:ascii="Times New Roman" w:eastAsia="Times New Roman" w:hAnsi="Times New Roman" w:cs="Times New Roman"/>
          <w:sz w:val="24"/>
          <w:szCs w:val="24"/>
        </w:rPr>
      </w:pPr>
      <w:hyperlink r:id="rId561" w:anchor="s_3#s_3" w:history="1"/>
      <w:r w:rsidRPr="00057B7D">
        <w:rPr>
          <w:rFonts w:ascii="Times New Roman" w:eastAsia="Times New Roman" w:hAnsi="Times New Roman" w:cs="Times New Roman"/>
          <w:sz w:val="24"/>
          <w:szCs w:val="24"/>
        </w:rPr>
        <w:t xml:space="preserve">Blanckenhorn, “Entstehung und Geschichte des Todten Meeres,” p. 29; cf. L. Lartet, </w:t>
      </w:r>
      <w:r w:rsidRPr="00057B7D">
        <w:rPr>
          <w:rFonts w:ascii="Times New Roman" w:eastAsia="Times New Roman" w:hAnsi="Times New Roman" w:cs="Times New Roman"/>
          <w:i/>
          <w:iCs/>
          <w:sz w:val="24"/>
          <w:szCs w:val="24"/>
        </w:rPr>
        <w:t xml:space="preserve">L’exploration geologique de la Mer Morte </w:t>
      </w:r>
      <w:r w:rsidRPr="00057B7D">
        <w:rPr>
          <w:rFonts w:ascii="Times New Roman" w:eastAsia="Times New Roman" w:hAnsi="Times New Roman" w:cs="Times New Roman"/>
          <w:sz w:val="24"/>
          <w:szCs w:val="24"/>
        </w:rPr>
        <w:t xml:space="preserve">(1874), p. 297. </w:t>
      </w:r>
    </w:p>
    <w:p w:rsidR="00057B7D" w:rsidRPr="00057B7D" w:rsidRDefault="00057B7D" w:rsidP="00057B7D">
      <w:pPr>
        <w:numPr>
          <w:ilvl w:val="0"/>
          <w:numId w:val="32"/>
        </w:numPr>
        <w:spacing w:before="100" w:beforeAutospacing="1" w:after="100" w:afterAutospacing="1" w:line="240" w:lineRule="auto"/>
        <w:rPr>
          <w:rFonts w:ascii="Times New Roman" w:eastAsia="Times New Roman" w:hAnsi="Times New Roman" w:cs="Times New Roman"/>
          <w:sz w:val="24"/>
          <w:szCs w:val="24"/>
        </w:rPr>
      </w:pPr>
      <w:hyperlink r:id="rId562" w:anchor="s_4#s_4" w:history="1"/>
      <w:r w:rsidRPr="00057B7D">
        <w:rPr>
          <w:rFonts w:ascii="Times New Roman" w:eastAsia="Times New Roman" w:hAnsi="Times New Roman" w:cs="Times New Roman"/>
          <w:sz w:val="24"/>
          <w:szCs w:val="24"/>
        </w:rPr>
        <w:t xml:space="preserve">R. Sachsse, “Beitraege zur chemischen Kenntiniss der Mineralien, Gesteine und Gewaesser Palaestinas,” </w:t>
      </w:r>
      <w:r w:rsidRPr="00057B7D">
        <w:rPr>
          <w:rFonts w:ascii="Times New Roman" w:eastAsia="Times New Roman" w:hAnsi="Times New Roman" w:cs="Times New Roman"/>
          <w:i/>
          <w:iCs/>
          <w:sz w:val="24"/>
          <w:szCs w:val="24"/>
        </w:rPr>
        <w:t xml:space="preserve">Zeitschrift des Deutschen Palaestina-Vereins, </w:t>
      </w:r>
      <w:r w:rsidRPr="00057B7D">
        <w:rPr>
          <w:rFonts w:ascii="Times New Roman" w:eastAsia="Times New Roman" w:hAnsi="Times New Roman" w:cs="Times New Roman"/>
          <w:sz w:val="24"/>
          <w:szCs w:val="24"/>
        </w:rPr>
        <w:t xml:space="preserve">20 (1897), pp. 25ff., esp. p. 33; cf. H. St. J. Philby, “The Dead Sea to ‘Aqaba,” </w:t>
      </w:r>
      <w:r w:rsidRPr="00057B7D">
        <w:rPr>
          <w:rFonts w:ascii="Times New Roman" w:eastAsia="Times New Roman" w:hAnsi="Times New Roman" w:cs="Times New Roman"/>
          <w:i/>
          <w:iCs/>
          <w:sz w:val="24"/>
          <w:szCs w:val="24"/>
        </w:rPr>
        <w:t xml:space="preserve">The Geographical Journal, </w:t>
      </w:r>
      <w:r w:rsidRPr="00057B7D">
        <w:rPr>
          <w:rFonts w:ascii="Times New Roman" w:eastAsia="Times New Roman" w:hAnsi="Times New Roman" w:cs="Times New Roman"/>
          <w:sz w:val="24"/>
          <w:szCs w:val="24"/>
        </w:rPr>
        <w:t xml:space="preserve">LXVI (1925). </w:t>
      </w:r>
    </w:p>
    <w:p w:rsidR="00057B7D" w:rsidRPr="00057B7D" w:rsidRDefault="00057B7D" w:rsidP="00057B7D">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Irwin, “The Salts of the </w:t>
      </w:r>
      <w:smartTag w:uri="urn:schemas-microsoft-com:office:smarttags" w:element="place">
        <w:r w:rsidRPr="00057B7D">
          <w:rPr>
            <w:rFonts w:ascii="Times New Roman" w:eastAsia="Times New Roman" w:hAnsi="Times New Roman" w:cs="Times New Roman"/>
            <w:sz w:val="24"/>
            <w:szCs w:val="24"/>
          </w:rPr>
          <w:t>Dead Sea</w:t>
        </w:r>
      </w:smartTag>
      <w:r w:rsidRPr="00057B7D">
        <w:rPr>
          <w:rFonts w:ascii="Times New Roman" w:eastAsia="Times New Roman" w:hAnsi="Times New Roman" w:cs="Times New Roman"/>
          <w:sz w:val="24"/>
          <w:szCs w:val="24"/>
        </w:rPr>
        <w:t xml:space="preserve">,” </w:t>
      </w:r>
      <w:r w:rsidRPr="00057B7D">
        <w:rPr>
          <w:rFonts w:ascii="Times New Roman" w:eastAsia="Times New Roman" w:hAnsi="Times New Roman" w:cs="Times New Roman"/>
          <w:i/>
          <w:iCs/>
          <w:sz w:val="24"/>
          <w:szCs w:val="24"/>
        </w:rPr>
        <w:t xml:space="preserve">op. cit., </w:t>
      </w:r>
      <w:r w:rsidRPr="00057B7D">
        <w:rPr>
          <w:rFonts w:ascii="Times New Roman" w:eastAsia="Times New Roman" w:hAnsi="Times New Roman" w:cs="Times New Roman"/>
          <w:sz w:val="24"/>
          <w:szCs w:val="24"/>
        </w:rPr>
        <w:t xml:space="preserve">p. 438. </w:t>
      </w:r>
    </w:p>
    <w:p w:rsidR="00057B7D" w:rsidRPr="00057B7D" w:rsidRDefault="00057B7D" w:rsidP="00057B7D">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i/>
          <w:iCs/>
          <w:sz w:val="24"/>
          <w:szCs w:val="24"/>
        </w:rPr>
        <w:t xml:space="preserve">Ibid., </w:t>
      </w:r>
      <w:r w:rsidRPr="00057B7D">
        <w:rPr>
          <w:rFonts w:ascii="Times New Roman" w:eastAsia="Times New Roman" w:hAnsi="Times New Roman" w:cs="Times New Roman"/>
          <w:sz w:val="24"/>
          <w:szCs w:val="24"/>
        </w:rPr>
        <w:t xml:space="preserve">p. 434. Cf. H. Boyko, </w:t>
      </w:r>
      <w:r w:rsidRPr="00057B7D">
        <w:rPr>
          <w:rFonts w:ascii="Times New Roman" w:eastAsia="Times New Roman" w:hAnsi="Times New Roman" w:cs="Times New Roman"/>
          <w:i/>
          <w:iCs/>
          <w:sz w:val="24"/>
          <w:szCs w:val="24"/>
        </w:rPr>
        <w:t xml:space="preserve">Salinity and Aridity </w:t>
      </w:r>
      <w:r w:rsidRPr="00057B7D">
        <w:rPr>
          <w:rFonts w:ascii="Times New Roman" w:eastAsia="Times New Roman" w:hAnsi="Times New Roman" w:cs="Times New Roman"/>
          <w:sz w:val="24"/>
          <w:szCs w:val="24"/>
        </w:rPr>
        <w:t xml:space="preserve">(The Hague, 1966), p. 15. </w:t>
      </w:r>
    </w:p>
    <w:p w:rsidR="00057B7D" w:rsidRPr="00057B7D" w:rsidRDefault="00057B7D" w:rsidP="00057B7D">
      <w:pPr>
        <w:numPr>
          <w:ilvl w:val="0"/>
          <w:numId w:val="32"/>
        </w:numPr>
        <w:spacing w:before="100" w:beforeAutospacing="1" w:after="100" w:afterAutospacing="1" w:line="240" w:lineRule="auto"/>
        <w:rPr>
          <w:rFonts w:ascii="Times New Roman" w:eastAsia="Times New Roman" w:hAnsi="Times New Roman" w:cs="Times New Roman"/>
          <w:sz w:val="24"/>
          <w:szCs w:val="24"/>
        </w:rPr>
      </w:pPr>
      <w:hyperlink r:id="rId563" w:anchor="s_7#s_7" w:history="1"/>
      <w:r w:rsidRPr="00057B7D">
        <w:rPr>
          <w:rFonts w:ascii="Times New Roman" w:eastAsia="Times New Roman" w:hAnsi="Times New Roman" w:cs="Times New Roman"/>
          <w:sz w:val="24"/>
          <w:szCs w:val="24"/>
        </w:rPr>
        <w:t xml:space="preserve">The figures for magnesium according to Terreil, quoted by Irwin (p. 431), are: At the surface of the sea, at the north shore, magnesium constitutes 13.20 percent of solid salt; </w:t>
      </w:r>
      <w:smartTag w:uri="urn:schemas-microsoft-com:office:smarttags" w:element="metricconverter">
        <w:smartTagPr>
          <w:attr w:name="ProductID" w:val="120 meters"/>
        </w:smartTagPr>
        <w:r w:rsidRPr="00057B7D">
          <w:rPr>
            <w:rFonts w:ascii="Times New Roman" w:eastAsia="Times New Roman" w:hAnsi="Times New Roman" w:cs="Times New Roman"/>
            <w:sz w:val="24"/>
            <w:szCs w:val="24"/>
          </w:rPr>
          <w:t>120 meters</w:t>
        </w:r>
      </w:smartTag>
      <w:r w:rsidRPr="00057B7D">
        <w:rPr>
          <w:rFonts w:ascii="Times New Roman" w:eastAsia="Times New Roman" w:hAnsi="Times New Roman" w:cs="Times New Roman"/>
          <w:sz w:val="24"/>
          <w:szCs w:val="24"/>
        </w:rPr>
        <w:t xml:space="preserve"> below the surface, five miles east of Kasel Fesaka, magnesium amounts to 16.80 percent of the solid residue; and </w:t>
      </w:r>
      <w:smartTag w:uri="urn:schemas-microsoft-com:office:smarttags" w:element="metricconverter">
        <w:smartTagPr>
          <w:attr w:name="ProductID" w:val="300 meters"/>
        </w:smartTagPr>
        <w:r w:rsidRPr="00057B7D">
          <w:rPr>
            <w:rFonts w:ascii="Times New Roman" w:eastAsia="Times New Roman" w:hAnsi="Times New Roman" w:cs="Times New Roman"/>
            <w:sz w:val="24"/>
            <w:szCs w:val="24"/>
          </w:rPr>
          <w:t>300 meters</w:t>
        </w:r>
      </w:smartTag>
      <w:r w:rsidRPr="00057B7D">
        <w:rPr>
          <w:rFonts w:ascii="Times New Roman" w:eastAsia="Times New Roman" w:hAnsi="Times New Roman" w:cs="Times New Roman"/>
          <w:sz w:val="24"/>
          <w:szCs w:val="24"/>
        </w:rPr>
        <w:t xml:space="preserve"> deep at the same point, 15.99 percent. From the account of Tacitus </w:t>
      </w:r>
      <w:r w:rsidRPr="00057B7D">
        <w:rPr>
          <w:rFonts w:ascii="Times New Roman" w:eastAsia="Times New Roman" w:hAnsi="Times New Roman" w:cs="Times New Roman"/>
          <w:i/>
          <w:iCs/>
          <w:sz w:val="24"/>
          <w:szCs w:val="24"/>
        </w:rPr>
        <w:t xml:space="preserve">(Histories </w:t>
      </w:r>
      <w:r w:rsidRPr="00057B7D">
        <w:rPr>
          <w:rFonts w:ascii="Times New Roman" w:eastAsia="Times New Roman" w:hAnsi="Times New Roman" w:cs="Times New Roman"/>
          <w:sz w:val="24"/>
          <w:szCs w:val="24"/>
        </w:rPr>
        <w:t xml:space="preserve">V. 6) it would appear that the </w:t>
      </w:r>
      <w:smartTag w:uri="urn:schemas-microsoft-com:office:smarttags" w:element="place">
        <w:r w:rsidRPr="00057B7D">
          <w:rPr>
            <w:rFonts w:ascii="Times New Roman" w:eastAsia="Times New Roman" w:hAnsi="Times New Roman" w:cs="Times New Roman"/>
            <w:sz w:val="24"/>
            <w:szCs w:val="24"/>
          </w:rPr>
          <w:t>Dead Sea</w:t>
        </w:r>
      </w:smartTag>
      <w:r w:rsidRPr="00057B7D">
        <w:rPr>
          <w:rFonts w:ascii="Times New Roman" w:eastAsia="Times New Roman" w:hAnsi="Times New Roman" w:cs="Times New Roman"/>
          <w:sz w:val="24"/>
          <w:szCs w:val="24"/>
        </w:rPr>
        <w:t xml:space="preserve"> was already saturated with salts nineteen centuries ago. </w:t>
      </w:r>
    </w:p>
    <w:p w:rsidR="00057B7D" w:rsidRPr="00057B7D" w:rsidRDefault="00057B7D" w:rsidP="00057B7D">
      <w:pPr>
        <w:numPr>
          <w:ilvl w:val="0"/>
          <w:numId w:val="32"/>
        </w:numPr>
        <w:spacing w:before="100" w:beforeAutospacing="1" w:after="100" w:afterAutospacing="1" w:line="240" w:lineRule="auto"/>
        <w:rPr>
          <w:rFonts w:ascii="Times New Roman" w:eastAsia="Times New Roman" w:hAnsi="Times New Roman" w:cs="Times New Roman"/>
          <w:sz w:val="24"/>
          <w:szCs w:val="24"/>
        </w:rPr>
      </w:pPr>
      <w:hyperlink r:id="rId564" w:anchor="s_8#s_8" w:history="1"/>
      <w:r w:rsidRPr="00057B7D">
        <w:rPr>
          <w:rFonts w:ascii="Times New Roman" w:eastAsia="Times New Roman" w:hAnsi="Times New Roman" w:cs="Times New Roman"/>
          <w:sz w:val="24"/>
          <w:szCs w:val="24"/>
        </w:rPr>
        <w:t xml:space="preserve">Blanckenhorn, </w:t>
      </w:r>
      <w:r w:rsidRPr="00057B7D">
        <w:rPr>
          <w:rFonts w:ascii="Times New Roman" w:eastAsia="Times New Roman" w:hAnsi="Times New Roman" w:cs="Times New Roman"/>
          <w:i/>
          <w:iCs/>
          <w:sz w:val="24"/>
          <w:szCs w:val="24"/>
        </w:rPr>
        <w:t xml:space="preserve">Naturwissenschaftliche Studien am Todten Meer, </w:t>
      </w:r>
      <w:r w:rsidRPr="00057B7D">
        <w:rPr>
          <w:rFonts w:ascii="Times New Roman" w:eastAsia="Times New Roman" w:hAnsi="Times New Roman" w:cs="Times New Roman"/>
          <w:sz w:val="24"/>
          <w:szCs w:val="24"/>
        </w:rPr>
        <w:t xml:space="preserve">p. 115. </w:t>
      </w:r>
    </w:p>
    <w:p w:rsidR="00057B7D" w:rsidRPr="00057B7D" w:rsidRDefault="00057B7D" w:rsidP="00057B7D">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057B7D">
        <w:rPr>
          <w:rFonts w:ascii="Times New Roman" w:eastAsia="Times New Roman" w:hAnsi="Times New Roman" w:cs="Times New Roman"/>
          <w:b/>
          <w:bCs/>
          <w:kern w:val="36"/>
          <w:sz w:val="48"/>
          <w:szCs w:val="48"/>
        </w:rPr>
        <w:t xml:space="preserve">The Great Rift and the </w:t>
      </w:r>
      <w:smartTag w:uri="urn:schemas-microsoft-com:office:smarttags" w:element="country-region">
        <w:smartTag w:uri="urn:schemas-microsoft-com:office:smarttags" w:element="place">
          <w:r w:rsidRPr="00057B7D">
            <w:rPr>
              <w:rFonts w:ascii="Times New Roman" w:eastAsia="Times New Roman" w:hAnsi="Times New Roman" w:cs="Times New Roman"/>
              <w:b/>
              <w:bCs/>
              <w:kern w:val="36"/>
              <w:sz w:val="48"/>
              <w:szCs w:val="48"/>
            </w:rPr>
            <w:t>Jordan</w:t>
          </w:r>
        </w:smartTag>
      </w:smartTag>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lastRenderedPageBreak/>
        <w:t xml:space="preserve">The story of the violent changes that occurred in the </w:t>
      </w:r>
      <w:smartTag w:uri="urn:schemas-microsoft-com:office:smarttags" w:element="place">
        <w:smartTag w:uri="urn:schemas-microsoft-com:office:smarttags" w:element="PlaceName">
          <w:r w:rsidRPr="00057B7D">
            <w:rPr>
              <w:rFonts w:ascii="Times New Roman" w:eastAsia="Times New Roman" w:hAnsi="Times New Roman" w:cs="Times New Roman"/>
              <w:sz w:val="24"/>
              <w:szCs w:val="24"/>
            </w:rPr>
            <w:t>Jordan</w:t>
          </w:r>
        </w:smartTag>
        <w:r w:rsidRPr="00057B7D">
          <w:rPr>
            <w:rFonts w:ascii="Times New Roman" w:eastAsia="Times New Roman" w:hAnsi="Times New Roman" w:cs="Times New Roman"/>
            <w:sz w:val="24"/>
            <w:szCs w:val="24"/>
          </w:rPr>
          <w:t xml:space="preserve"> </w:t>
        </w:r>
        <w:smartTag w:uri="urn:schemas-microsoft-com:office:smarttags" w:element="PlaceName">
          <w:r w:rsidRPr="00057B7D">
            <w:rPr>
              <w:rFonts w:ascii="Times New Roman" w:eastAsia="Times New Roman" w:hAnsi="Times New Roman" w:cs="Times New Roman"/>
              <w:sz w:val="24"/>
              <w:szCs w:val="24"/>
            </w:rPr>
            <w:t>Valley</w:t>
          </w:r>
        </w:smartTag>
      </w:smartTag>
      <w:r w:rsidRPr="00057B7D">
        <w:rPr>
          <w:rFonts w:ascii="Times New Roman" w:eastAsia="Times New Roman" w:hAnsi="Times New Roman" w:cs="Times New Roman"/>
          <w:sz w:val="24"/>
          <w:szCs w:val="24"/>
        </w:rPr>
        <w:t xml:space="preserve">, the memory of which is connected with the time of the patriarchs and in which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Sodom</w:t>
          </w:r>
        </w:smartTag>
      </w:smartTag>
      <w:r w:rsidRPr="00057B7D">
        <w:rPr>
          <w:rFonts w:ascii="Times New Roman" w:eastAsia="Times New Roman" w:hAnsi="Times New Roman" w:cs="Times New Roman"/>
          <w:sz w:val="24"/>
          <w:szCs w:val="24"/>
        </w:rPr>
        <w:t xml:space="preserve"> and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Gomorrah</w:t>
          </w:r>
        </w:smartTag>
      </w:smartTag>
      <w:r w:rsidRPr="00057B7D">
        <w:rPr>
          <w:rFonts w:ascii="Times New Roman" w:eastAsia="Times New Roman" w:hAnsi="Times New Roman" w:cs="Times New Roman"/>
          <w:sz w:val="24"/>
          <w:szCs w:val="24"/>
        </w:rPr>
        <w:t xml:space="preserve"> were overturned, does not mention that the </w:t>
      </w:r>
      <w:smartTag w:uri="urn:schemas-microsoft-com:office:smarttags" w:element="place">
        <w:smartTag w:uri="urn:schemas-microsoft-com:office:smarttags" w:element="PlaceType">
          <w:r w:rsidRPr="00057B7D">
            <w:rPr>
              <w:rFonts w:ascii="Times New Roman" w:eastAsia="Times New Roman" w:hAnsi="Times New Roman" w:cs="Times New Roman"/>
              <w:sz w:val="24"/>
              <w:szCs w:val="24"/>
            </w:rPr>
            <w:t>Valley</w:t>
          </w:r>
        </w:smartTag>
        <w:r w:rsidRPr="00057B7D">
          <w:rPr>
            <w:rFonts w:ascii="Times New Roman" w:eastAsia="Times New Roman" w:hAnsi="Times New Roman" w:cs="Times New Roman"/>
            <w:sz w:val="24"/>
            <w:szCs w:val="24"/>
          </w:rPr>
          <w:t xml:space="preserve"> of </w:t>
        </w:r>
        <w:smartTag w:uri="urn:schemas-microsoft-com:office:smarttags" w:element="PlaceName">
          <w:r w:rsidRPr="00057B7D">
            <w:rPr>
              <w:rFonts w:ascii="Times New Roman" w:eastAsia="Times New Roman" w:hAnsi="Times New Roman" w:cs="Times New Roman"/>
              <w:sz w:val="24"/>
              <w:szCs w:val="24"/>
            </w:rPr>
            <w:t>Sittim</w:t>
          </w:r>
        </w:smartTag>
      </w:smartTag>
      <w:r w:rsidRPr="00057B7D">
        <w:rPr>
          <w:rFonts w:ascii="Times New Roman" w:eastAsia="Times New Roman" w:hAnsi="Times New Roman" w:cs="Times New Roman"/>
          <w:sz w:val="24"/>
          <w:szCs w:val="24"/>
        </w:rPr>
        <w:t xml:space="preserve">, where the cities were located, became an inner sea.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Sulphur</w:t>
          </w:r>
        </w:smartTag>
      </w:smartTag>
      <w:r w:rsidRPr="00057B7D">
        <w:rPr>
          <w:rFonts w:ascii="Times New Roman" w:eastAsia="Times New Roman" w:hAnsi="Times New Roman" w:cs="Times New Roman"/>
          <w:sz w:val="24"/>
          <w:szCs w:val="24"/>
        </w:rPr>
        <w:t xml:space="preserve"> and brimstone fell from heaven, one of the best cultivated areas was overturned, fire from beneath and fire from above accomplished the desolation—all this is described; but not the appearance of a sea. However, when the Israelites under Moses and Joshua reached the area in their flight from </w:t>
      </w:r>
      <w:smartTag w:uri="urn:schemas-microsoft-com:office:smarttags" w:element="country-region">
        <w:smartTag w:uri="urn:schemas-microsoft-com:office:smarttags" w:element="place">
          <w:r w:rsidRPr="00057B7D">
            <w:rPr>
              <w:rFonts w:ascii="Times New Roman" w:eastAsia="Times New Roman" w:hAnsi="Times New Roman" w:cs="Times New Roman"/>
              <w:sz w:val="24"/>
              <w:szCs w:val="24"/>
            </w:rPr>
            <w:t>Egypt</w:t>
          </w:r>
        </w:smartTag>
      </w:smartTag>
      <w:r w:rsidRPr="00057B7D">
        <w:rPr>
          <w:rFonts w:ascii="Times New Roman" w:eastAsia="Times New Roman" w:hAnsi="Times New Roman" w:cs="Times New Roman"/>
          <w:sz w:val="24"/>
          <w:szCs w:val="24"/>
        </w:rPr>
        <w:t>, they found the lake there.</w:t>
      </w:r>
      <w:hyperlink r:id="rId565" w:anchor="f_1#f_1" w:history="1">
        <w:r w:rsidRPr="00057B7D">
          <w:rPr>
            <w:rFonts w:ascii="Times New Roman" w:eastAsia="Times New Roman" w:hAnsi="Times New Roman" w:cs="Times New Roman"/>
            <w:color w:val="0066CC"/>
            <w:sz w:val="24"/>
            <w:szCs w:val="24"/>
            <w:u w:val="single"/>
            <w:vertAlign w:val="superscript"/>
          </w:rPr>
          <w:t>(1)</w:t>
        </w:r>
      </w:hyperlink>
      <w:r w:rsidRPr="00057B7D">
        <w:rPr>
          <w:rFonts w:ascii="Times New Roman" w:eastAsia="Times New Roman" w:hAnsi="Times New Roman" w:cs="Times New Roman"/>
          <w:sz w:val="24"/>
          <w:szCs w:val="24"/>
        </w:rPr>
        <w:t xml:space="preserve"> It seems to have appeared after a catastrophe later than the one that destroyed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Sodom</w:t>
          </w:r>
        </w:smartTag>
      </w:smartTag>
      <w:r w:rsidRPr="00057B7D">
        <w:rPr>
          <w:rFonts w:ascii="Times New Roman" w:eastAsia="Times New Roman" w:hAnsi="Times New Roman" w:cs="Times New Roman"/>
          <w:sz w:val="24"/>
          <w:szCs w:val="24"/>
        </w:rPr>
        <w:t xml:space="preserve"> and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Gomorrah</w:t>
          </w:r>
        </w:smartTag>
      </w:smartTag>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But if there was no </w:t>
      </w:r>
      <w:smartTag w:uri="urn:schemas-microsoft-com:office:smarttags" w:element="place">
        <w:r w:rsidRPr="00057B7D">
          <w:rPr>
            <w:rFonts w:ascii="Times New Roman" w:eastAsia="Times New Roman" w:hAnsi="Times New Roman" w:cs="Times New Roman"/>
            <w:sz w:val="24"/>
            <w:szCs w:val="24"/>
          </w:rPr>
          <w:t>Dead Sea</w:t>
        </w:r>
      </w:smartTag>
      <w:r w:rsidRPr="00057B7D">
        <w:rPr>
          <w:rFonts w:ascii="Times New Roman" w:eastAsia="Times New Roman" w:hAnsi="Times New Roman" w:cs="Times New Roman"/>
          <w:sz w:val="24"/>
          <w:szCs w:val="24"/>
        </w:rPr>
        <w:t xml:space="preserve"> before the time of the Exodus, whither did the </w:t>
      </w:r>
      <w:smartTag w:uri="urn:schemas-microsoft-com:office:smarttags" w:element="country-region">
        <w:smartTag w:uri="urn:schemas-microsoft-com:office:smarttags" w:element="place">
          <w:r w:rsidRPr="00057B7D">
            <w:rPr>
              <w:rFonts w:ascii="Times New Roman" w:eastAsia="Times New Roman" w:hAnsi="Times New Roman" w:cs="Times New Roman"/>
              <w:sz w:val="24"/>
              <w:szCs w:val="24"/>
            </w:rPr>
            <w:t>Jordan</w:t>
          </w:r>
        </w:smartTag>
      </w:smartTag>
      <w:r w:rsidRPr="00057B7D">
        <w:rPr>
          <w:rFonts w:ascii="Times New Roman" w:eastAsia="Times New Roman" w:hAnsi="Times New Roman" w:cs="Times New Roman"/>
          <w:sz w:val="24"/>
          <w:szCs w:val="24"/>
        </w:rPr>
        <w:t xml:space="preserve"> flow, assuming it was already in existence? The </w:t>
      </w:r>
      <w:smartTag w:uri="urn:schemas-microsoft-com:office:smarttags" w:element="country-region">
        <w:smartTag w:uri="urn:schemas-microsoft-com:office:smarttags" w:element="place">
          <w:r w:rsidRPr="00057B7D">
            <w:rPr>
              <w:rFonts w:ascii="Times New Roman" w:eastAsia="Times New Roman" w:hAnsi="Times New Roman" w:cs="Times New Roman"/>
              <w:sz w:val="24"/>
              <w:szCs w:val="24"/>
            </w:rPr>
            <w:t>Jordan</w:t>
          </w:r>
        </w:smartTag>
      </w:smartTag>
      <w:r w:rsidRPr="00057B7D">
        <w:rPr>
          <w:rFonts w:ascii="Times New Roman" w:eastAsia="Times New Roman" w:hAnsi="Times New Roman" w:cs="Times New Roman"/>
          <w:sz w:val="24"/>
          <w:szCs w:val="24"/>
        </w:rPr>
        <w:t xml:space="preserve"> might not have existed at all, or it could have flowed into the open sea, the </w:t>
      </w:r>
      <w:smartTag w:uri="urn:schemas-microsoft-com:office:smarttags" w:element="place">
        <w:r w:rsidRPr="00057B7D">
          <w:rPr>
            <w:rFonts w:ascii="Times New Roman" w:eastAsia="Times New Roman" w:hAnsi="Times New Roman" w:cs="Times New Roman"/>
            <w:sz w:val="24"/>
            <w:szCs w:val="24"/>
          </w:rPr>
          <w:t>Mediterranean</w:t>
        </w:r>
      </w:smartTag>
      <w:r w:rsidRPr="00057B7D">
        <w:rPr>
          <w:rFonts w:ascii="Times New Roman" w:eastAsia="Times New Roman" w:hAnsi="Times New Roman" w:cs="Times New Roman"/>
          <w:sz w:val="24"/>
          <w:szCs w:val="24"/>
        </w:rPr>
        <w:t xml:space="preserve">. It probably did not flow along the Rift over the Arabah into the </w:t>
      </w:r>
      <w:smartTag w:uri="urn:schemas-microsoft-com:office:smarttags" w:element="place">
        <w:smartTag w:uri="urn:schemas-microsoft-com:office:smarttags" w:element="PlaceName">
          <w:r w:rsidRPr="00057B7D">
            <w:rPr>
              <w:rFonts w:ascii="Times New Roman" w:eastAsia="Times New Roman" w:hAnsi="Times New Roman" w:cs="Times New Roman"/>
              <w:sz w:val="24"/>
              <w:szCs w:val="24"/>
            </w:rPr>
            <w:t>Aqaba</w:t>
          </w:r>
        </w:smartTag>
        <w:r w:rsidRPr="00057B7D">
          <w:rPr>
            <w:rFonts w:ascii="Times New Roman" w:eastAsia="Times New Roman" w:hAnsi="Times New Roman" w:cs="Times New Roman"/>
            <w:sz w:val="24"/>
            <w:szCs w:val="24"/>
          </w:rPr>
          <w:t xml:space="preserve"> </w:t>
        </w:r>
        <w:smartTag w:uri="urn:schemas-microsoft-com:office:smarttags" w:element="PlaceType">
          <w:r w:rsidRPr="00057B7D">
            <w:rPr>
              <w:rFonts w:ascii="Times New Roman" w:eastAsia="Times New Roman" w:hAnsi="Times New Roman" w:cs="Times New Roman"/>
              <w:sz w:val="24"/>
              <w:szCs w:val="24"/>
            </w:rPr>
            <w:t>Gulf</w:t>
          </w:r>
        </w:smartTag>
      </w:smartTag>
      <w:r w:rsidRPr="00057B7D">
        <w:rPr>
          <w:rFonts w:ascii="Times New Roman" w:eastAsia="Times New Roman" w:hAnsi="Times New Roman" w:cs="Times New Roman"/>
          <w:sz w:val="24"/>
          <w:szCs w:val="24"/>
        </w:rPr>
        <w:t xml:space="preserve"> of the </w:t>
      </w:r>
      <w:smartTag w:uri="urn:schemas-microsoft-com:office:smarttags" w:element="place">
        <w:r w:rsidRPr="00057B7D">
          <w:rPr>
            <w:rFonts w:ascii="Times New Roman" w:eastAsia="Times New Roman" w:hAnsi="Times New Roman" w:cs="Times New Roman"/>
            <w:sz w:val="24"/>
            <w:szCs w:val="24"/>
          </w:rPr>
          <w:t>Red Sea</w:t>
        </w:r>
      </w:smartTag>
      <w:r w:rsidRPr="00057B7D">
        <w:rPr>
          <w:rFonts w:ascii="Times New Roman" w:eastAsia="Times New Roman" w:hAnsi="Times New Roman" w:cs="Times New Roman"/>
          <w:sz w:val="24"/>
          <w:szCs w:val="24"/>
        </w:rPr>
        <w:t xml:space="preserve">, as no traces of marine life are found at the height of the watershed of Arabah. The barrier between the </w:t>
      </w:r>
      <w:smartTag w:uri="urn:schemas-microsoft-com:office:smarttags" w:element="place">
        <w:r w:rsidRPr="00057B7D">
          <w:rPr>
            <w:rFonts w:ascii="Times New Roman" w:eastAsia="Times New Roman" w:hAnsi="Times New Roman" w:cs="Times New Roman"/>
            <w:sz w:val="24"/>
            <w:szCs w:val="24"/>
          </w:rPr>
          <w:t>Dead Sea</w:t>
        </w:r>
      </w:smartTag>
      <w:r w:rsidRPr="00057B7D">
        <w:rPr>
          <w:rFonts w:ascii="Times New Roman" w:eastAsia="Times New Roman" w:hAnsi="Times New Roman" w:cs="Times New Roman"/>
          <w:sz w:val="24"/>
          <w:szCs w:val="24"/>
        </w:rPr>
        <w:t xml:space="preserve"> and the </w:t>
      </w:r>
      <w:smartTag w:uri="urn:schemas-microsoft-com:office:smarttags" w:element="place">
        <w:smartTag w:uri="urn:schemas-microsoft-com:office:smarttags" w:element="PlaceName">
          <w:r w:rsidRPr="00057B7D">
            <w:rPr>
              <w:rFonts w:ascii="Times New Roman" w:eastAsia="Times New Roman" w:hAnsi="Times New Roman" w:cs="Times New Roman"/>
              <w:sz w:val="24"/>
              <w:szCs w:val="24"/>
            </w:rPr>
            <w:t>Aqaba</w:t>
          </w:r>
        </w:smartTag>
        <w:r w:rsidRPr="00057B7D">
          <w:rPr>
            <w:rFonts w:ascii="Times New Roman" w:eastAsia="Times New Roman" w:hAnsi="Times New Roman" w:cs="Times New Roman"/>
            <w:sz w:val="24"/>
            <w:szCs w:val="24"/>
          </w:rPr>
          <w:t xml:space="preserve"> </w:t>
        </w:r>
        <w:smartTag w:uri="urn:schemas-microsoft-com:office:smarttags" w:element="PlaceType">
          <w:r w:rsidRPr="00057B7D">
            <w:rPr>
              <w:rFonts w:ascii="Times New Roman" w:eastAsia="Times New Roman" w:hAnsi="Times New Roman" w:cs="Times New Roman"/>
              <w:sz w:val="24"/>
              <w:szCs w:val="24"/>
            </w:rPr>
            <w:t>Gulf</w:t>
          </w:r>
        </w:smartTag>
      </w:smartTag>
      <w:r w:rsidRPr="00057B7D">
        <w:rPr>
          <w:rFonts w:ascii="Times New Roman" w:eastAsia="Times New Roman" w:hAnsi="Times New Roman" w:cs="Times New Roman"/>
          <w:sz w:val="24"/>
          <w:szCs w:val="24"/>
        </w:rPr>
        <w:t xml:space="preserve"> is about </w:t>
      </w:r>
      <w:smartTag w:uri="urn:schemas-microsoft-com:office:smarttags" w:element="metricconverter">
        <w:smartTagPr>
          <w:attr w:name="ProductID" w:val="500 meters"/>
        </w:smartTagPr>
        <w:r w:rsidRPr="00057B7D">
          <w:rPr>
            <w:rFonts w:ascii="Times New Roman" w:eastAsia="Times New Roman" w:hAnsi="Times New Roman" w:cs="Times New Roman"/>
            <w:sz w:val="24"/>
            <w:szCs w:val="24"/>
          </w:rPr>
          <w:t>500 meters</w:t>
        </w:r>
      </w:smartTag>
      <w:r w:rsidRPr="00057B7D">
        <w:rPr>
          <w:rFonts w:ascii="Times New Roman" w:eastAsia="Times New Roman" w:hAnsi="Times New Roman" w:cs="Times New Roman"/>
          <w:sz w:val="24"/>
          <w:szCs w:val="24"/>
        </w:rPr>
        <w:t xml:space="preserve"> high. The watershed between the </w:t>
      </w:r>
      <w:smartTag w:uri="urn:schemas-microsoft-com:office:smarttags" w:element="place">
        <w:r w:rsidRPr="00057B7D">
          <w:rPr>
            <w:rFonts w:ascii="Times New Roman" w:eastAsia="Times New Roman" w:hAnsi="Times New Roman" w:cs="Times New Roman"/>
            <w:sz w:val="24"/>
            <w:szCs w:val="24"/>
          </w:rPr>
          <w:t>Jordan River</w:t>
        </w:r>
      </w:smartTag>
      <w:r w:rsidRPr="00057B7D">
        <w:rPr>
          <w:rFonts w:ascii="Times New Roman" w:eastAsia="Times New Roman" w:hAnsi="Times New Roman" w:cs="Times New Roman"/>
          <w:sz w:val="24"/>
          <w:szCs w:val="24"/>
        </w:rPr>
        <w:t xml:space="preserve"> and the </w:t>
      </w:r>
      <w:smartTag w:uri="urn:schemas-microsoft-com:office:smarttags" w:element="place">
        <w:smartTag w:uri="urn:schemas-microsoft-com:office:smarttags" w:element="PlaceName">
          <w:r w:rsidRPr="00057B7D">
            <w:rPr>
              <w:rFonts w:ascii="Times New Roman" w:eastAsia="Times New Roman" w:hAnsi="Times New Roman" w:cs="Times New Roman"/>
              <w:sz w:val="24"/>
              <w:szCs w:val="24"/>
            </w:rPr>
            <w:t>Kishon</w:t>
          </w:r>
        </w:smartTag>
        <w:r w:rsidRPr="00057B7D">
          <w:rPr>
            <w:rFonts w:ascii="Times New Roman" w:eastAsia="Times New Roman" w:hAnsi="Times New Roman" w:cs="Times New Roman"/>
            <w:sz w:val="24"/>
            <w:szCs w:val="24"/>
          </w:rPr>
          <w:t xml:space="preserve"> </w:t>
        </w:r>
        <w:smartTag w:uri="urn:schemas-microsoft-com:office:smarttags" w:element="PlaceType">
          <w:r w:rsidRPr="00057B7D">
            <w:rPr>
              <w:rFonts w:ascii="Times New Roman" w:eastAsia="Times New Roman" w:hAnsi="Times New Roman" w:cs="Times New Roman"/>
              <w:sz w:val="24"/>
              <w:szCs w:val="24"/>
            </w:rPr>
            <w:t>River</w:t>
          </w:r>
        </w:smartTag>
      </w:smartTag>
      <w:r w:rsidRPr="00057B7D">
        <w:rPr>
          <w:rFonts w:ascii="Times New Roman" w:eastAsia="Times New Roman" w:hAnsi="Times New Roman" w:cs="Times New Roman"/>
          <w:sz w:val="24"/>
          <w:szCs w:val="24"/>
        </w:rPr>
        <w:t xml:space="preserve"> which flows into the </w:t>
      </w:r>
      <w:smartTag w:uri="urn:schemas-microsoft-com:office:smarttags" w:element="place">
        <w:r w:rsidRPr="00057B7D">
          <w:rPr>
            <w:rFonts w:ascii="Times New Roman" w:eastAsia="Times New Roman" w:hAnsi="Times New Roman" w:cs="Times New Roman"/>
            <w:sz w:val="24"/>
            <w:szCs w:val="24"/>
          </w:rPr>
          <w:t>Mediterranean</w:t>
        </w:r>
      </w:smartTag>
      <w:r w:rsidRPr="00057B7D">
        <w:rPr>
          <w:rFonts w:ascii="Times New Roman" w:eastAsia="Times New Roman" w:hAnsi="Times New Roman" w:cs="Times New Roman"/>
          <w:sz w:val="24"/>
          <w:szCs w:val="24"/>
        </w:rPr>
        <w:t xml:space="preserve">, at </w:t>
      </w:r>
      <w:smartTag w:uri="urn:schemas-microsoft-com:office:smarttags" w:element="place">
        <w:smartTag w:uri="urn:schemas-microsoft-com:office:smarttags" w:element="PlaceType">
          <w:r w:rsidRPr="00057B7D">
            <w:rPr>
              <w:rFonts w:ascii="Times New Roman" w:eastAsia="Times New Roman" w:hAnsi="Times New Roman" w:cs="Times New Roman"/>
              <w:sz w:val="24"/>
              <w:szCs w:val="24"/>
            </w:rPr>
            <w:t>Mount</w:t>
          </w:r>
        </w:smartTag>
        <w:r w:rsidRPr="00057B7D">
          <w:rPr>
            <w:rFonts w:ascii="Times New Roman" w:eastAsia="Times New Roman" w:hAnsi="Times New Roman" w:cs="Times New Roman"/>
            <w:sz w:val="24"/>
            <w:szCs w:val="24"/>
          </w:rPr>
          <w:t xml:space="preserve"> </w:t>
        </w:r>
        <w:smartTag w:uri="urn:schemas-microsoft-com:office:smarttags" w:element="PlaceName">
          <w:r w:rsidRPr="00057B7D">
            <w:rPr>
              <w:rFonts w:ascii="Times New Roman" w:eastAsia="Times New Roman" w:hAnsi="Times New Roman" w:cs="Times New Roman"/>
              <w:sz w:val="24"/>
              <w:szCs w:val="24"/>
            </w:rPr>
            <w:t>Gilboa</w:t>
          </w:r>
        </w:smartTag>
      </w:smartTag>
      <w:r w:rsidRPr="00057B7D">
        <w:rPr>
          <w:rFonts w:ascii="Times New Roman" w:eastAsia="Times New Roman" w:hAnsi="Times New Roman" w:cs="Times New Roman"/>
          <w:sz w:val="24"/>
          <w:szCs w:val="24"/>
        </w:rPr>
        <w:t xml:space="preserve">, is </w:t>
      </w:r>
      <w:smartTag w:uri="urn:schemas-microsoft-com:office:smarttags" w:element="metricconverter">
        <w:smartTagPr>
          <w:attr w:name="ProductID" w:val="500 meters"/>
        </w:smartTagPr>
        <w:r w:rsidRPr="00057B7D">
          <w:rPr>
            <w:rFonts w:ascii="Times New Roman" w:eastAsia="Times New Roman" w:hAnsi="Times New Roman" w:cs="Times New Roman"/>
            <w:sz w:val="24"/>
            <w:szCs w:val="24"/>
          </w:rPr>
          <w:t>500 meters</w:t>
        </w:r>
      </w:smartTag>
      <w:r w:rsidRPr="00057B7D">
        <w:rPr>
          <w:rFonts w:ascii="Times New Roman" w:eastAsia="Times New Roman" w:hAnsi="Times New Roman" w:cs="Times New Roman"/>
          <w:sz w:val="24"/>
          <w:szCs w:val="24"/>
        </w:rPr>
        <w:t xml:space="preserve"> above the ocean level. The topographical shape of the region of the </w:t>
      </w:r>
      <w:smartTag w:uri="urn:schemas-microsoft-com:office:smarttags" w:element="place">
        <w:smartTag w:uri="urn:schemas-microsoft-com:office:smarttags" w:element="PlaceName">
          <w:r w:rsidRPr="00057B7D">
            <w:rPr>
              <w:rFonts w:ascii="Times New Roman" w:eastAsia="Times New Roman" w:hAnsi="Times New Roman" w:cs="Times New Roman"/>
              <w:sz w:val="24"/>
              <w:szCs w:val="24"/>
            </w:rPr>
            <w:t>Beth</w:t>
          </w:r>
        </w:smartTag>
        <w:r w:rsidRPr="00057B7D">
          <w:rPr>
            <w:rFonts w:ascii="Times New Roman" w:eastAsia="Times New Roman" w:hAnsi="Times New Roman" w:cs="Times New Roman"/>
            <w:sz w:val="24"/>
            <w:szCs w:val="24"/>
          </w:rPr>
          <w:t xml:space="preserve"> </w:t>
        </w:r>
        <w:smartTag w:uri="urn:schemas-microsoft-com:office:smarttags" w:element="PlaceName">
          <w:r w:rsidRPr="00057B7D">
            <w:rPr>
              <w:rFonts w:ascii="Times New Roman" w:eastAsia="Times New Roman" w:hAnsi="Times New Roman" w:cs="Times New Roman"/>
              <w:sz w:val="24"/>
              <w:szCs w:val="24"/>
            </w:rPr>
            <w:t>Shan</w:t>
          </w:r>
        </w:smartTag>
        <w:r w:rsidRPr="00057B7D">
          <w:rPr>
            <w:rFonts w:ascii="Times New Roman" w:eastAsia="Times New Roman" w:hAnsi="Times New Roman" w:cs="Times New Roman"/>
            <w:sz w:val="24"/>
            <w:szCs w:val="24"/>
          </w:rPr>
          <w:t xml:space="preserve"> </w:t>
        </w:r>
        <w:smartTag w:uri="urn:schemas-microsoft-com:office:smarttags" w:element="PlaceType">
          <w:r w:rsidRPr="00057B7D">
            <w:rPr>
              <w:rFonts w:ascii="Times New Roman" w:eastAsia="Times New Roman" w:hAnsi="Times New Roman" w:cs="Times New Roman"/>
              <w:sz w:val="24"/>
              <w:szCs w:val="24"/>
            </w:rPr>
            <w:t>Valley</w:t>
          </w:r>
        </w:smartTag>
      </w:smartTag>
      <w:r w:rsidRPr="00057B7D">
        <w:rPr>
          <w:rFonts w:ascii="Times New Roman" w:eastAsia="Times New Roman" w:hAnsi="Times New Roman" w:cs="Times New Roman"/>
          <w:sz w:val="24"/>
          <w:szCs w:val="24"/>
        </w:rPr>
        <w:t xml:space="preserve">, stretching from the </w:t>
      </w:r>
      <w:smartTag w:uri="urn:schemas-microsoft-com:office:smarttags" w:element="country-region">
        <w:smartTag w:uri="urn:schemas-microsoft-com:office:smarttags" w:element="place">
          <w:r w:rsidRPr="00057B7D">
            <w:rPr>
              <w:rFonts w:ascii="Times New Roman" w:eastAsia="Times New Roman" w:hAnsi="Times New Roman" w:cs="Times New Roman"/>
              <w:sz w:val="24"/>
              <w:szCs w:val="24"/>
            </w:rPr>
            <w:t>Jordan</w:t>
          </w:r>
        </w:smartTag>
      </w:smartTag>
      <w:r w:rsidRPr="00057B7D">
        <w:rPr>
          <w:rFonts w:ascii="Times New Roman" w:eastAsia="Times New Roman" w:hAnsi="Times New Roman" w:cs="Times New Roman"/>
          <w:sz w:val="24"/>
          <w:szCs w:val="24"/>
        </w:rPr>
        <w:t xml:space="preserve"> towards the </w:t>
      </w:r>
      <w:smartTag w:uri="urn:schemas-microsoft-com:office:smarttags" w:element="place">
        <w:smartTag w:uri="urn:schemas-microsoft-com:office:smarttags" w:element="PlaceName">
          <w:r w:rsidRPr="00057B7D">
            <w:rPr>
              <w:rFonts w:ascii="Times New Roman" w:eastAsia="Times New Roman" w:hAnsi="Times New Roman" w:cs="Times New Roman"/>
              <w:sz w:val="24"/>
              <w:szCs w:val="24"/>
            </w:rPr>
            <w:t>Esdraelon</w:t>
          </w:r>
        </w:smartTag>
        <w:r w:rsidRPr="00057B7D">
          <w:rPr>
            <w:rFonts w:ascii="Times New Roman" w:eastAsia="Times New Roman" w:hAnsi="Times New Roman" w:cs="Times New Roman"/>
            <w:sz w:val="24"/>
            <w:szCs w:val="24"/>
          </w:rPr>
          <w:t xml:space="preserve"> </w:t>
        </w:r>
        <w:smartTag w:uri="urn:schemas-microsoft-com:office:smarttags" w:element="PlaceType">
          <w:r w:rsidRPr="00057B7D">
            <w:rPr>
              <w:rFonts w:ascii="Times New Roman" w:eastAsia="Times New Roman" w:hAnsi="Times New Roman" w:cs="Times New Roman"/>
              <w:sz w:val="24"/>
              <w:szCs w:val="24"/>
            </w:rPr>
            <w:t>Valley</w:t>
          </w:r>
        </w:smartTag>
      </w:smartTag>
      <w:r w:rsidRPr="00057B7D">
        <w:rPr>
          <w:rFonts w:ascii="Times New Roman" w:eastAsia="Times New Roman" w:hAnsi="Times New Roman" w:cs="Times New Roman"/>
          <w:sz w:val="24"/>
          <w:szCs w:val="24"/>
        </w:rPr>
        <w:t xml:space="preserve">, makes the flow of the </w:t>
      </w:r>
      <w:smartTag w:uri="urn:schemas-microsoft-com:office:smarttags" w:element="country-region">
        <w:smartTag w:uri="urn:schemas-microsoft-com:office:smarttags" w:element="place">
          <w:r w:rsidRPr="00057B7D">
            <w:rPr>
              <w:rFonts w:ascii="Times New Roman" w:eastAsia="Times New Roman" w:hAnsi="Times New Roman" w:cs="Times New Roman"/>
              <w:sz w:val="24"/>
              <w:szCs w:val="24"/>
            </w:rPr>
            <w:t>Jordan</w:t>
          </w:r>
        </w:smartTag>
      </w:smartTag>
      <w:r w:rsidRPr="00057B7D">
        <w:rPr>
          <w:rFonts w:ascii="Times New Roman" w:eastAsia="Times New Roman" w:hAnsi="Times New Roman" w:cs="Times New Roman"/>
          <w:sz w:val="24"/>
          <w:szCs w:val="24"/>
        </w:rPr>
        <w:t xml:space="preserve"> into the </w:t>
      </w:r>
      <w:smartTag w:uri="urn:schemas-microsoft-com:office:smarttags" w:element="place">
        <w:r w:rsidRPr="00057B7D">
          <w:rPr>
            <w:rFonts w:ascii="Times New Roman" w:eastAsia="Times New Roman" w:hAnsi="Times New Roman" w:cs="Times New Roman"/>
            <w:sz w:val="24"/>
            <w:szCs w:val="24"/>
          </w:rPr>
          <w:t>Mediterranean</w:t>
        </w:r>
      </w:smartTag>
      <w:r w:rsidRPr="00057B7D">
        <w:rPr>
          <w:rFonts w:ascii="Times New Roman" w:eastAsia="Times New Roman" w:hAnsi="Times New Roman" w:cs="Times New Roman"/>
          <w:sz w:val="24"/>
          <w:szCs w:val="24"/>
        </w:rPr>
        <w:t xml:space="preserve"> a far more acceptable conjecture than a presumed flow of the </w:t>
      </w:r>
      <w:smartTag w:uri="urn:schemas-microsoft-com:office:smarttags" w:element="country-region">
        <w:smartTag w:uri="urn:schemas-microsoft-com:office:smarttags" w:element="place">
          <w:r w:rsidRPr="00057B7D">
            <w:rPr>
              <w:rFonts w:ascii="Times New Roman" w:eastAsia="Times New Roman" w:hAnsi="Times New Roman" w:cs="Times New Roman"/>
              <w:sz w:val="24"/>
              <w:szCs w:val="24"/>
            </w:rPr>
            <w:t>Jordan</w:t>
          </w:r>
        </w:smartTag>
      </w:smartTag>
      <w:r w:rsidRPr="00057B7D">
        <w:rPr>
          <w:rFonts w:ascii="Times New Roman" w:eastAsia="Times New Roman" w:hAnsi="Times New Roman" w:cs="Times New Roman"/>
          <w:sz w:val="24"/>
          <w:szCs w:val="24"/>
        </w:rPr>
        <w:t xml:space="preserve"> over the slopes of the </w:t>
      </w:r>
      <w:smartTag w:uri="urn:schemas-microsoft-com:office:smarttags" w:element="place">
        <w:smartTag w:uri="urn:schemas-microsoft-com:office:smarttags" w:element="PlaceType">
          <w:r w:rsidRPr="00057B7D">
            <w:rPr>
              <w:rFonts w:ascii="Times New Roman" w:eastAsia="Times New Roman" w:hAnsi="Times New Roman" w:cs="Times New Roman"/>
              <w:sz w:val="24"/>
              <w:szCs w:val="24"/>
            </w:rPr>
            <w:t>mountain</w:t>
          </w:r>
        </w:smartTag>
        <w:r w:rsidRPr="00057B7D">
          <w:rPr>
            <w:rFonts w:ascii="Times New Roman" w:eastAsia="Times New Roman" w:hAnsi="Times New Roman" w:cs="Times New Roman"/>
            <w:sz w:val="24"/>
            <w:szCs w:val="24"/>
          </w:rPr>
          <w:t xml:space="preserve"> of </w:t>
        </w:r>
        <w:smartTag w:uri="urn:schemas-microsoft-com:office:smarttags" w:element="PlaceName">
          <w:r w:rsidRPr="00057B7D">
            <w:rPr>
              <w:rFonts w:ascii="Times New Roman" w:eastAsia="Times New Roman" w:hAnsi="Times New Roman" w:cs="Times New Roman"/>
              <w:sz w:val="24"/>
              <w:szCs w:val="24"/>
            </w:rPr>
            <w:t>Hor</w:t>
          </w:r>
        </w:smartTag>
      </w:smartTag>
      <w:r w:rsidRPr="00057B7D">
        <w:rPr>
          <w:rFonts w:ascii="Times New Roman" w:eastAsia="Times New Roman" w:hAnsi="Times New Roman" w:cs="Times New Roman"/>
          <w:sz w:val="24"/>
          <w:szCs w:val="24"/>
        </w:rPr>
        <w:t xml:space="preserve"> into the </w:t>
      </w:r>
      <w:smartTag w:uri="urn:schemas-microsoft-com:office:smarttags" w:element="place">
        <w:r w:rsidRPr="00057B7D">
          <w:rPr>
            <w:rFonts w:ascii="Times New Roman" w:eastAsia="Times New Roman" w:hAnsi="Times New Roman" w:cs="Times New Roman"/>
            <w:sz w:val="24"/>
            <w:szCs w:val="24"/>
          </w:rPr>
          <w:t>Red Sea</w:t>
        </w:r>
      </w:smartTag>
      <w:r w:rsidRPr="00057B7D">
        <w:rPr>
          <w:rFonts w:ascii="Times New Roman" w:eastAsia="Times New Roman" w:hAnsi="Times New Roman" w:cs="Times New Roman"/>
          <w:sz w:val="24"/>
          <w:szCs w:val="24"/>
        </w:rPr>
        <w:t xml:space="preserve">. Of course, it can be regarded as certain that the geography of the environs of the </w:t>
      </w:r>
      <w:smartTag w:uri="urn:schemas-microsoft-com:office:smarttags" w:element="place">
        <w:r w:rsidRPr="00057B7D">
          <w:rPr>
            <w:rFonts w:ascii="Times New Roman" w:eastAsia="Times New Roman" w:hAnsi="Times New Roman" w:cs="Times New Roman"/>
            <w:sz w:val="24"/>
            <w:szCs w:val="24"/>
          </w:rPr>
          <w:t>Red Sea</w:t>
        </w:r>
      </w:smartTag>
      <w:r w:rsidRPr="00057B7D">
        <w:rPr>
          <w:rFonts w:ascii="Times New Roman" w:eastAsia="Times New Roman" w:hAnsi="Times New Roman" w:cs="Times New Roman"/>
          <w:sz w:val="24"/>
          <w:szCs w:val="24"/>
        </w:rPr>
        <w:t xml:space="preserve"> and of the continents in general was quite different before and after the catastrophe that resulted in the formation of the </w:t>
      </w:r>
      <w:smartTag w:uri="urn:schemas-microsoft-com:office:smarttags" w:element="place">
        <w:r w:rsidRPr="00057B7D">
          <w:rPr>
            <w:rFonts w:ascii="Times New Roman" w:eastAsia="Times New Roman" w:hAnsi="Times New Roman" w:cs="Times New Roman"/>
            <w:sz w:val="24"/>
            <w:szCs w:val="24"/>
          </w:rPr>
          <w:t>Dead Sea</w:t>
        </w:r>
      </w:smartTag>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The Great Rift, which begins in Syria between the Lebanon and Anti-Lebanon, runs along the Jordan Valley, the Dead Sea, the Arabah, the Aqaba gulf, the Red Sea, and continues through the continent of Africa as far as Zimbabwe, is generally regarded as the product of a grandiose revolution in the shell of the Earth: for many thousands of kilometers the Great Rift runs from Asia to Africa.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Prehistoric man witnessed the latest phases of widespread tectonic movements which convulsed East Africa and provoked great subsidences (of as much as </w:t>
      </w:r>
      <w:smartTag w:uri="urn:schemas-microsoft-com:office:smarttags" w:element="metricconverter">
        <w:smartTagPr>
          <w:attr w:name="ProductID" w:val="1500 feet"/>
        </w:smartTagPr>
        <w:r w:rsidRPr="00057B7D">
          <w:rPr>
            <w:rFonts w:ascii="Times New Roman" w:eastAsia="Times New Roman" w:hAnsi="Times New Roman" w:cs="Times New Roman"/>
            <w:sz w:val="24"/>
            <w:szCs w:val="24"/>
          </w:rPr>
          <w:t>1500 feet</w:t>
        </w:r>
      </w:smartTag>
      <w:r w:rsidRPr="00057B7D">
        <w:rPr>
          <w:rFonts w:ascii="Times New Roman" w:eastAsia="Times New Roman" w:hAnsi="Times New Roman" w:cs="Times New Roman"/>
          <w:sz w:val="24"/>
          <w:szCs w:val="24"/>
        </w:rPr>
        <w:t xml:space="preserve"> or more) in the early Quarternary strata, whereby was occasioned the discharge of lava and erupted scoriae, modifying notably the courses of the rivers and the circumstances in which the lakes rose or fell in level, and even changing the outlines of these bodies of water.</w:t>
      </w:r>
      <w:hyperlink r:id="rId566" w:anchor="f_2#f_2" w:history="1">
        <w:r w:rsidRPr="00057B7D">
          <w:rPr>
            <w:rFonts w:ascii="Times New Roman" w:eastAsia="Times New Roman" w:hAnsi="Times New Roman" w:cs="Times New Roman"/>
            <w:color w:val="0066CC"/>
            <w:sz w:val="24"/>
            <w:szCs w:val="24"/>
            <w:u w:val="single"/>
            <w:vertAlign w:val="superscript"/>
          </w:rPr>
          <w:t>(2)</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Changes in the watercourses and lakes took place along the entire length of the Rift. The deepest place in the Rift on land is the valley of the </w:t>
      </w:r>
      <w:smartTag w:uri="urn:schemas-microsoft-com:office:smarttags" w:element="country-region">
        <w:smartTag w:uri="urn:schemas-microsoft-com:office:smarttags" w:element="place">
          <w:r w:rsidRPr="00057B7D">
            <w:rPr>
              <w:rFonts w:ascii="Times New Roman" w:eastAsia="Times New Roman" w:hAnsi="Times New Roman" w:cs="Times New Roman"/>
              <w:sz w:val="24"/>
              <w:szCs w:val="24"/>
            </w:rPr>
            <w:t>Jordan</w:t>
          </w:r>
        </w:smartTag>
      </w:smartTag>
      <w:r w:rsidRPr="00057B7D">
        <w:rPr>
          <w:rFonts w:ascii="Times New Roman" w:eastAsia="Times New Roman" w:hAnsi="Times New Roman" w:cs="Times New Roman"/>
          <w:sz w:val="24"/>
          <w:szCs w:val="24"/>
        </w:rPr>
        <w:t xml:space="preserve"> and the </w:t>
      </w:r>
      <w:smartTag w:uri="urn:schemas-microsoft-com:office:smarttags" w:element="place">
        <w:r w:rsidRPr="00057B7D">
          <w:rPr>
            <w:rFonts w:ascii="Times New Roman" w:eastAsia="Times New Roman" w:hAnsi="Times New Roman" w:cs="Times New Roman"/>
            <w:sz w:val="24"/>
            <w:szCs w:val="24"/>
          </w:rPr>
          <w:t>Dead Sea</w:t>
        </w:r>
      </w:smartTag>
      <w:r w:rsidRPr="00057B7D">
        <w:rPr>
          <w:rFonts w:ascii="Times New Roman" w:eastAsia="Times New Roman" w:hAnsi="Times New Roman" w:cs="Times New Roman"/>
          <w:sz w:val="24"/>
          <w:szCs w:val="24"/>
        </w:rPr>
        <w:t xml:space="preserve">. It appears that the catastrophe which originated the </w:t>
      </w:r>
      <w:smartTag w:uri="urn:schemas-microsoft-com:office:smarttags" w:element="place">
        <w:r w:rsidRPr="00057B7D">
          <w:rPr>
            <w:rFonts w:ascii="Times New Roman" w:eastAsia="Times New Roman" w:hAnsi="Times New Roman" w:cs="Times New Roman"/>
            <w:sz w:val="24"/>
            <w:szCs w:val="24"/>
          </w:rPr>
          <w:t>Dead Sea</w:t>
        </w:r>
      </w:smartTag>
      <w:r w:rsidRPr="00057B7D">
        <w:rPr>
          <w:rFonts w:ascii="Times New Roman" w:eastAsia="Times New Roman" w:hAnsi="Times New Roman" w:cs="Times New Roman"/>
          <w:sz w:val="24"/>
          <w:szCs w:val="24"/>
        </w:rPr>
        <w:t xml:space="preserve">, caused also the origin of the Great Rift.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Beyond the </w:t>
      </w:r>
      <w:smartTag w:uri="urn:schemas-microsoft-com:office:smarttags" w:element="place">
        <w:r w:rsidRPr="00057B7D">
          <w:rPr>
            <w:rFonts w:ascii="Times New Roman" w:eastAsia="Times New Roman" w:hAnsi="Times New Roman" w:cs="Times New Roman"/>
            <w:sz w:val="24"/>
            <w:szCs w:val="24"/>
          </w:rPr>
          <w:t>Red Sea</w:t>
        </w:r>
      </w:smartTag>
      <w:r w:rsidRPr="00057B7D">
        <w:rPr>
          <w:rFonts w:ascii="Times New Roman" w:eastAsia="Times New Roman" w:hAnsi="Times New Roman" w:cs="Times New Roman"/>
          <w:sz w:val="24"/>
          <w:szCs w:val="24"/>
        </w:rPr>
        <w:t xml:space="preserve">, which stretches for several hundred kilometers and has not a single affluent river, the aquatic life of the African lakes and rivers belongs to the so-called Ethiopian zoogeographical region. According to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Annandale</w:t>
          </w:r>
        </w:smartTag>
      </w:smartTag>
      <w:r w:rsidRPr="00057B7D">
        <w:rPr>
          <w:rFonts w:ascii="Times New Roman" w:eastAsia="Times New Roman" w:hAnsi="Times New Roman" w:cs="Times New Roman"/>
          <w:sz w:val="24"/>
          <w:szCs w:val="24"/>
        </w:rPr>
        <w:t xml:space="preserve"> “the explanation of the Ethiopian affinity of the fish fauna of the </w:t>
      </w:r>
      <w:smartTag w:uri="urn:schemas-microsoft-com:office:smarttags" w:element="country-region">
        <w:smartTag w:uri="urn:schemas-microsoft-com:office:smarttags" w:element="place">
          <w:r w:rsidRPr="00057B7D">
            <w:rPr>
              <w:rFonts w:ascii="Times New Roman" w:eastAsia="Times New Roman" w:hAnsi="Times New Roman" w:cs="Times New Roman"/>
              <w:sz w:val="24"/>
              <w:szCs w:val="24"/>
            </w:rPr>
            <w:t>Jordan</w:t>
          </w:r>
        </w:smartTag>
      </w:smartTag>
      <w:r w:rsidRPr="00057B7D">
        <w:rPr>
          <w:rFonts w:ascii="Times New Roman" w:eastAsia="Times New Roman" w:hAnsi="Times New Roman" w:cs="Times New Roman"/>
          <w:sz w:val="24"/>
          <w:szCs w:val="24"/>
        </w:rPr>
        <w:t xml:space="preserve"> is that the </w:t>
      </w:r>
      <w:smartTag w:uri="urn:schemas-microsoft-com:office:smarttags" w:element="country-region">
        <w:smartTag w:uri="urn:schemas-microsoft-com:office:smarttags" w:element="place">
          <w:r w:rsidRPr="00057B7D">
            <w:rPr>
              <w:rFonts w:ascii="Times New Roman" w:eastAsia="Times New Roman" w:hAnsi="Times New Roman" w:cs="Times New Roman"/>
              <w:sz w:val="24"/>
              <w:szCs w:val="24"/>
            </w:rPr>
            <w:t>Jordan</w:t>
          </w:r>
        </w:smartTag>
      </w:smartTag>
      <w:r w:rsidRPr="00057B7D">
        <w:rPr>
          <w:rFonts w:ascii="Times New Roman" w:eastAsia="Times New Roman" w:hAnsi="Times New Roman" w:cs="Times New Roman"/>
          <w:sz w:val="24"/>
          <w:szCs w:val="24"/>
        </w:rPr>
        <w:t xml:space="preserve"> formed at one time </w:t>
      </w:r>
      <w:r w:rsidRPr="00057B7D">
        <w:rPr>
          <w:rFonts w:ascii="Times New Roman" w:eastAsia="Times New Roman" w:hAnsi="Times New Roman" w:cs="Times New Roman"/>
          <w:sz w:val="24"/>
          <w:szCs w:val="24"/>
        </w:rPr>
        <w:lastRenderedPageBreak/>
        <w:t xml:space="preserve">merely part of a river system that ran down the </w:t>
      </w:r>
      <w:smartTag w:uri="urn:schemas-microsoft-com:office:smarttags" w:element="place">
        <w:r w:rsidRPr="00057B7D">
          <w:rPr>
            <w:rFonts w:ascii="Times New Roman" w:eastAsia="Times New Roman" w:hAnsi="Times New Roman" w:cs="Times New Roman"/>
            <w:sz w:val="24"/>
            <w:szCs w:val="24"/>
          </w:rPr>
          <w:t>Great Rift Valley</w:t>
        </w:r>
      </w:smartTag>
      <w:r w:rsidRPr="00057B7D">
        <w:rPr>
          <w:rFonts w:ascii="Times New Roman" w:eastAsia="Times New Roman" w:hAnsi="Times New Roman" w:cs="Times New Roman"/>
          <w:sz w:val="24"/>
          <w:szCs w:val="24"/>
        </w:rPr>
        <w:t xml:space="preserve">. The </w:t>
      </w:r>
      <w:smartTag w:uri="urn:schemas-microsoft-com:office:smarttags" w:element="country-region">
        <w:smartTag w:uri="urn:schemas-microsoft-com:office:smarttags" w:element="place">
          <w:r w:rsidRPr="00057B7D">
            <w:rPr>
              <w:rFonts w:ascii="Times New Roman" w:eastAsia="Times New Roman" w:hAnsi="Times New Roman" w:cs="Times New Roman"/>
              <w:sz w:val="24"/>
              <w:szCs w:val="24"/>
            </w:rPr>
            <w:t>Jordan</w:t>
          </w:r>
        </w:smartTag>
      </w:smartTag>
      <w:r w:rsidRPr="00057B7D">
        <w:rPr>
          <w:rFonts w:ascii="Times New Roman" w:eastAsia="Times New Roman" w:hAnsi="Times New Roman" w:cs="Times New Roman"/>
          <w:sz w:val="24"/>
          <w:szCs w:val="24"/>
        </w:rPr>
        <w:t xml:space="preserve"> was one branch of this huge river system, the chain of lakes in </w:t>
      </w:r>
      <w:smartTag w:uri="urn:schemas-microsoft-com:office:smarttags" w:element="place">
        <w:r w:rsidRPr="00057B7D">
          <w:rPr>
            <w:rFonts w:ascii="Times New Roman" w:eastAsia="Times New Roman" w:hAnsi="Times New Roman" w:cs="Times New Roman"/>
            <w:sz w:val="24"/>
            <w:szCs w:val="24"/>
          </w:rPr>
          <w:t>East Africa</w:t>
        </w:r>
      </w:smartTag>
      <w:r w:rsidRPr="00057B7D">
        <w:rPr>
          <w:rFonts w:ascii="Times New Roman" w:eastAsia="Times New Roman" w:hAnsi="Times New Roman" w:cs="Times New Roman"/>
          <w:sz w:val="24"/>
          <w:szCs w:val="24"/>
        </w:rPr>
        <w:t xml:space="preserve"> represents the other; and together they opened into the </w:t>
      </w:r>
      <w:smartTag w:uri="urn:schemas-microsoft-com:office:smarttags" w:element="place">
        <w:r w:rsidRPr="00057B7D">
          <w:rPr>
            <w:rFonts w:ascii="Times New Roman" w:eastAsia="Times New Roman" w:hAnsi="Times New Roman" w:cs="Times New Roman"/>
            <w:sz w:val="24"/>
            <w:szCs w:val="24"/>
          </w:rPr>
          <w:t>Indian Ocean</w:t>
        </w:r>
      </w:smartTag>
      <w:r w:rsidRPr="00057B7D">
        <w:rPr>
          <w:rFonts w:ascii="Times New Roman" w:eastAsia="Times New Roman" w:hAnsi="Times New Roman" w:cs="Times New Roman"/>
          <w:sz w:val="24"/>
          <w:szCs w:val="24"/>
        </w:rPr>
        <w:t xml:space="preserve">.” </w:t>
      </w:r>
      <w:hyperlink r:id="rId567" w:anchor="f_3#f_3" w:history="1">
        <w:r w:rsidRPr="00057B7D">
          <w:rPr>
            <w:rFonts w:ascii="Times New Roman" w:eastAsia="Times New Roman" w:hAnsi="Times New Roman" w:cs="Times New Roman"/>
            <w:color w:val="0066CC"/>
            <w:sz w:val="24"/>
            <w:szCs w:val="24"/>
            <w:u w:val="single"/>
            <w:vertAlign w:val="superscript"/>
          </w:rPr>
          <w:t>(3)</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Whatever the structural changes of the earth in the catastrophes before that which I describe here, there must have been some time when the </w:t>
      </w:r>
      <w:smartTag w:uri="urn:schemas-microsoft-com:office:smarttags" w:element="country-region">
        <w:smartTag w:uri="urn:schemas-microsoft-com:office:smarttags" w:element="place">
          <w:r w:rsidRPr="00057B7D">
            <w:rPr>
              <w:rFonts w:ascii="Times New Roman" w:eastAsia="Times New Roman" w:hAnsi="Times New Roman" w:cs="Times New Roman"/>
              <w:sz w:val="24"/>
              <w:szCs w:val="24"/>
            </w:rPr>
            <w:t>Jordan</w:t>
          </w:r>
        </w:smartTag>
      </w:smartTag>
      <w:r w:rsidRPr="00057B7D">
        <w:rPr>
          <w:rFonts w:ascii="Times New Roman" w:eastAsia="Times New Roman" w:hAnsi="Times New Roman" w:cs="Times New Roman"/>
          <w:sz w:val="24"/>
          <w:szCs w:val="24"/>
        </w:rPr>
        <w:t xml:space="preserve"> streamed into the </w:t>
      </w:r>
      <w:smartTag w:uri="urn:schemas-microsoft-com:office:smarttags" w:element="place">
        <w:smartTag w:uri="urn:schemas-microsoft-com:office:smarttags" w:element="PlaceType">
          <w:r w:rsidRPr="00057B7D">
            <w:rPr>
              <w:rFonts w:ascii="Times New Roman" w:eastAsia="Times New Roman" w:hAnsi="Times New Roman" w:cs="Times New Roman"/>
              <w:sz w:val="24"/>
              <w:szCs w:val="24"/>
            </w:rPr>
            <w:t>valley</w:t>
          </w:r>
        </w:smartTag>
        <w:r w:rsidRPr="00057B7D">
          <w:rPr>
            <w:rFonts w:ascii="Times New Roman" w:eastAsia="Times New Roman" w:hAnsi="Times New Roman" w:cs="Times New Roman"/>
            <w:sz w:val="24"/>
            <w:szCs w:val="24"/>
          </w:rPr>
          <w:t xml:space="preserve"> of </w:t>
        </w:r>
        <w:smartTag w:uri="urn:schemas-microsoft-com:office:smarttags" w:element="PlaceName">
          <w:r w:rsidRPr="00057B7D">
            <w:rPr>
              <w:rFonts w:ascii="Times New Roman" w:eastAsia="Times New Roman" w:hAnsi="Times New Roman" w:cs="Times New Roman"/>
              <w:sz w:val="24"/>
              <w:szCs w:val="24"/>
            </w:rPr>
            <w:t>Sittim</w:t>
          </w:r>
        </w:smartTag>
      </w:smartTag>
      <w:r w:rsidRPr="00057B7D">
        <w:rPr>
          <w:rFonts w:ascii="Times New Roman" w:eastAsia="Times New Roman" w:hAnsi="Times New Roman" w:cs="Times New Roman"/>
          <w:sz w:val="24"/>
          <w:szCs w:val="24"/>
        </w:rPr>
        <w:t xml:space="preserve"> (the name of the plain before the </w:t>
      </w:r>
      <w:smartTag w:uri="urn:schemas-microsoft-com:office:smarttags" w:element="place">
        <w:r w:rsidRPr="00057B7D">
          <w:rPr>
            <w:rFonts w:ascii="Times New Roman" w:eastAsia="Times New Roman" w:hAnsi="Times New Roman" w:cs="Times New Roman"/>
            <w:sz w:val="24"/>
            <w:szCs w:val="24"/>
          </w:rPr>
          <w:t>Dead Sea</w:t>
        </w:r>
      </w:smartTag>
      <w:r w:rsidRPr="00057B7D">
        <w:rPr>
          <w:rFonts w:ascii="Times New Roman" w:eastAsia="Times New Roman" w:hAnsi="Times New Roman" w:cs="Times New Roman"/>
          <w:sz w:val="24"/>
          <w:szCs w:val="24"/>
        </w:rPr>
        <w:t xml:space="preserve"> originated) and continued into the </w:t>
      </w:r>
      <w:smartTag w:uri="urn:schemas-microsoft-com:office:smarttags" w:element="place">
        <w:r w:rsidRPr="00057B7D">
          <w:rPr>
            <w:rFonts w:ascii="Times New Roman" w:eastAsia="Times New Roman" w:hAnsi="Times New Roman" w:cs="Times New Roman"/>
            <w:sz w:val="24"/>
            <w:szCs w:val="24"/>
          </w:rPr>
          <w:t>Mediterranean</w:t>
        </w:r>
      </w:smartTag>
      <w:r w:rsidRPr="00057B7D">
        <w:rPr>
          <w:rFonts w:ascii="Times New Roman" w:eastAsia="Times New Roman" w:hAnsi="Times New Roman" w:cs="Times New Roman"/>
          <w:sz w:val="24"/>
          <w:szCs w:val="24"/>
        </w:rPr>
        <w:t xml:space="preserve">, most probably through the </w:t>
      </w:r>
      <w:smartTag w:uri="urn:schemas-microsoft-com:office:smarttags" w:element="place">
        <w:smartTag w:uri="urn:schemas-microsoft-com:office:smarttags" w:element="PlaceName">
          <w:r w:rsidRPr="00057B7D">
            <w:rPr>
              <w:rFonts w:ascii="Times New Roman" w:eastAsia="Times New Roman" w:hAnsi="Times New Roman" w:cs="Times New Roman"/>
              <w:sz w:val="24"/>
              <w:szCs w:val="24"/>
            </w:rPr>
            <w:t>Jezreel</w:t>
          </w:r>
        </w:smartTag>
        <w:r w:rsidRPr="00057B7D">
          <w:rPr>
            <w:rFonts w:ascii="Times New Roman" w:eastAsia="Times New Roman" w:hAnsi="Times New Roman" w:cs="Times New Roman"/>
            <w:sz w:val="24"/>
            <w:szCs w:val="24"/>
          </w:rPr>
          <w:t xml:space="preserve"> </w:t>
        </w:r>
        <w:smartTag w:uri="urn:schemas-microsoft-com:office:smarttags" w:element="PlaceType">
          <w:r w:rsidRPr="00057B7D">
            <w:rPr>
              <w:rFonts w:ascii="Times New Roman" w:eastAsia="Times New Roman" w:hAnsi="Times New Roman" w:cs="Times New Roman"/>
              <w:sz w:val="24"/>
              <w:szCs w:val="24"/>
            </w:rPr>
            <w:t>Valley</w:t>
          </w:r>
        </w:smartTag>
      </w:smartTag>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Legendary reminiscences from the patriarchal age indicate that the </w:t>
      </w:r>
      <w:smartTag w:uri="urn:schemas-microsoft-com:office:smarttags" w:element="country-region">
        <w:smartTag w:uri="urn:schemas-microsoft-com:office:smarttags" w:element="place">
          <w:r w:rsidRPr="00057B7D">
            <w:rPr>
              <w:rFonts w:ascii="Times New Roman" w:eastAsia="Times New Roman" w:hAnsi="Times New Roman" w:cs="Times New Roman"/>
              <w:sz w:val="24"/>
              <w:szCs w:val="24"/>
            </w:rPr>
            <w:t>Jordan</w:t>
          </w:r>
        </w:smartTag>
      </w:smartTag>
      <w:r w:rsidRPr="00057B7D">
        <w:rPr>
          <w:rFonts w:ascii="Times New Roman" w:eastAsia="Times New Roman" w:hAnsi="Times New Roman" w:cs="Times New Roman"/>
          <w:sz w:val="24"/>
          <w:szCs w:val="24"/>
        </w:rPr>
        <w:t xml:space="preserve"> existed before the </w:t>
      </w:r>
      <w:smartTag w:uri="urn:schemas-microsoft-com:office:smarttags" w:element="place">
        <w:r w:rsidRPr="00057B7D">
          <w:rPr>
            <w:rFonts w:ascii="Times New Roman" w:eastAsia="Times New Roman" w:hAnsi="Times New Roman" w:cs="Times New Roman"/>
            <w:sz w:val="24"/>
            <w:szCs w:val="24"/>
          </w:rPr>
          <w:t>Dead Sea</w:t>
        </w:r>
      </w:smartTag>
      <w:r w:rsidRPr="00057B7D">
        <w:rPr>
          <w:rFonts w:ascii="Times New Roman" w:eastAsia="Times New Roman" w:hAnsi="Times New Roman" w:cs="Times New Roman"/>
          <w:sz w:val="24"/>
          <w:szCs w:val="24"/>
        </w:rPr>
        <w:t xml:space="preserve"> came into being.</w:t>
      </w:r>
      <w:hyperlink r:id="rId568" w:anchor="f_4#f_4" w:history="1">
        <w:r w:rsidRPr="00057B7D">
          <w:rPr>
            <w:rFonts w:ascii="Times New Roman" w:eastAsia="Times New Roman" w:hAnsi="Times New Roman" w:cs="Times New Roman"/>
            <w:color w:val="0066CC"/>
            <w:sz w:val="24"/>
            <w:szCs w:val="24"/>
            <w:u w:val="single"/>
            <w:vertAlign w:val="superscript"/>
          </w:rPr>
          <w:t>(4)</w:t>
        </w:r>
      </w:hyperlink>
      <w:r w:rsidRPr="00057B7D">
        <w:rPr>
          <w:rFonts w:ascii="Times New Roman" w:eastAsia="Times New Roman" w:hAnsi="Times New Roman" w:cs="Times New Roman"/>
          <w:sz w:val="24"/>
          <w:szCs w:val="24"/>
        </w:rPr>
        <w:t xml:space="preserve"> It appears that the coming out of Paddan-aram to </w:t>
      </w:r>
      <w:smartTag w:uri="urn:schemas-microsoft-com:office:smarttags" w:element="place">
        <w:r w:rsidRPr="00057B7D">
          <w:rPr>
            <w:rFonts w:ascii="Times New Roman" w:eastAsia="Times New Roman" w:hAnsi="Times New Roman" w:cs="Times New Roman"/>
            <w:sz w:val="24"/>
            <w:szCs w:val="24"/>
          </w:rPr>
          <w:t>Canaan</w:t>
        </w:r>
      </w:smartTag>
      <w:r w:rsidRPr="00057B7D">
        <w:rPr>
          <w:rFonts w:ascii="Times New Roman" w:eastAsia="Times New Roman" w:hAnsi="Times New Roman" w:cs="Times New Roman"/>
          <w:sz w:val="24"/>
          <w:szCs w:val="24"/>
        </w:rPr>
        <w:t xml:space="preserve"> required the passage of a river. Today the the way from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Palestine</w:t>
          </w:r>
        </w:smartTag>
      </w:smartTag>
      <w:r w:rsidRPr="00057B7D">
        <w:rPr>
          <w:rFonts w:ascii="Times New Roman" w:eastAsia="Times New Roman" w:hAnsi="Times New Roman" w:cs="Times New Roman"/>
          <w:sz w:val="24"/>
          <w:szCs w:val="24"/>
        </w:rPr>
        <w:t xml:space="preserve"> to the north does not require the crossing of water. But if the </w:t>
      </w:r>
      <w:smartTag w:uri="urn:schemas-microsoft-com:office:smarttags" w:element="country-region">
        <w:smartTag w:uri="urn:schemas-microsoft-com:office:smarttags" w:element="place">
          <w:r w:rsidRPr="00057B7D">
            <w:rPr>
              <w:rFonts w:ascii="Times New Roman" w:eastAsia="Times New Roman" w:hAnsi="Times New Roman" w:cs="Times New Roman"/>
              <w:sz w:val="24"/>
              <w:szCs w:val="24"/>
            </w:rPr>
            <w:t>Jordan</w:t>
          </w:r>
        </w:smartTag>
      </w:smartTag>
      <w:r w:rsidRPr="00057B7D">
        <w:rPr>
          <w:rFonts w:ascii="Times New Roman" w:eastAsia="Times New Roman" w:hAnsi="Times New Roman" w:cs="Times New Roman"/>
          <w:sz w:val="24"/>
          <w:szCs w:val="24"/>
        </w:rPr>
        <w:t xml:space="preserve"> did flow through the </w:t>
      </w:r>
      <w:smartTag w:uri="urn:schemas-microsoft-com:office:smarttags" w:element="place">
        <w:smartTag w:uri="urn:schemas-microsoft-com:office:smarttags" w:element="PlaceName">
          <w:r w:rsidRPr="00057B7D">
            <w:rPr>
              <w:rFonts w:ascii="Times New Roman" w:eastAsia="Times New Roman" w:hAnsi="Times New Roman" w:cs="Times New Roman"/>
              <w:sz w:val="24"/>
              <w:szCs w:val="24"/>
            </w:rPr>
            <w:t>Esdraelon</w:t>
          </w:r>
        </w:smartTag>
        <w:r w:rsidRPr="00057B7D">
          <w:rPr>
            <w:rFonts w:ascii="Times New Roman" w:eastAsia="Times New Roman" w:hAnsi="Times New Roman" w:cs="Times New Roman"/>
            <w:sz w:val="24"/>
            <w:szCs w:val="24"/>
          </w:rPr>
          <w:t xml:space="preserve"> </w:t>
        </w:r>
        <w:smartTag w:uri="urn:schemas-microsoft-com:office:smarttags" w:element="PlaceType">
          <w:r w:rsidRPr="00057B7D">
            <w:rPr>
              <w:rFonts w:ascii="Times New Roman" w:eastAsia="Times New Roman" w:hAnsi="Times New Roman" w:cs="Times New Roman"/>
              <w:sz w:val="24"/>
              <w:szCs w:val="24"/>
            </w:rPr>
            <w:t>Valley</w:t>
          </w:r>
        </w:smartTag>
      </w:smartTag>
      <w:r w:rsidRPr="00057B7D">
        <w:rPr>
          <w:rFonts w:ascii="Times New Roman" w:eastAsia="Times New Roman" w:hAnsi="Times New Roman" w:cs="Times New Roman"/>
          <w:sz w:val="24"/>
          <w:szCs w:val="24"/>
        </w:rPr>
        <w:t xml:space="preserve"> into the </w:t>
      </w:r>
      <w:smartTag w:uri="urn:schemas-microsoft-com:office:smarttags" w:element="place">
        <w:r w:rsidRPr="00057B7D">
          <w:rPr>
            <w:rFonts w:ascii="Times New Roman" w:eastAsia="Times New Roman" w:hAnsi="Times New Roman" w:cs="Times New Roman"/>
            <w:sz w:val="24"/>
            <w:szCs w:val="24"/>
          </w:rPr>
          <w:t>Mediterranean</w:t>
        </w:r>
      </w:smartTag>
      <w:r w:rsidRPr="00057B7D">
        <w:rPr>
          <w:rFonts w:ascii="Times New Roman" w:eastAsia="Times New Roman" w:hAnsi="Times New Roman" w:cs="Times New Roman"/>
          <w:sz w:val="24"/>
          <w:szCs w:val="24"/>
        </w:rPr>
        <w:t xml:space="preserve">, it had to flow in a direction opposite to the one in which it flows today.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Does there exist any reminiscence about the </w:t>
      </w:r>
      <w:smartTag w:uri="urn:schemas-microsoft-com:office:smarttags" w:element="country-region">
        <w:smartTag w:uri="urn:schemas-microsoft-com:office:smarttags" w:element="place">
          <w:r w:rsidRPr="00057B7D">
            <w:rPr>
              <w:rFonts w:ascii="Times New Roman" w:eastAsia="Times New Roman" w:hAnsi="Times New Roman" w:cs="Times New Roman"/>
              <w:sz w:val="24"/>
              <w:szCs w:val="24"/>
            </w:rPr>
            <w:t>Jordan</w:t>
          </w:r>
        </w:smartTag>
      </w:smartTag>
      <w:r w:rsidRPr="00057B7D">
        <w:rPr>
          <w:rFonts w:ascii="Times New Roman" w:eastAsia="Times New Roman" w:hAnsi="Times New Roman" w:cs="Times New Roman"/>
          <w:sz w:val="24"/>
          <w:szCs w:val="24"/>
        </w:rPr>
        <w:t xml:space="preserve"> changing the direction of its flow?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It is not the story in the book of Joshua about the </w:t>
      </w:r>
      <w:smartTag w:uri="urn:schemas-microsoft-com:office:smarttags" w:element="country-region">
        <w:smartTag w:uri="urn:schemas-microsoft-com:office:smarttags" w:element="place">
          <w:r w:rsidRPr="00057B7D">
            <w:rPr>
              <w:rFonts w:ascii="Times New Roman" w:eastAsia="Times New Roman" w:hAnsi="Times New Roman" w:cs="Times New Roman"/>
              <w:sz w:val="24"/>
              <w:szCs w:val="24"/>
            </w:rPr>
            <w:t>Jordan</w:t>
          </w:r>
        </w:smartTag>
      </w:smartTag>
      <w:r w:rsidRPr="00057B7D">
        <w:rPr>
          <w:rFonts w:ascii="Times New Roman" w:eastAsia="Times New Roman" w:hAnsi="Times New Roman" w:cs="Times New Roman"/>
          <w:sz w:val="24"/>
          <w:szCs w:val="24"/>
        </w:rPr>
        <w:t xml:space="preserve"> halting its flow—there it is told that the water was stopped at Adama, north of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Jericho</w:t>
          </w:r>
        </w:smartTag>
      </w:smartTag>
      <w:r w:rsidRPr="00057B7D">
        <w:rPr>
          <w:rFonts w:ascii="Times New Roman" w:eastAsia="Times New Roman" w:hAnsi="Times New Roman" w:cs="Times New Roman"/>
          <w:sz w:val="24"/>
          <w:szCs w:val="24"/>
        </w:rPr>
        <w:t>.</w:t>
      </w:r>
      <w:hyperlink r:id="rId569" w:anchor="f_5#f_5" w:history="1">
        <w:r w:rsidRPr="00057B7D">
          <w:rPr>
            <w:rFonts w:ascii="Times New Roman" w:eastAsia="Times New Roman" w:hAnsi="Times New Roman" w:cs="Times New Roman"/>
            <w:color w:val="0066CC"/>
            <w:sz w:val="24"/>
            <w:szCs w:val="24"/>
            <w:u w:val="single"/>
            <w:vertAlign w:val="superscript"/>
          </w:rPr>
          <w:t>(5)</w:t>
        </w:r>
      </w:hyperlink>
      <w:r w:rsidRPr="00057B7D">
        <w:rPr>
          <w:rFonts w:ascii="Times New Roman" w:eastAsia="Times New Roman" w:hAnsi="Times New Roman" w:cs="Times New Roman"/>
          <w:sz w:val="24"/>
          <w:szCs w:val="24"/>
        </w:rPr>
        <w:t xml:space="preserve"> This indicates that the flow of the </w:t>
      </w:r>
      <w:smartTag w:uri="urn:schemas-microsoft-com:office:smarttags" w:element="country-region">
        <w:smartTag w:uri="urn:schemas-microsoft-com:office:smarttags" w:element="place">
          <w:r w:rsidRPr="00057B7D">
            <w:rPr>
              <w:rFonts w:ascii="Times New Roman" w:eastAsia="Times New Roman" w:hAnsi="Times New Roman" w:cs="Times New Roman"/>
              <w:sz w:val="24"/>
              <w:szCs w:val="24"/>
            </w:rPr>
            <w:t>Jordan</w:t>
          </w:r>
        </w:smartTag>
      </w:smartTag>
      <w:r w:rsidRPr="00057B7D">
        <w:rPr>
          <w:rFonts w:ascii="Times New Roman" w:eastAsia="Times New Roman" w:hAnsi="Times New Roman" w:cs="Times New Roman"/>
          <w:sz w:val="24"/>
          <w:szCs w:val="24"/>
        </w:rPr>
        <w:t xml:space="preserve"> was already from north to south, as today. The existence of the </w:t>
      </w:r>
      <w:smartTag w:uri="urn:schemas-microsoft-com:office:smarttags" w:element="place">
        <w:r w:rsidRPr="00057B7D">
          <w:rPr>
            <w:rFonts w:ascii="Times New Roman" w:eastAsia="Times New Roman" w:hAnsi="Times New Roman" w:cs="Times New Roman"/>
            <w:sz w:val="24"/>
            <w:szCs w:val="24"/>
          </w:rPr>
          <w:t>Dead Sea</w:t>
        </w:r>
      </w:smartTag>
      <w:r w:rsidRPr="00057B7D">
        <w:rPr>
          <w:rFonts w:ascii="Times New Roman" w:eastAsia="Times New Roman" w:hAnsi="Times New Roman" w:cs="Times New Roman"/>
          <w:sz w:val="24"/>
          <w:szCs w:val="24"/>
        </w:rPr>
        <w:t xml:space="preserve"> is also mentioned at the time the Israelites approached </w:t>
      </w:r>
      <w:smartTag w:uri="urn:schemas-microsoft-com:office:smarttags" w:element="place">
        <w:r w:rsidRPr="00057B7D">
          <w:rPr>
            <w:rFonts w:ascii="Times New Roman" w:eastAsia="Times New Roman" w:hAnsi="Times New Roman" w:cs="Times New Roman"/>
            <w:sz w:val="24"/>
            <w:szCs w:val="24"/>
          </w:rPr>
          <w:t>Canaan</w:t>
        </w:r>
      </w:smartTag>
      <w:r w:rsidRPr="00057B7D">
        <w:rPr>
          <w:rFonts w:ascii="Times New Roman" w:eastAsia="Times New Roman" w:hAnsi="Times New Roman" w:cs="Times New Roman"/>
          <w:sz w:val="24"/>
          <w:szCs w:val="24"/>
        </w:rPr>
        <w:t xml:space="preserve">, but it is described as recent: it is called “the sea of the plain.” </w:t>
      </w:r>
      <w:hyperlink r:id="rId570" w:anchor="f_6#f_6" w:history="1">
        <w:r w:rsidRPr="00057B7D">
          <w:rPr>
            <w:rFonts w:ascii="Times New Roman" w:eastAsia="Times New Roman" w:hAnsi="Times New Roman" w:cs="Times New Roman"/>
            <w:color w:val="0066CC"/>
            <w:sz w:val="24"/>
            <w:szCs w:val="24"/>
            <w:u w:val="single"/>
            <w:vertAlign w:val="superscript"/>
          </w:rPr>
          <w:t>(6)</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The blocking of the </w:t>
      </w:r>
      <w:smartTag w:uri="urn:schemas-microsoft-com:office:smarttags" w:element="place">
        <w:r w:rsidRPr="00057B7D">
          <w:rPr>
            <w:rFonts w:ascii="Times New Roman" w:eastAsia="Times New Roman" w:hAnsi="Times New Roman" w:cs="Times New Roman"/>
            <w:sz w:val="24"/>
            <w:szCs w:val="24"/>
          </w:rPr>
          <w:t>Jordan River</w:t>
        </w:r>
      </w:smartTag>
      <w:r w:rsidRPr="00057B7D">
        <w:rPr>
          <w:rFonts w:ascii="Times New Roman" w:eastAsia="Times New Roman" w:hAnsi="Times New Roman" w:cs="Times New Roman"/>
          <w:sz w:val="24"/>
          <w:szCs w:val="24"/>
        </w:rPr>
        <w:t xml:space="preserve"> by falling slices of the banks happened a number of times.</w:t>
      </w:r>
      <w:hyperlink r:id="rId571" w:anchor="f_7#f_7" w:history="1">
        <w:r w:rsidRPr="00057B7D">
          <w:rPr>
            <w:rFonts w:ascii="Times New Roman" w:eastAsia="Times New Roman" w:hAnsi="Times New Roman" w:cs="Times New Roman"/>
            <w:color w:val="0066CC"/>
            <w:sz w:val="24"/>
            <w:szCs w:val="24"/>
            <w:u w:val="single"/>
            <w:vertAlign w:val="superscript"/>
          </w:rPr>
          <w:t>(7)</w:t>
        </w:r>
      </w:hyperlink>
      <w:r w:rsidRPr="00057B7D">
        <w:rPr>
          <w:rFonts w:ascii="Times New Roman" w:eastAsia="Times New Roman" w:hAnsi="Times New Roman" w:cs="Times New Roman"/>
          <w:sz w:val="24"/>
          <w:szCs w:val="24"/>
        </w:rPr>
        <w:t xml:space="preserve"> The stoppage referred to in the book of Joshua is described as a temporary blocking of the </w:t>
      </w:r>
      <w:smartTag w:uri="urn:schemas-microsoft-com:office:smarttags" w:element="place">
        <w:r w:rsidRPr="00057B7D">
          <w:rPr>
            <w:rFonts w:ascii="Times New Roman" w:eastAsia="Times New Roman" w:hAnsi="Times New Roman" w:cs="Times New Roman"/>
            <w:sz w:val="24"/>
            <w:szCs w:val="24"/>
          </w:rPr>
          <w:t>Jordan River</w:t>
        </w:r>
      </w:smartTag>
      <w:r w:rsidRPr="00057B7D">
        <w:rPr>
          <w:rFonts w:ascii="Times New Roman" w:eastAsia="Times New Roman" w:hAnsi="Times New Roman" w:cs="Times New Roman"/>
          <w:sz w:val="24"/>
          <w:szCs w:val="24"/>
        </w:rPr>
        <w:t xml:space="preserve"> in a time of frequent earthquakes, and not as a reversal of the flow.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But there are, in Scripture, references to the reversal of the flow of the </w:t>
      </w:r>
      <w:smartTag w:uri="urn:schemas-microsoft-com:office:smarttags" w:element="country-region">
        <w:smartTag w:uri="urn:schemas-microsoft-com:office:smarttags" w:element="place">
          <w:r w:rsidRPr="00057B7D">
            <w:rPr>
              <w:rFonts w:ascii="Times New Roman" w:eastAsia="Times New Roman" w:hAnsi="Times New Roman" w:cs="Times New Roman"/>
              <w:sz w:val="24"/>
              <w:szCs w:val="24"/>
            </w:rPr>
            <w:t>Jordan</w:t>
          </w:r>
        </w:smartTag>
      </w:smartTag>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When </w:t>
      </w:r>
      <w:smartTag w:uri="urn:schemas-microsoft-com:office:smarttags" w:element="country-region">
        <w:smartTag w:uri="urn:schemas-microsoft-com:office:smarttags" w:element="place">
          <w:r w:rsidRPr="00057B7D">
            <w:rPr>
              <w:rFonts w:ascii="Times New Roman" w:eastAsia="Times New Roman" w:hAnsi="Times New Roman" w:cs="Times New Roman"/>
              <w:sz w:val="24"/>
              <w:szCs w:val="24"/>
            </w:rPr>
            <w:t>Israel</w:t>
          </w:r>
        </w:smartTag>
      </w:smartTag>
      <w:r w:rsidRPr="00057B7D">
        <w:rPr>
          <w:rFonts w:ascii="Times New Roman" w:eastAsia="Times New Roman" w:hAnsi="Times New Roman" w:cs="Times New Roman"/>
          <w:sz w:val="24"/>
          <w:szCs w:val="24"/>
        </w:rPr>
        <w:t xml:space="preserve"> went out of </w:t>
      </w:r>
      <w:smartTag w:uri="urn:schemas-microsoft-com:office:smarttags" w:element="country-region">
        <w:smartTag w:uri="urn:schemas-microsoft-com:office:smarttags" w:element="place">
          <w:r w:rsidRPr="00057B7D">
            <w:rPr>
              <w:rFonts w:ascii="Times New Roman" w:eastAsia="Times New Roman" w:hAnsi="Times New Roman" w:cs="Times New Roman"/>
              <w:sz w:val="24"/>
              <w:szCs w:val="24"/>
            </w:rPr>
            <w:t>Egypt</w:t>
          </w:r>
        </w:smartTag>
      </w:smartTag>
      <w:r w:rsidRPr="00057B7D">
        <w:rPr>
          <w:rFonts w:ascii="Times New Roman" w:eastAsia="Times New Roman" w:hAnsi="Times New Roman" w:cs="Times New Roman"/>
          <w:sz w:val="24"/>
          <w:szCs w:val="24"/>
        </w:rPr>
        <w:t xml:space="preserve">. . . The sea saw and fled: </w:t>
      </w:r>
      <w:smartTag w:uri="urn:schemas-microsoft-com:office:smarttags" w:element="country-region">
        <w:smartTag w:uri="urn:schemas-microsoft-com:office:smarttags" w:element="place">
          <w:r w:rsidRPr="00057B7D">
            <w:rPr>
              <w:rFonts w:ascii="Times New Roman" w:eastAsia="Times New Roman" w:hAnsi="Times New Roman" w:cs="Times New Roman"/>
              <w:sz w:val="24"/>
              <w:szCs w:val="24"/>
            </w:rPr>
            <w:t>Jordan</w:t>
          </w:r>
        </w:smartTag>
      </w:smartTag>
      <w:r w:rsidRPr="00057B7D">
        <w:rPr>
          <w:rFonts w:ascii="Times New Roman" w:eastAsia="Times New Roman" w:hAnsi="Times New Roman" w:cs="Times New Roman"/>
          <w:sz w:val="24"/>
          <w:szCs w:val="24"/>
        </w:rPr>
        <w:t xml:space="preserve"> was driven back. The mountains skipped like rams, the little hills like lambs. What ailed thee, o thou sea, that thou fleddest? thou Jordan that thou was driven back? Tremble, thou earth, at the presence of the Lord . . . Which turned the rock into a standing water, the flint into a fountain of waters.</w:t>
      </w:r>
      <w:hyperlink r:id="rId572" w:anchor="f_8#f_8" w:history="1">
        <w:r w:rsidRPr="00057B7D">
          <w:rPr>
            <w:rFonts w:ascii="Times New Roman" w:eastAsia="Times New Roman" w:hAnsi="Times New Roman" w:cs="Times New Roman"/>
            <w:color w:val="0066CC"/>
            <w:sz w:val="24"/>
            <w:szCs w:val="24"/>
            <w:u w:val="single"/>
            <w:vertAlign w:val="superscript"/>
          </w:rPr>
          <w:t>(8)</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Here the reversal of the flow of the </w:t>
      </w:r>
      <w:smartTag w:uri="urn:schemas-microsoft-com:office:smarttags" w:element="country-region">
        <w:smartTag w:uri="urn:schemas-microsoft-com:office:smarttags" w:element="place">
          <w:r w:rsidRPr="00057B7D">
            <w:rPr>
              <w:rFonts w:ascii="Times New Roman" w:eastAsia="Times New Roman" w:hAnsi="Times New Roman" w:cs="Times New Roman"/>
              <w:sz w:val="24"/>
              <w:szCs w:val="24"/>
            </w:rPr>
            <w:t>Jordan</w:t>
          </w:r>
        </w:smartTag>
      </w:smartTag>
      <w:r w:rsidRPr="00057B7D">
        <w:rPr>
          <w:rFonts w:ascii="Times New Roman" w:eastAsia="Times New Roman" w:hAnsi="Times New Roman" w:cs="Times New Roman"/>
          <w:sz w:val="24"/>
          <w:szCs w:val="24"/>
        </w:rPr>
        <w:t xml:space="preserve"> is associated in time not only with the Exodus and the catastrophe of the </w:t>
      </w:r>
      <w:smartTag w:uri="urn:schemas-microsoft-com:office:smarttags" w:element="place">
        <w:smartTag w:uri="urn:schemas-microsoft-com:office:smarttags" w:element="PlaceType">
          <w:r w:rsidRPr="00057B7D">
            <w:rPr>
              <w:rFonts w:ascii="Times New Roman" w:eastAsia="Times New Roman" w:hAnsi="Times New Roman" w:cs="Times New Roman"/>
              <w:sz w:val="24"/>
              <w:szCs w:val="24"/>
            </w:rPr>
            <w:t>Sea</w:t>
          </w:r>
        </w:smartTag>
        <w:r w:rsidRPr="00057B7D">
          <w:rPr>
            <w:rFonts w:ascii="Times New Roman" w:eastAsia="Times New Roman" w:hAnsi="Times New Roman" w:cs="Times New Roman"/>
            <w:sz w:val="24"/>
            <w:szCs w:val="24"/>
          </w:rPr>
          <w:t xml:space="preserve"> of </w:t>
        </w:r>
        <w:smartTag w:uri="urn:schemas-microsoft-com:office:smarttags" w:element="PlaceName">
          <w:r w:rsidRPr="00057B7D">
            <w:rPr>
              <w:rFonts w:ascii="Times New Roman" w:eastAsia="Times New Roman" w:hAnsi="Times New Roman" w:cs="Times New Roman"/>
              <w:sz w:val="24"/>
              <w:szCs w:val="24"/>
            </w:rPr>
            <w:t>Passage</w:t>
          </w:r>
        </w:smartTag>
      </w:smartTag>
      <w:r w:rsidRPr="00057B7D">
        <w:rPr>
          <w:rFonts w:ascii="Times New Roman" w:eastAsia="Times New Roman" w:hAnsi="Times New Roman" w:cs="Times New Roman"/>
          <w:sz w:val="24"/>
          <w:szCs w:val="24"/>
        </w:rPr>
        <w:t xml:space="preserve">, but also with the appearance of a new inner sea ("standing water” ).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A river that changed the direction of its flow must have been regarded as a very remarkable phenomenon.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An inscription of Thutmose I reads: “Frontier northern, as far as that inverted water which goeth down in going up.” </w:t>
      </w:r>
      <w:hyperlink r:id="rId573" w:anchor="f_9#f_9" w:history="1">
        <w:r w:rsidRPr="00057B7D">
          <w:rPr>
            <w:rFonts w:ascii="Times New Roman" w:eastAsia="Times New Roman" w:hAnsi="Times New Roman" w:cs="Times New Roman"/>
            <w:color w:val="0066CC"/>
            <w:sz w:val="24"/>
            <w:szCs w:val="24"/>
            <w:u w:val="single"/>
            <w:vertAlign w:val="superscript"/>
          </w:rPr>
          <w:t>(9)</w:t>
        </w:r>
      </w:hyperlink>
      <w:r w:rsidRPr="00057B7D">
        <w:rPr>
          <w:rFonts w:ascii="Times New Roman" w:eastAsia="Times New Roman" w:hAnsi="Times New Roman" w:cs="Times New Roman"/>
          <w:sz w:val="24"/>
          <w:szCs w:val="24"/>
        </w:rPr>
        <w:t xml:space="preserve"> In order to explain this passage it was supposed that </w:t>
      </w:r>
      <w:r w:rsidRPr="00057B7D">
        <w:rPr>
          <w:rFonts w:ascii="Times New Roman" w:eastAsia="Times New Roman" w:hAnsi="Times New Roman" w:cs="Times New Roman"/>
          <w:sz w:val="24"/>
          <w:szCs w:val="24"/>
        </w:rPr>
        <w:lastRenderedPageBreak/>
        <w:t xml:space="preserve">the Egyptians could not imagine that a river flows otherwise that from south to north, as does the </w:t>
      </w:r>
      <w:smartTag w:uri="urn:schemas-microsoft-com:office:smarttags" w:element="place">
        <w:r w:rsidRPr="00057B7D">
          <w:rPr>
            <w:rFonts w:ascii="Times New Roman" w:eastAsia="Times New Roman" w:hAnsi="Times New Roman" w:cs="Times New Roman"/>
            <w:sz w:val="24"/>
            <w:szCs w:val="24"/>
          </w:rPr>
          <w:t>Nile</w:t>
        </w:r>
      </w:smartTag>
      <w:r w:rsidRPr="00057B7D">
        <w:rPr>
          <w:rFonts w:ascii="Times New Roman" w:eastAsia="Times New Roman" w:hAnsi="Times New Roman" w:cs="Times New Roman"/>
          <w:sz w:val="24"/>
          <w:szCs w:val="24"/>
        </w:rPr>
        <w:t xml:space="preserve">, and they wondered at a river flowing in another direction. The </w:t>
      </w:r>
      <w:smartTag w:uri="urn:schemas-microsoft-com:office:smarttags" w:element="place">
        <w:r w:rsidRPr="00057B7D">
          <w:rPr>
            <w:rFonts w:ascii="Times New Roman" w:eastAsia="Times New Roman" w:hAnsi="Times New Roman" w:cs="Times New Roman"/>
            <w:sz w:val="24"/>
            <w:szCs w:val="24"/>
          </w:rPr>
          <w:t>Euphrates</w:t>
        </w:r>
      </w:smartTag>
      <w:r w:rsidRPr="00057B7D">
        <w:rPr>
          <w:rFonts w:ascii="Times New Roman" w:eastAsia="Times New Roman" w:hAnsi="Times New Roman" w:cs="Times New Roman"/>
          <w:sz w:val="24"/>
          <w:szCs w:val="24"/>
        </w:rPr>
        <w:t xml:space="preserve"> flows from the north-west to the south-east; the Oronotes north to south for part of its course, afterwards turning west and emptying into the </w:t>
      </w:r>
      <w:smartTag w:uri="urn:schemas-microsoft-com:office:smarttags" w:element="place">
        <w:r w:rsidRPr="00057B7D">
          <w:rPr>
            <w:rFonts w:ascii="Times New Roman" w:eastAsia="Times New Roman" w:hAnsi="Times New Roman" w:cs="Times New Roman"/>
            <w:sz w:val="24"/>
            <w:szCs w:val="24"/>
          </w:rPr>
          <w:t>Mediterranean</w:t>
        </w:r>
      </w:smartTag>
      <w:r w:rsidRPr="00057B7D">
        <w:rPr>
          <w:rFonts w:ascii="Times New Roman" w:eastAsia="Times New Roman" w:hAnsi="Times New Roman" w:cs="Times New Roman"/>
          <w:sz w:val="24"/>
          <w:szCs w:val="24"/>
        </w:rPr>
        <w:t xml:space="preserve">. The explanation is obviously inadequate. There are many rivers in the world and they flow in all directions. The river that reversed its direction is the </w:t>
      </w:r>
      <w:smartTag w:uri="urn:schemas-microsoft-com:office:smarttags" w:element="country-region">
        <w:smartTag w:uri="urn:schemas-microsoft-com:office:smarttags" w:element="place">
          <w:r w:rsidRPr="00057B7D">
            <w:rPr>
              <w:rFonts w:ascii="Times New Roman" w:eastAsia="Times New Roman" w:hAnsi="Times New Roman" w:cs="Times New Roman"/>
              <w:sz w:val="24"/>
              <w:szCs w:val="24"/>
            </w:rPr>
            <w:t>Jordan</w:t>
          </w:r>
        </w:smartTag>
      </w:smartTag>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Prior to the Exodus, the </w:t>
      </w:r>
      <w:smartTag w:uri="urn:schemas-microsoft-com:office:smarttags" w:element="place">
        <w:smartTag w:uri="urn:schemas-microsoft-com:office:smarttags" w:element="PlaceName">
          <w:r w:rsidRPr="00057B7D">
            <w:rPr>
              <w:rFonts w:ascii="Times New Roman" w:eastAsia="Times New Roman" w:hAnsi="Times New Roman" w:cs="Times New Roman"/>
              <w:sz w:val="24"/>
              <w:szCs w:val="24"/>
            </w:rPr>
            <w:t>Jordan</w:t>
          </w:r>
        </w:smartTag>
        <w:r w:rsidRPr="00057B7D">
          <w:rPr>
            <w:rFonts w:ascii="Times New Roman" w:eastAsia="Times New Roman" w:hAnsi="Times New Roman" w:cs="Times New Roman"/>
            <w:sz w:val="24"/>
            <w:szCs w:val="24"/>
          </w:rPr>
          <w:t xml:space="preserve"> </w:t>
        </w:r>
        <w:smartTag w:uri="urn:schemas-microsoft-com:office:smarttags" w:element="PlaceName">
          <w:r w:rsidRPr="00057B7D">
            <w:rPr>
              <w:rFonts w:ascii="Times New Roman" w:eastAsia="Times New Roman" w:hAnsi="Times New Roman" w:cs="Times New Roman"/>
              <w:sz w:val="24"/>
              <w:szCs w:val="24"/>
            </w:rPr>
            <w:t>Valley</w:t>
          </w:r>
        </w:smartTag>
      </w:smartTag>
      <w:r w:rsidRPr="00057B7D">
        <w:rPr>
          <w:rFonts w:ascii="Times New Roman" w:eastAsia="Times New Roman" w:hAnsi="Times New Roman" w:cs="Times New Roman"/>
          <w:sz w:val="24"/>
          <w:szCs w:val="24"/>
        </w:rPr>
        <w:t xml:space="preserve"> was on a higher level than the </w:t>
      </w:r>
      <w:smartTag w:uri="urn:schemas-microsoft-com:office:smarttags" w:element="place">
        <w:r w:rsidRPr="00057B7D">
          <w:rPr>
            <w:rFonts w:ascii="Times New Roman" w:eastAsia="Times New Roman" w:hAnsi="Times New Roman" w:cs="Times New Roman"/>
            <w:sz w:val="24"/>
            <w:szCs w:val="24"/>
          </w:rPr>
          <w:t>Mediterranean Sea</w:t>
        </w:r>
      </w:smartTag>
      <w:r w:rsidRPr="00057B7D">
        <w:rPr>
          <w:rFonts w:ascii="Times New Roman" w:eastAsia="Times New Roman" w:hAnsi="Times New Roman" w:cs="Times New Roman"/>
          <w:sz w:val="24"/>
          <w:szCs w:val="24"/>
        </w:rPr>
        <w:t xml:space="preserve">. With the rupture of the tectonic structure along the river and the dropping of the </w:t>
      </w:r>
      <w:smartTag w:uri="urn:schemas-microsoft-com:office:smarttags" w:element="place">
        <w:r w:rsidRPr="00057B7D">
          <w:rPr>
            <w:rFonts w:ascii="Times New Roman" w:eastAsia="Times New Roman" w:hAnsi="Times New Roman" w:cs="Times New Roman"/>
            <w:sz w:val="24"/>
            <w:szCs w:val="24"/>
          </w:rPr>
          <w:t>Dead Sea</w:t>
        </w:r>
      </w:smartTag>
      <w:r w:rsidRPr="00057B7D">
        <w:rPr>
          <w:rFonts w:ascii="Times New Roman" w:eastAsia="Times New Roman" w:hAnsi="Times New Roman" w:cs="Times New Roman"/>
          <w:sz w:val="24"/>
          <w:szCs w:val="24"/>
        </w:rPr>
        <w:t xml:space="preserve"> chasm, many brooks in southern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Palestine</w:t>
          </w:r>
        </w:smartTag>
      </w:smartTag>
      <w:r w:rsidRPr="00057B7D">
        <w:rPr>
          <w:rFonts w:ascii="Times New Roman" w:eastAsia="Times New Roman" w:hAnsi="Times New Roman" w:cs="Times New Roman"/>
          <w:sz w:val="24"/>
          <w:szCs w:val="24"/>
        </w:rPr>
        <w:t xml:space="preserve"> which had been flowing to the south must have changed their direction and started to flow towards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Palestine</w:t>
          </w:r>
        </w:smartTag>
      </w:smartTag>
      <w:r w:rsidRPr="00057B7D">
        <w:rPr>
          <w:rFonts w:ascii="Times New Roman" w:eastAsia="Times New Roman" w:hAnsi="Times New Roman" w:cs="Times New Roman"/>
          <w:sz w:val="24"/>
          <w:szCs w:val="24"/>
        </w:rPr>
        <w:t xml:space="preserve">, emptying into the southern shore of the </w:t>
      </w:r>
      <w:smartTag w:uri="urn:schemas-microsoft-com:office:smarttags" w:element="place">
        <w:r w:rsidRPr="00057B7D">
          <w:rPr>
            <w:rFonts w:ascii="Times New Roman" w:eastAsia="Times New Roman" w:hAnsi="Times New Roman" w:cs="Times New Roman"/>
            <w:sz w:val="24"/>
            <w:szCs w:val="24"/>
          </w:rPr>
          <w:t>Dead Sea</w:t>
        </w:r>
      </w:smartTag>
      <w:r w:rsidRPr="00057B7D">
        <w:rPr>
          <w:rFonts w:ascii="Times New Roman" w:eastAsia="Times New Roman" w:hAnsi="Times New Roman" w:cs="Times New Roman"/>
          <w:sz w:val="24"/>
          <w:szCs w:val="24"/>
        </w:rPr>
        <w:t xml:space="preserve">. This occurrence served as a symbolic picture for the dispersed Children of Israel, who also will return to their homeland: “Turn again our captivity as the streams in the south.” </w:t>
      </w:r>
      <w:hyperlink r:id="rId574" w:anchor="f_10#f_10" w:history="1">
        <w:r w:rsidRPr="00057B7D">
          <w:rPr>
            <w:rFonts w:ascii="Times New Roman" w:eastAsia="Times New Roman" w:hAnsi="Times New Roman" w:cs="Times New Roman"/>
            <w:color w:val="0066CC"/>
            <w:sz w:val="24"/>
            <w:szCs w:val="24"/>
            <w:u w:val="single"/>
            <w:vertAlign w:val="superscript"/>
          </w:rPr>
          <w:t>(10)</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The plain of Siddim became a sea. When </w:t>
      </w:r>
      <w:smartTag w:uri="urn:schemas-microsoft-com:office:smarttags" w:element="country-region">
        <w:smartTag w:uri="urn:schemas-microsoft-com:office:smarttags" w:element="place">
          <w:r w:rsidRPr="00057B7D">
            <w:rPr>
              <w:rFonts w:ascii="Times New Roman" w:eastAsia="Times New Roman" w:hAnsi="Times New Roman" w:cs="Times New Roman"/>
              <w:sz w:val="24"/>
              <w:szCs w:val="24"/>
            </w:rPr>
            <w:t>Israel</w:t>
          </w:r>
        </w:smartTag>
      </w:smartTag>
      <w:r w:rsidRPr="00057B7D">
        <w:rPr>
          <w:rFonts w:ascii="Times New Roman" w:eastAsia="Times New Roman" w:hAnsi="Times New Roman" w:cs="Times New Roman"/>
          <w:sz w:val="24"/>
          <w:szCs w:val="24"/>
        </w:rPr>
        <w:t xml:space="preserve"> “wandered into the wilderness in a solitary way [the Lord turned] rivers into the wilderness, and the watersprings into dry ground; and fruitful land into barrenness; [but elsewhere he turned] the wilderness into standing water, and the dry ground into watersprings.” </w:t>
      </w:r>
      <w:hyperlink r:id="rId575" w:anchor="f_11#f_11" w:history="1">
        <w:r w:rsidRPr="00057B7D">
          <w:rPr>
            <w:rFonts w:ascii="Times New Roman" w:eastAsia="Times New Roman" w:hAnsi="Times New Roman" w:cs="Times New Roman"/>
            <w:color w:val="0066CC"/>
            <w:sz w:val="24"/>
            <w:szCs w:val="24"/>
            <w:u w:val="single"/>
            <w:vertAlign w:val="superscript"/>
          </w:rPr>
          <w:t>(11)</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The opening of the Great Rift, or its further expansion, accompanied by the overturning of the plain and the origin of the </w:t>
      </w:r>
      <w:smartTag w:uri="urn:schemas-microsoft-com:office:smarttags" w:element="place">
        <w:r w:rsidRPr="00057B7D">
          <w:rPr>
            <w:rFonts w:ascii="Times New Roman" w:eastAsia="Times New Roman" w:hAnsi="Times New Roman" w:cs="Times New Roman"/>
            <w:sz w:val="24"/>
            <w:szCs w:val="24"/>
          </w:rPr>
          <w:t>Dead Sea</w:t>
        </w:r>
      </w:smartTag>
      <w:r w:rsidRPr="00057B7D">
        <w:rPr>
          <w:rFonts w:ascii="Times New Roman" w:eastAsia="Times New Roman" w:hAnsi="Times New Roman" w:cs="Times New Roman"/>
          <w:sz w:val="24"/>
          <w:szCs w:val="24"/>
        </w:rPr>
        <w:t xml:space="preserve">, was a catastrophe that ended an era. In my understanding the end of the Early Bronze Age or the </w:t>
      </w:r>
      <w:smartTag w:uri="urn:schemas-microsoft-com:office:smarttags" w:element="place">
        <w:r w:rsidRPr="00057B7D">
          <w:rPr>
            <w:rFonts w:ascii="Times New Roman" w:eastAsia="Times New Roman" w:hAnsi="Times New Roman" w:cs="Times New Roman"/>
            <w:sz w:val="24"/>
            <w:szCs w:val="24"/>
          </w:rPr>
          <w:t>Old Kingdom</w:t>
        </w:r>
      </w:smartTag>
      <w:r w:rsidRPr="00057B7D">
        <w:rPr>
          <w:rFonts w:ascii="Times New Roman" w:eastAsia="Times New Roman" w:hAnsi="Times New Roman" w:cs="Times New Roman"/>
          <w:sz w:val="24"/>
          <w:szCs w:val="24"/>
        </w:rPr>
        <w:t xml:space="preserve"> in </w:t>
      </w:r>
      <w:smartTag w:uri="urn:schemas-microsoft-com:office:smarttags" w:element="country-region">
        <w:smartTag w:uri="urn:schemas-microsoft-com:office:smarttags" w:element="place">
          <w:r w:rsidRPr="00057B7D">
            <w:rPr>
              <w:rFonts w:ascii="Times New Roman" w:eastAsia="Times New Roman" w:hAnsi="Times New Roman" w:cs="Times New Roman"/>
              <w:sz w:val="24"/>
              <w:szCs w:val="24"/>
            </w:rPr>
            <w:t>Egypt</w:t>
          </w:r>
        </w:smartTag>
      </w:smartTag>
      <w:r w:rsidRPr="00057B7D">
        <w:rPr>
          <w:rFonts w:ascii="Times New Roman" w:eastAsia="Times New Roman" w:hAnsi="Times New Roman" w:cs="Times New Roman"/>
          <w:sz w:val="24"/>
          <w:szCs w:val="24"/>
        </w:rPr>
        <w:t xml:space="preserve"> coincided with these events.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7"/>
          <w:szCs w:val="27"/>
        </w:rPr>
        <w:t>References</w:t>
      </w:r>
      <w:r w:rsidRPr="00057B7D">
        <w:rPr>
          <w:rFonts w:ascii="Times New Roman" w:eastAsia="Times New Roman" w:hAnsi="Times New Roman" w:cs="Times New Roman"/>
          <w:sz w:val="24"/>
          <w:szCs w:val="24"/>
        </w:rPr>
        <w:t xml:space="preserve"> </w:t>
      </w:r>
    </w:p>
    <w:p w:rsidR="00057B7D" w:rsidRPr="00057B7D" w:rsidRDefault="00057B7D" w:rsidP="00057B7D">
      <w:pPr>
        <w:numPr>
          <w:ilvl w:val="0"/>
          <w:numId w:val="33"/>
        </w:numPr>
        <w:spacing w:before="100" w:beforeAutospacing="1" w:after="100" w:afterAutospacing="1" w:line="240" w:lineRule="auto"/>
        <w:rPr>
          <w:rFonts w:ascii="Times New Roman" w:eastAsia="Times New Roman" w:hAnsi="Times New Roman" w:cs="Times New Roman"/>
          <w:sz w:val="24"/>
          <w:szCs w:val="24"/>
        </w:rPr>
      </w:pPr>
      <w:hyperlink r:id="rId576" w:anchor="s_1#s_1" w:history="1"/>
      <w:r w:rsidRPr="00057B7D">
        <w:rPr>
          <w:rFonts w:ascii="Times New Roman" w:eastAsia="Times New Roman" w:hAnsi="Times New Roman" w:cs="Times New Roman"/>
          <w:sz w:val="24"/>
          <w:szCs w:val="24"/>
        </w:rPr>
        <w:t xml:space="preserve">Joshua 3:16; Numbers 34:12; Deuteronomy 3:17. </w:t>
      </w:r>
    </w:p>
    <w:p w:rsidR="00057B7D" w:rsidRPr="00057B7D" w:rsidRDefault="00057B7D" w:rsidP="00057B7D">
      <w:pPr>
        <w:numPr>
          <w:ilvl w:val="0"/>
          <w:numId w:val="33"/>
        </w:numPr>
        <w:spacing w:before="100" w:beforeAutospacing="1" w:after="100" w:afterAutospacing="1" w:line="240" w:lineRule="auto"/>
        <w:rPr>
          <w:rFonts w:ascii="Times New Roman" w:eastAsia="Times New Roman" w:hAnsi="Times New Roman" w:cs="Times New Roman"/>
          <w:sz w:val="24"/>
          <w:szCs w:val="24"/>
        </w:rPr>
      </w:pPr>
      <w:hyperlink r:id="rId577" w:anchor="s_2#s_2" w:history="1"/>
      <w:r w:rsidRPr="00057B7D">
        <w:rPr>
          <w:rFonts w:ascii="Times New Roman" w:eastAsia="Times New Roman" w:hAnsi="Times New Roman" w:cs="Times New Roman"/>
          <w:sz w:val="24"/>
          <w:szCs w:val="24"/>
        </w:rPr>
        <w:t xml:space="preserve">H. Alimen, </w:t>
      </w:r>
      <w:r w:rsidRPr="00057B7D">
        <w:rPr>
          <w:rFonts w:ascii="Times New Roman" w:eastAsia="Times New Roman" w:hAnsi="Times New Roman" w:cs="Times New Roman"/>
          <w:i/>
          <w:iCs/>
          <w:sz w:val="24"/>
          <w:szCs w:val="24"/>
        </w:rPr>
        <w:t xml:space="preserve">The Prehistory of </w:t>
      </w:r>
      <w:smartTag w:uri="urn:schemas-microsoft-com:office:smarttags" w:element="place">
        <w:r w:rsidRPr="00057B7D">
          <w:rPr>
            <w:rFonts w:ascii="Times New Roman" w:eastAsia="Times New Roman" w:hAnsi="Times New Roman" w:cs="Times New Roman"/>
            <w:i/>
            <w:iCs/>
            <w:sz w:val="24"/>
            <w:szCs w:val="24"/>
          </w:rPr>
          <w:t>East Africa</w:t>
        </w:r>
      </w:smartTag>
      <w:r w:rsidRPr="00057B7D">
        <w:rPr>
          <w:rFonts w:ascii="Times New Roman" w:eastAsia="Times New Roman" w:hAnsi="Times New Roman" w:cs="Times New Roman"/>
          <w:i/>
          <w:iCs/>
          <w:sz w:val="24"/>
          <w:szCs w:val="24"/>
        </w:rPr>
        <w:t xml:space="preserve"> </w:t>
      </w:r>
      <w:r w:rsidRPr="00057B7D">
        <w:rPr>
          <w:rFonts w:ascii="Times New Roman" w:eastAsia="Times New Roman" w:hAnsi="Times New Roman" w:cs="Times New Roman"/>
          <w:sz w:val="24"/>
          <w:szCs w:val="24"/>
        </w:rPr>
        <w:t>(</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London</w:t>
          </w:r>
        </w:smartTag>
      </w:smartTag>
      <w:r w:rsidRPr="00057B7D">
        <w:rPr>
          <w:rFonts w:ascii="Times New Roman" w:eastAsia="Times New Roman" w:hAnsi="Times New Roman" w:cs="Times New Roman"/>
          <w:sz w:val="24"/>
          <w:szCs w:val="24"/>
        </w:rPr>
        <w:t xml:space="preserve">, 1957), p. 194. </w:t>
      </w:r>
    </w:p>
    <w:p w:rsidR="00057B7D" w:rsidRPr="00057B7D" w:rsidRDefault="00057B7D" w:rsidP="00057B7D">
      <w:pPr>
        <w:numPr>
          <w:ilvl w:val="0"/>
          <w:numId w:val="33"/>
        </w:numPr>
        <w:spacing w:before="100" w:beforeAutospacing="1" w:after="100" w:afterAutospacing="1" w:line="240" w:lineRule="auto"/>
        <w:rPr>
          <w:rFonts w:ascii="Times New Roman" w:eastAsia="Times New Roman" w:hAnsi="Times New Roman" w:cs="Times New Roman"/>
          <w:sz w:val="24"/>
          <w:szCs w:val="24"/>
        </w:rPr>
      </w:pPr>
      <w:hyperlink r:id="rId578" w:anchor="s_3#s_3" w:history="1"/>
      <w:r w:rsidRPr="00057B7D">
        <w:rPr>
          <w:rFonts w:ascii="Times New Roman" w:eastAsia="Times New Roman" w:hAnsi="Times New Roman" w:cs="Times New Roman"/>
          <w:sz w:val="24"/>
          <w:szCs w:val="24"/>
        </w:rPr>
        <w:t xml:space="preserve">See R. Washbourn, “The Percy Sladen Expedition to </w:t>
      </w:r>
      <w:smartTag w:uri="urn:schemas-microsoft-com:office:smarttags" w:element="place">
        <w:smartTag w:uri="urn:schemas-microsoft-com:office:smarttags" w:element="PlaceType">
          <w:r w:rsidRPr="00057B7D">
            <w:rPr>
              <w:rFonts w:ascii="Times New Roman" w:eastAsia="Times New Roman" w:hAnsi="Times New Roman" w:cs="Times New Roman"/>
              <w:sz w:val="24"/>
              <w:szCs w:val="24"/>
            </w:rPr>
            <w:t>Lake</w:t>
          </w:r>
        </w:smartTag>
        <w:r w:rsidRPr="00057B7D">
          <w:rPr>
            <w:rFonts w:ascii="Times New Roman" w:eastAsia="Times New Roman" w:hAnsi="Times New Roman" w:cs="Times New Roman"/>
            <w:sz w:val="24"/>
            <w:szCs w:val="24"/>
          </w:rPr>
          <w:t xml:space="preserve"> </w:t>
        </w:r>
        <w:smartTag w:uri="urn:schemas-microsoft-com:office:smarttags" w:element="PlaceName">
          <w:r w:rsidRPr="00057B7D">
            <w:rPr>
              <w:rFonts w:ascii="Times New Roman" w:eastAsia="Times New Roman" w:hAnsi="Times New Roman" w:cs="Times New Roman"/>
              <w:sz w:val="24"/>
              <w:szCs w:val="24"/>
            </w:rPr>
            <w:t>Huleh</w:t>
          </w:r>
        </w:smartTag>
      </w:smartTag>
      <w:r w:rsidRPr="00057B7D">
        <w:rPr>
          <w:rFonts w:ascii="Times New Roman" w:eastAsia="Times New Roman" w:hAnsi="Times New Roman" w:cs="Times New Roman"/>
          <w:sz w:val="24"/>
          <w:szCs w:val="24"/>
        </w:rPr>
        <w:t xml:space="preserve">, </w:t>
      </w:r>
      <w:smartTag w:uri="urn:schemas-microsoft-com:office:smarttags" w:element="metricconverter">
        <w:smartTagPr>
          <w:attr w:name="ProductID" w:val="1935,”"/>
        </w:smartTagPr>
        <w:r w:rsidRPr="00057B7D">
          <w:rPr>
            <w:rFonts w:ascii="Times New Roman" w:eastAsia="Times New Roman" w:hAnsi="Times New Roman" w:cs="Times New Roman"/>
            <w:sz w:val="24"/>
            <w:szCs w:val="24"/>
          </w:rPr>
          <w:t>1935,”</w:t>
        </w:r>
      </w:smartTag>
      <w:r w:rsidRPr="00057B7D">
        <w:rPr>
          <w:rFonts w:ascii="Times New Roman" w:eastAsia="Times New Roman" w:hAnsi="Times New Roman" w:cs="Times New Roman"/>
          <w:sz w:val="24"/>
          <w:szCs w:val="24"/>
        </w:rPr>
        <w:t xml:space="preserve"> </w:t>
      </w:r>
      <w:smartTag w:uri="urn:schemas-microsoft-com:office:smarttags" w:element="City">
        <w:smartTag w:uri="urn:schemas-microsoft-com:office:smarttags" w:element="place">
          <w:r w:rsidRPr="00057B7D">
            <w:rPr>
              <w:rFonts w:ascii="Times New Roman" w:eastAsia="Times New Roman" w:hAnsi="Times New Roman" w:cs="Times New Roman"/>
              <w:i/>
              <w:iCs/>
              <w:sz w:val="24"/>
              <w:szCs w:val="24"/>
            </w:rPr>
            <w:t>Palestine</w:t>
          </w:r>
        </w:smartTag>
      </w:smartTag>
      <w:r w:rsidRPr="00057B7D">
        <w:rPr>
          <w:rFonts w:ascii="Times New Roman" w:eastAsia="Times New Roman" w:hAnsi="Times New Roman" w:cs="Times New Roman"/>
          <w:i/>
          <w:iCs/>
          <w:sz w:val="24"/>
          <w:szCs w:val="24"/>
        </w:rPr>
        <w:t xml:space="preserve"> Exploration Fund, Quarterly Statements, </w:t>
      </w:r>
      <w:r w:rsidRPr="00057B7D">
        <w:rPr>
          <w:rFonts w:ascii="Times New Roman" w:eastAsia="Times New Roman" w:hAnsi="Times New Roman" w:cs="Times New Roman"/>
          <w:sz w:val="24"/>
          <w:szCs w:val="24"/>
        </w:rPr>
        <w:t xml:space="preserve">(1936), p. 209. </w:t>
      </w:r>
    </w:p>
    <w:p w:rsidR="00057B7D" w:rsidRPr="00057B7D" w:rsidRDefault="00057B7D" w:rsidP="00057B7D">
      <w:pPr>
        <w:numPr>
          <w:ilvl w:val="0"/>
          <w:numId w:val="33"/>
        </w:numPr>
        <w:spacing w:before="100" w:beforeAutospacing="1" w:after="100" w:afterAutospacing="1" w:line="240" w:lineRule="auto"/>
        <w:rPr>
          <w:rFonts w:ascii="Times New Roman" w:eastAsia="Times New Roman" w:hAnsi="Times New Roman" w:cs="Times New Roman"/>
          <w:sz w:val="24"/>
          <w:szCs w:val="24"/>
        </w:rPr>
      </w:pPr>
      <w:hyperlink r:id="rId579" w:anchor="s_4#s_4" w:history="1"/>
      <w:r w:rsidRPr="00057B7D">
        <w:rPr>
          <w:rFonts w:ascii="Times New Roman" w:eastAsia="Times New Roman" w:hAnsi="Times New Roman" w:cs="Times New Roman"/>
          <w:sz w:val="24"/>
          <w:szCs w:val="24"/>
        </w:rPr>
        <w:t>Genesis 13:10, 11; cf. Genesis 14:3.</w:t>
      </w:r>
    </w:p>
    <w:p w:rsidR="00057B7D" w:rsidRPr="00057B7D" w:rsidRDefault="00057B7D" w:rsidP="00057B7D">
      <w:pPr>
        <w:numPr>
          <w:ilvl w:val="0"/>
          <w:numId w:val="33"/>
        </w:numPr>
        <w:spacing w:before="100" w:beforeAutospacing="1" w:after="100" w:afterAutospacing="1" w:line="240" w:lineRule="auto"/>
        <w:rPr>
          <w:rFonts w:ascii="Times New Roman" w:eastAsia="Times New Roman" w:hAnsi="Times New Roman" w:cs="Times New Roman"/>
          <w:sz w:val="24"/>
          <w:szCs w:val="24"/>
        </w:rPr>
      </w:pPr>
      <w:hyperlink r:id="rId580" w:anchor="s_5#s_5" w:history="1"/>
      <w:r w:rsidRPr="00057B7D">
        <w:rPr>
          <w:rFonts w:ascii="Times New Roman" w:eastAsia="Times New Roman" w:hAnsi="Times New Roman" w:cs="Times New Roman"/>
          <w:sz w:val="24"/>
          <w:szCs w:val="24"/>
        </w:rPr>
        <w:t xml:space="preserve">Joshua 3:16. </w:t>
      </w:r>
    </w:p>
    <w:p w:rsidR="00057B7D" w:rsidRPr="00057B7D" w:rsidRDefault="00057B7D" w:rsidP="00057B7D">
      <w:pPr>
        <w:numPr>
          <w:ilvl w:val="0"/>
          <w:numId w:val="33"/>
        </w:numPr>
        <w:spacing w:before="100" w:beforeAutospacing="1" w:after="100" w:afterAutospacing="1" w:line="240" w:lineRule="auto"/>
        <w:rPr>
          <w:rFonts w:ascii="Times New Roman" w:eastAsia="Times New Roman" w:hAnsi="Times New Roman" w:cs="Times New Roman"/>
          <w:sz w:val="24"/>
          <w:szCs w:val="24"/>
        </w:rPr>
      </w:pPr>
      <w:hyperlink r:id="rId581" w:anchor="s_6#s_6" w:history="1"/>
      <w:r w:rsidRPr="00057B7D">
        <w:rPr>
          <w:rFonts w:ascii="Times New Roman" w:eastAsia="Times New Roman" w:hAnsi="Times New Roman" w:cs="Times New Roman"/>
          <w:sz w:val="24"/>
          <w:szCs w:val="24"/>
        </w:rPr>
        <w:t xml:space="preserve">Joshua 12:3. </w:t>
      </w:r>
    </w:p>
    <w:p w:rsidR="00057B7D" w:rsidRPr="00057B7D" w:rsidRDefault="00057B7D" w:rsidP="00057B7D">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J. Garstang, </w:t>
      </w:r>
      <w:r w:rsidRPr="00057B7D">
        <w:rPr>
          <w:rFonts w:ascii="Times New Roman" w:eastAsia="Times New Roman" w:hAnsi="Times New Roman" w:cs="Times New Roman"/>
          <w:i/>
          <w:iCs/>
          <w:sz w:val="24"/>
          <w:szCs w:val="24"/>
        </w:rPr>
        <w:t xml:space="preserve">The Foundations of Bible History </w:t>
      </w:r>
      <w:r w:rsidRPr="00057B7D">
        <w:rPr>
          <w:rFonts w:ascii="Times New Roman" w:eastAsia="Times New Roman" w:hAnsi="Times New Roman" w:cs="Times New Roman"/>
          <w:sz w:val="24"/>
          <w:szCs w:val="24"/>
        </w:rPr>
        <w:t>(1931), p. 137; cf.</w:t>
      </w:r>
      <w:r w:rsidRPr="00057B7D">
        <w:rPr>
          <w:rFonts w:ascii="Times New Roman" w:eastAsia="Times New Roman" w:hAnsi="Times New Roman" w:cs="Times New Roman"/>
          <w:i/>
          <w:iCs/>
          <w:sz w:val="24"/>
          <w:szCs w:val="24"/>
        </w:rPr>
        <w:t xml:space="preserve"> Worlds in Collision, </w:t>
      </w:r>
      <w:r w:rsidRPr="00057B7D">
        <w:rPr>
          <w:rFonts w:ascii="Times New Roman" w:eastAsia="Times New Roman" w:hAnsi="Times New Roman" w:cs="Times New Roman"/>
          <w:sz w:val="24"/>
          <w:szCs w:val="24"/>
        </w:rPr>
        <w:t xml:space="preserve">section “Jericho,” and my article “Jericho” in </w:t>
      </w:r>
      <w:r w:rsidRPr="00057B7D">
        <w:rPr>
          <w:rFonts w:ascii="Times New Roman" w:eastAsia="Times New Roman" w:hAnsi="Times New Roman" w:cs="Times New Roman"/>
          <w:i/>
          <w:iCs/>
          <w:sz w:val="24"/>
          <w:szCs w:val="24"/>
        </w:rPr>
        <w:t xml:space="preserve">KRONOS </w:t>
      </w:r>
      <w:r w:rsidRPr="00057B7D">
        <w:rPr>
          <w:rFonts w:ascii="Times New Roman" w:eastAsia="Times New Roman" w:hAnsi="Times New Roman" w:cs="Times New Roman"/>
          <w:sz w:val="24"/>
          <w:szCs w:val="24"/>
        </w:rPr>
        <w:t xml:space="preserve">II:4 (1977), pp. 64-69. </w:t>
      </w:r>
    </w:p>
    <w:p w:rsidR="00057B7D" w:rsidRPr="00057B7D" w:rsidRDefault="00057B7D" w:rsidP="00057B7D">
      <w:pPr>
        <w:numPr>
          <w:ilvl w:val="0"/>
          <w:numId w:val="33"/>
        </w:numPr>
        <w:spacing w:before="100" w:beforeAutospacing="1" w:after="100" w:afterAutospacing="1" w:line="240" w:lineRule="auto"/>
        <w:rPr>
          <w:rFonts w:ascii="Times New Roman" w:eastAsia="Times New Roman" w:hAnsi="Times New Roman" w:cs="Times New Roman"/>
          <w:sz w:val="24"/>
          <w:szCs w:val="24"/>
        </w:rPr>
      </w:pPr>
      <w:hyperlink r:id="rId582" w:anchor="s_8#s_8" w:history="1"/>
      <w:r w:rsidRPr="00057B7D">
        <w:rPr>
          <w:rFonts w:ascii="Times New Roman" w:eastAsia="Times New Roman" w:hAnsi="Times New Roman" w:cs="Times New Roman"/>
          <w:sz w:val="24"/>
          <w:szCs w:val="24"/>
        </w:rPr>
        <w:t xml:space="preserve">Psalm 114. </w:t>
      </w:r>
    </w:p>
    <w:p w:rsidR="00057B7D" w:rsidRPr="00057B7D" w:rsidRDefault="00057B7D" w:rsidP="00057B7D">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Breasted, </w:t>
      </w:r>
      <w:r w:rsidRPr="00057B7D">
        <w:rPr>
          <w:rFonts w:ascii="Times New Roman" w:eastAsia="Times New Roman" w:hAnsi="Times New Roman" w:cs="Times New Roman"/>
          <w:i/>
          <w:iCs/>
          <w:sz w:val="24"/>
          <w:szCs w:val="24"/>
        </w:rPr>
        <w:t xml:space="preserve">Ancient Records of </w:t>
      </w:r>
      <w:smartTag w:uri="urn:schemas-microsoft-com:office:smarttags" w:element="country-region">
        <w:smartTag w:uri="urn:schemas-microsoft-com:office:smarttags" w:element="place">
          <w:r w:rsidRPr="00057B7D">
            <w:rPr>
              <w:rFonts w:ascii="Times New Roman" w:eastAsia="Times New Roman" w:hAnsi="Times New Roman" w:cs="Times New Roman"/>
              <w:i/>
              <w:iCs/>
              <w:sz w:val="24"/>
              <w:szCs w:val="24"/>
            </w:rPr>
            <w:t>Egypt</w:t>
          </w:r>
        </w:smartTag>
      </w:smartTag>
      <w:r w:rsidRPr="00057B7D">
        <w:rPr>
          <w:rFonts w:ascii="Times New Roman" w:eastAsia="Times New Roman" w:hAnsi="Times New Roman" w:cs="Times New Roman"/>
          <w:i/>
          <w:iCs/>
          <w:sz w:val="24"/>
          <w:szCs w:val="24"/>
        </w:rPr>
        <w:t xml:space="preserve">, </w:t>
      </w:r>
      <w:r w:rsidRPr="00057B7D">
        <w:rPr>
          <w:rFonts w:ascii="Times New Roman" w:eastAsia="Times New Roman" w:hAnsi="Times New Roman" w:cs="Times New Roman"/>
          <w:sz w:val="24"/>
          <w:szCs w:val="24"/>
        </w:rPr>
        <w:t xml:space="preserve">Vol. III, par. 73. </w:t>
      </w:r>
    </w:p>
    <w:p w:rsidR="00057B7D" w:rsidRPr="00057B7D" w:rsidRDefault="00057B7D" w:rsidP="00057B7D">
      <w:pPr>
        <w:numPr>
          <w:ilvl w:val="0"/>
          <w:numId w:val="33"/>
        </w:numPr>
        <w:spacing w:before="100" w:beforeAutospacing="1" w:after="100" w:afterAutospacing="1" w:line="240" w:lineRule="auto"/>
        <w:rPr>
          <w:rFonts w:ascii="Times New Roman" w:eastAsia="Times New Roman" w:hAnsi="Times New Roman" w:cs="Times New Roman"/>
          <w:sz w:val="24"/>
          <w:szCs w:val="24"/>
        </w:rPr>
      </w:pPr>
      <w:hyperlink r:id="rId583" w:anchor="s_10#s_10" w:history="1"/>
      <w:r w:rsidRPr="00057B7D">
        <w:rPr>
          <w:rFonts w:ascii="Times New Roman" w:eastAsia="Times New Roman" w:hAnsi="Times New Roman" w:cs="Times New Roman"/>
          <w:sz w:val="24"/>
          <w:szCs w:val="24"/>
        </w:rPr>
        <w:t xml:space="preserve">Psalm 126:4. </w:t>
      </w:r>
    </w:p>
    <w:p w:rsidR="00057B7D" w:rsidRPr="00057B7D" w:rsidRDefault="00057B7D" w:rsidP="00057B7D">
      <w:pPr>
        <w:numPr>
          <w:ilvl w:val="0"/>
          <w:numId w:val="33"/>
        </w:numPr>
        <w:spacing w:before="100" w:beforeAutospacing="1" w:after="100" w:afterAutospacing="1" w:line="240" w:lineRule="auto"/>
        <w:rPr>
          <w:rFonts w:ascii="Times New Roman" w:eastAsia="Times New Roman" w:hAnsi="Times New Roman" w:cs="Times New Roman"/>
          <w:sz w:val="24"/>
          <w:szCs w:val="24"/>
        </w:rPr>
      </w:pPr>
      <w:hyperlink r:id="rId584" w:anchor="s_11#s_11" w:history="1"/>
      <w:r w:rsidRPr="00057B7D">
        <w:rPr>
          <w:rFonts w:ascii="Times New Roman" w:eastAsia="Times New Roman" w:hAnsi="Times New Roman" w:cs="Times New Roman"/>
          <w:sz w:val="24"/>
          <w:szCs w:val="24"/>
        </w:rPr>
        <w:t xml:space="preserve">Psalm 104:4, 33-35. </w:t>
      </w:r>
    </w:p>
    <w:p w:rsidR="00057B7D" w:rsidRPr="00057B7D" w:rsidRDefault="00057B7D" w:rsidP="00057B7D">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057B7D">
        <w:rPr>
          <w:rFonts w:ascii="Times New Roman" w:eastAsia="Times New Roman" w:hAnsi="Times New Roman" w:cs="Times New Roman"/>
          <w:b/>
          <w:bCs/>
          <w:kern w:val="36"/>
          <w:sz w:val="48"/>
          <w:szCs w:val="48"/>
        </w:rPr>
        <w:t>The End of the Early Bronze Age</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lastRenderedPageBreak/>
        <w:t xml:space="preserve">The </w:t>
      </w:r>
      <w:smartTag w:uri="urn:schemas-microsoft-com:office:smarttags" w:element="place">
        <w:r w:rsidRPr="00057B7D">
          <w:rPr>
            <w:rFonts w:ascii="Times New Roman" w:eastAsia="Times New Roman" w:hAnsi="Times New Roman" w:cs="Times New Roman"/>
            <w:sz w:val="24"/>
            <w:szCs w:val="24"/>
          </w:rPr>
          <w:t>Old Kingdom</w:t>
        </w:r>
      </w:smartTag>
      <w:r w:rsidRPr="00057B7D">
        <w:rPr>
          <w:rFonts w:ascii="Times New Roman" w:eastAsia="Times New Roman" w:hAnsi="Times New Roman" w:cs="Times New Roman"/>
          <w:sz w:val="24"/>
          <w:szCs w:val="24"/>
        </w:rPr>
        <w:t xml:space="preserve"> in </w:t>
      </w:r>
      <w:smartTag w:uri="urn:schemas-microsoft-com:office:smarttags" w:element="country-region">
        <w:smartTag w:uri="urn:schemas-microsoft-com:office:smarttags" w:element="place">
          <w:r w:rsidRPr="00057B7D">
            <w:rPr>
              <w:rFonts w:ascii="Times New Roman" w:eastAsia="Times New Roman" w:hAnsi="Times New Roman" w:cs="Times New Roman"/>
              <w:sz w:val="24"/>
              <w:szCs w:val="24"/>
            </w:rPr>
            <w:t>Egypt</w:t>
          </w:r>
        </w:smartTag>
      </w:smartTag>
      <w:r w:rsidRPr="00057B7D">
        <w:rPr>
          <w:rFonts w:ascii="Times New Roman" w:eastAsia="Times New Roman" w:hAnsi="Times New Roman" w:cs="Times New Roman"/>
          <w:sz w:val="24"/>
          <w:szCs w:val="24"/>
        </w:rPr>
        <w:t xml:space="preserve">, the period when the pyramids were built, a great and splendid age, came to its end in a natural disaster. “At the conclusion of the Sixth Dynasty . . . </w:t>
      </w:r>
      <w:smartTag w:uri="urn:schemas-microsoft-com:office:smarttags" w:element="country-region">
        <w:smartTag w:uri="urn:schemas-microsoft-com:office:smarttags" w:element="place">
          <w:r w:rsidRPr="00057B7D">
            <w:rPr>
              <w:rFonts w:ascii="Times New Roman" w:eastAsia="Times New Roman" w:hAnsi="Times New Roman" w:cs="Times New Roman"/>
              <w:sz w:val="24"/>
              <w:szCs w:val="24"/>
            </w:rPr>
            <w:t>Egypt</w:t>
          </w:r>
        </w:smartTag>
      </w:smartTag>
      <w:r w:rsidRPr="00057B7D">
        <w:rPr>
          <w:rFonts w:ascii="Times New Roman" w:eastAsia="Times New Roman" w:hAnsi="Times New Roman" w:cs="Times New Roman"/>
          <w:sz w:val="24"/>
          <w:szCs w:val="24"/>
        </w:rPr>
        <w:t xml:space="preserve"> is suddently blotted out from our sight as if some great catastrophe had overwhelmed it.” </w:t>
      </w:r>
      <w:hyperlink r:id="rId585" w:anchor="f_1#f_1" w:history="1">
        <w:r w:rsidRPr="00057B7D">
          <w:rPr>
            <w:rFonts w:ascii="Times New Roman" w:eastAsia="Times New Roman" w:hAnsi="Times New Roman" w:cs="Times New Roman"/>
            <w:color w:val="0066CC"/>
            <w:sz w:val="24"/>
            <w:szCs w:val="24"/>
            <w:u w:val="single"/>
            <w:vertAlign w:val="superscript"/>
          </w:rPr>
          <w:t>(1)</w:t>
        </w:r>
      </w:hyperlink>
      <w:r w:rsidRPr="00057B7D">
        <w:rPr>
          <w:rFonts w:ascii="Times New Roman" w:eastAsia="Times New Roman" w:hAnsi="Times New Roman" w:cs="Times New Roman"/>
          <w:sz w:val="24"/>
          <w:szCs w:val="24"/>
        </w:rPr>
        <w:t xml:space="preserve"> The second city of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Troy</w:t>
          </w:r>
        </w:smartTag>
      </w:smartTag>
      <w:r w:rsidRPr="00057B7D">
        <w:rPr>
          <w:rFonts w:ascii="Times New Roman" w:eastAsia="Times New Roman" w:hAnsi="Times New Roman" w:cs="Times New Roman"/>
          <w:sz w:val="24"/>
          <w:szCs w:val="24"/>
        </w:rPr>
        <w:t xml:space="preserve"> came to an end at the same time the Old Kingdom of Egypt fell; it was destroyed in a violent paroxysm of nature. The Early Bronze Age was simultaneously terminated in all the countries of the ancient East—a vast catastrophe spread ruin from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Troy</w:t>
          </w:r>
        </w:smartTag>
      </w:smartTag>
      <w:r w:rsidRPr="00057B7D">
        <w:rPr>
          <w:rFonts w:ascii="Times New Roman" w:eastAsia="Times New Roman" w:hAnsi="Times New Roman" w:cs="Times New Roman"/>
          <w:sz w:val="24"/>
          <w:szCs w:val="24"/>
        </w:rPr>
        <w:t xml:space="preserve"> to the Valley of the </w:t>
      </w:r>
      <w:smartTag w:uri="urn:schemas-microsoft-com:office:smarttags" w:element="place">
        <w:r w:rsidRPr="00057B7D">
          <w:rPr>
            <w:rFonts w:ascii="Times New Roman" w:eastAsia="Times New Roman" w:hAnsi="Times New Roman" w:cs="Times New Roman"/>
            <w:sz w:val="24"/>
            <w:szCs w:val="24"/>
          </w:rPr>
          <w:t>Nile</w:t>
        </w:r>
      </w:smartTag>
      <w:r w:rsidRPr="00057B7D">
        <w:rPr>
          <w:rFonts w:ascii="Times New Roman" w:eastAsia="Times New Roman" w:hAnsi="Times New Roman" w:cs="Times New Roman"/>
          <w:sz w:val="24"/>
          <w:szCs w:val="24"/>
        </w:rPr>
        <w:t>. This fact has been extensively documented by Claude F. A. Schaeffer, professor at College de France, excavator of Ras Shamra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Ugarit</w:t>
          </w:r>
        </w:smartTag>
      </w:smartTag>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Schaeffer observed at Ras Shamra on the Syrian coast clear signs of great destruction that pointed to violent earthquakes and tidal waves, and other signs of a natural disaster. Among the greatest of these took place at the end of the </w:t>
      </w:r>
      <w:smartTag w:uri="urn:schemas-microsoft-com:office:smarttags" w:element="place">
        <w:r w:rsidRPr="00057B7D">
          <w:rPr>
            <w:rFonts w:ascii="Times New Roman" w:eastAsia="Times New Roman" w:hAnsi="Times New Roman" w:cs="Times New Roman"/>
            <w:sz w:val="24"/>
            <w:szCs w:val="24"/>
          </w:rPr>
          <w:t>Old Kingdom</w:t>
        </w:r>
      </w:smartTag>
      <w:r w:rsidRPr="00057B7D">
        <w:rPr>
          <w:rFonts w:ascii="Times New Roman" w:eastAsia="Times New Roman" w:hAnsi="Times New Roman" w:cs="Times New Roman"/>
          <w:sz w:val="24"/>
          <w:szCs w:val="24"/>
        </w:rPr>
        <w:t xml:space="preserve"> in </w:t>
      </w:r>
      <w:smartTag w:uri="urn:schemas-microsoft-com:office:smarttags" w:element="country-region">
        <w:smartTag w:uri="urn:schemas-microsoft-com:office:smarttags" w:element="place">
          <w:r w:rsidRPr="00057B7D">
            <w:rPr>
              <w:rFonts w:ascii="Times New Roman" w:eastAsia="Times New Roman" w:hAnsi="Times New Roman" w:cs="Times New Roman"/>
              <w:sz w:val="24"/>
              <w:szCs w:val="24"/>
            </w:rPr>
            <w:t>Egypt</w:t>
          </w:r>
        </w:smartTag>
      </w:smartTag>
      <w:r w:rsidRPr="00057B7D">
        <w:rPr>
          <w:rFonts w:ascii="Times New Roman" w:eastAsia="Times New Roman" w:hAnsi="Times New Roman" w:cs="Times New Roman"/>
          <w:sz w:val="24"/>
          <w:szCs w:val="24"/>
        </w:rPr>
        <w:t xml:space="preserve">. At the occasion of his visit to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Troy</w:t>
          </w:r>
        </w:smartTag>
      </w:smartTag>
      <w:r w:rsidRPr="00057B7D">
        <w:rPr>
          <w:rFonts w:ascii="Times New Roman" w:eastAsia="Times New Roman" w:hAnsi="Times New Roman" w:cs="Times New Roman"/>
          <w:sz w:val="24"/>
          <w:szCs w:val="24"/>
        </w:rPr>
        <w:t xml:space="preserve">, then under excavation by Carl Blegen, he became aware that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Troy</w:t>
          </w:r>
        </w:smartTag>
      </w:smartTag>
      <w:r w:rsidRPr="00057B7D">
        <w:rPr>
          <w:rFonts w:ascii="Times New Roman" w:eastAsia="Times New Roman" w:hAnsi="Times New Roman" w:cs="Times New Roman"/>
          <w:sz w:val="24"/>
          <w:szCs w:val="24"/>
        </w:rPr>
        <w:t xml:space="preserve">, too, had been repeatedly destroyed by natural catastrophes at the same times when Ras Shamra was destroyed. The distance from the </w:t>
      </w:r>
      <w:smartTag w:uri="urn:schemas-microsoft-com:office:smarttags" w:element="place">
        <w:r w:rsidRPr="00057B7D">
          <w:rPr>
            <w:rFonts w:ascii="Times New Roman" w:eastAsia="Times New Roman" w:hAnsi="Times New Roman" w:cs="Times New Roman"/>
            <w:sz w:val="24"/>
            <w:szCs w:val="24"/>
          </w:rPr>
          <w:t>Dardanelles</w:t>
        </w:r>
      </w:smartTag>
      <w:r w:rsidRPr="00057B7D">
        <w:rPr>
          <w:rFonts w:ascii="Times New Roman" w:eastAsia="Times New Roman" w:hAnsi="Times New Roman" w:cs="Times New Roman"/>
          <w:sz w:val="24"/>
          <w:szCs w:val="24"/>
        </w:rPr>
        <w:t xml:space="preserve"> near which the mound of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Troy</w:t>
          </w:r>
        </w:smartTag>
      </w:smartTag>
      <w:r w:rsidRPr="00057B7D">
        <w:rPr>
          <w:rFonts w:ascii="Times New Roman" w:eastAsia="Times New Roman" w:hAnsi="Times New Roman" w:cs="Times New Roman"/>
          <w:sz w:val="24"/>
          <w:szCs w:val="24"/>
        </w:rPr>
        <w:t xml:space="preserve"> lies to Ras Shamra in </w:t>
      </w:r>
      <w:smartTag w:uri="urn:schemas-microsoft-com:office:smarttags" w:element="country-region">
        <w:smartTag w:uri="urn:schemas-microsoft-com:office:smarttags" w:element="place">
          <w:r w:rsidRPr="00057B7D">
            <w:rPr>
              <w:rFonts w:ascii="Times New Roman" w:eastAsia="Times New Roman" w:hAnsi="Times New Roman" w:cs="Times New Roman"/>
              <w:sz w:val="24"/>
              <w:szCs w:val="24"/>
            </w:rPr>
            <w:t>Syria</w:t>
          </w:r>
        </w:smartTag>
      </w:smartTag>
      <w:r w:rsidRPr="00057B7D">
        <w:rPr>
          <w:rFonts w:ascii="Times New Roman" w:eastAsia="Times New Roman" w:hAnsi="Times New Roman" w:cs="Times New Roman"/>
          <w:sz w:val="24"/>
          <w:szCs w:val="24"/>
        </w:rPr>
        <w:t xml:space="preserve"> is about </w:t>
      </w:r>
      <w:smartTag w:uri="urn:schemas-microsoft-com:office:smarttags" w:element="metricconverter">
        <w:smartTagPr>
          <w:attr w:name="ProductID" w:val="600 miles"/>
        </w:smartTagPr>
        <w:r w:rsidRPr="00057B7D">
          <w:rPr>
            <w:rFonts w:ascii="Times New Roman" w:eastAsia="Times New Roman" w:hAnsi="Times New Roman" w:cs="Times New Roman"/>
            <w:sz w:val="24"/>
            <w:szCs w:val="24"/>
          </w:rPr>
          <w:t>600 miles</w:t>
        </w:r>
      </w:smartTag>
      <w:r w:rsidRPr="00057B7D">
        <w:rPr>
          <w:rFonts w:ascii="Times New Roman" w:eastAsia="Times New Roman" w:hAnsi="Times New Roman" w:cs="Times New Roman"/>
          <w:sz w:val="24"/>
          <w:szCs w:val="24"/>
        </w:rPr>
        <w:t xml:space="preserve"> on a straight line. In modern annals of seismology no earthquake is known to have occurred covering an area of such an extent. He then compared the findings of these two places with signs of earthquakes in numerous other localities of the ancient East. After painstaking work he came to the conclusion that more than once in historical times the entire region had been shaken by prodigious earthquakes. As to the destruction that ended the Early Bronze Age, Schaeffer wrote: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There is not for us the slightest doubt that the conflagration of Troy II corresponds to the catastrophe that made an end to the habitations of the Early Bronze Age of Alaca Huyuk, of Alisar, of Tarsus, of Tepe Hissar [in Asia Minor], and to the catastrophe that burned ancient Ugarit (II) in Syria, the city of Byblos that flourished under the Old Kingdom of Egypt, the contemporaneous cities of Palestine, and that was among the causes that terminated the Old Kingdom of Egypt.</w:t>
      </w:r>
      <w:hyperlink r:id="rId586" w:anchor="f_2#f_2" w:history="1">
        <w:r w:rsidRPr="00057B7D">
          <w:rPr>
            <w:rFonts w:ascii="Times New Roman" w:eastAsia="Times New Roman" w:hAnsi="Times New Roman" w:cs="Times New Roman"/>
            <w:color w:val="0066CC"/>
            <w:sz w:val="24"/>
            <w:szCs w:val="24"/>
            <w:u w:val="single"/>
            <w:vertAlign w:val="superscript"/>
          </w:rPr>
          <w:t>(2)</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In the same catastrophe were destroyed the civilizations of </w:t>
      </w:r>
      <w:smartTag w:uri="urn:schemas-microsoft-com:office:smarttags" w:element="place">
        <w:r w:rsidRPr="00057B7D">
          <w:rPr>
            <w:rFonts w:ascii="Times New Roman" w:eastAsia="Times New Roman" w:hAnsi="Times New Roman" w:cs="Times New Roman"/>
            <w:sz w:val="24"/>
            <w:szCs w:val="24"/>
          </w:rPr>
          <w:t>Mesopotamia</w:t>
        </w:r>
      </w:smartTag>
      <w:r w:rsidRPr="00057B7D">
        <w:rPr>
          <w:rFonts w:ascii="Times New Roman" w:eastAsia="Times New Roman" w:hAnsi="Times New Roman" w:cs="Times New Roman"/>
          <w:sz w:val="24"/>
          <w:szCs w:val="24"/>
        </w:rPr>
        <w:t xml:space="preserve"> and </w:t>
      </w:r>
      <w:smartTag w:uri="urn:schemas-microsoft-com:office:smarttags" w:element="country-region">
        <w:smartTag w:uri="urn:schemas-microsoft-com:office:smarttags" w:element="place">
          <w:r w:rsidRPr="00057B7D">
            <w:rPr>
              <w:rFonts w:ascii="Times New Roman" w:eastAsia="Times New Roman" w:hAnsi="Times New Roman" w:cs="Times New Roman"/>
              <w:sz w:val="24"/>
              <w:szCs w:val="24"/>
            </w:rPr>
            <w:t>Cyprus</w:t>
          </w:r>
        </w:smartTag>
      </w:smartTag>
      <w:r w:rsidRPr="00057B7D">
        <w:rPr>
          <w:rFonts w:ascii="Times New Roman" w:eastAsia="Times New Roman" w:hAnsi="Times New Roman" w:cs="Times New Roman"/>
          <w:sz w:val="24"/>
          <w:szCs w:val="24"/>
        </w:rPr>
        <w:t>. What caused “the disappearance of so many cities and the upheaval of an entire civilization” ?</w:t>
      </w:r>
      <w:hyperlink r:id="rId587" w:anchor="f_3#f_3" w:history="1">
        <w:r w:rsidRPr="00057B7D">
          <w:rPr>
            <w:rFonts w:ascii="Times New Roman" w:eastAsia="Times New Roman" w:hAnsi="Times New Roman" w:cs="Times New Roman"/>
            <w:color w:val="0066CC"/>
            <w:sz w:val="24"/>
            <w:szCs w:val="24"/>
            <w:u w:val="single"/>
            <w:vertAlign w:val="superscript"/>
          </w:rPr>
          <w:t>(3)</w:t>
        </w:r>
      </w:hyperlink>
      <w:r w:rsidRPr="00057B7D">
        <w:rPr>
          <w:rFonts w:ascii="Times New Roman" w:eastAsia="Times New Roman" w:hAnsi="Times New Roman" w:cs="Times New Roman"/>
          <w:sz w:val="24"/>
          <w:szCs w:val="24"/>
        </w:rPr>
        <w:t xml:space="preserve"> “It was an all-encompassing catastrophe. Ethnic migrations were, no doubt, the consequence of the manifestation of nature. The initial and real causes must be looked for in some cataclysm over which man had no control.” </w:t>
      </w:r>
      <w:hyperlink r:id="rId588" w:anchor="f_4#f_4" w:history="1">
        <w:r w:rsidRPr="00057B7D">
          <w:rPr>
            <w:rFonts w:ascii="Times New Roman" w:eastAsia="Times New Roman" w:hAnsi="Times New Roman" w:cs="Times New Roman"/>
            <w:color w:val="0066CC"/>
            <w:sz w:val="24"/>
            <w:szCs w:val="24"/>
            <w:u w:val="single"/>
            <w:vertAlign w:val="superscript"/>
          </w:rPr>
          <w:t>(4)</w:t>
        </w:r>
      </w:hyperlink>
      <w:r w:rsidRPr="00057B7D">
        <w:rPr>
          <w:rFonts w:ascii="Times New Roman" w:eastAsia="Times New Roman" w:hAnsi="Times New Roman" w:cs="Times New Roman"/>
          <w:sz w:val="24"/>
          <w:szCs w:val="24"/>
        </w:rPr>
        <w:t xml:space="preserve"> Everywhere it was simultaneous and sudden.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The shortcoming in Schaeffer’s work was in not making the logical deduction that if catastrophes of such dimensions took place in historical times, there must be references to them in ancient literary sources. If a cataclysm terminated the Early Bronze Age, decimated the population, but left also survivors, then some memory of the events must have also found its way to be preserved in writing—if not by survivors, turned to vagrancy and having to take care for the first necessities of life, then by the descendants of the survivors.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lastRenderedPageBreak/>
        <w:t xml:space="preserve">In my scheme the end of the Early Bronze Age or </w:t>
      </w:r>
      <w:smartTag w:uri="urn:schemas-microsoft-com:office:smarttags" w:element="place">
        <w:r w:rsidRPr="00057B7D">
          <w:rPr>
            <w:rFonts w:ascii="Times New Roman" w:eastAsia="Times New Roman" w:hAnsi="Times New Roman" w:cs="Times New Roman"/>
            <w:sz w:val="24"/>
            <w:szCs w:val="24"/>
          </w:rPr>
          <w:t>Old Kingdom</w:t>
        </w:r>
      </w:smartTag>
      <w:r w:rsidRPr="00057B7D">
        <w:rPr>
          <w:rFonts w:ascii="Times New Roman" w:eastAsia="Times New Roman" w:hAnsi="Times New Roman" w:cs="Times New Roman"/>
          <w:sz w:val="24"/>
          <w:szCs w:val="24"/>
        </w:rPr>
        <w:t xml:space="preserve"> in </w:t>
      </w:r>
      <w:smartTag w:uri="urn:schemas-microsoft-com:office:smarttags" w:element="country-region">
        <w:smartTag w:uri="urn:schemas-microsoft-com:office:smarttags" w:element="place">
          <w:r w:rsidRPr="00057B7D">
            <w:rPr>
              <w:rFonts w:ascii="Times New Roman" w:eastAsia="Times New Roman" w:hAnsi="Times New Roman" w:cs="Times New Roman"/>
              <w:sz w:val="24"/>
              <w:szCs w:val="24"/>
            </w:rPr>
            <w:t>Egypt</w:t>
          </w:r>
        </w:smartTag>
      </w:smartTag>
      <w:r w:rsidRPr="00057B7D">
        <w:rPr>
          <w:rFonts w:ascii="Times New Roman" w:eastAsia="Times New Roman" w:hAnsi="Times New Roman" w:cs="Times New Roman"/>
          <w:sz w:val="24"/>
          <w:szCs w:val="24"/>
        </w:rPr>
        <w:t xml:space="preserve"> is the time of the momentous events connected with the story of the patriarch Abraham, and described in the Book of Genesis as the overturning of the plain.</w:t>
      </w:r>
      <w:hyperlink r:id="rId589" w:anchor="f_5#f_5" w:history="1">
        <w:r w:rsidRPr="00057B7D">
          <w:rPr>
            <w:rFonts w:ascii="Times New Roman" w:eastAsia="Times New Roman" w:hAnsi="Times New Roman" w:cs="Times New Roman"/>
            <w:color w:val="0066CC"/>
            <w:sz w:val="24"/>
            <w:szCs w:val="24"/>
            <w:u w:val="single"/>
            <w:vertAlign w:val="superscript"/>
          </w:rPr>
          <w:t>(5)</w:t>
        </w:r>
      </w:hyperlink>
      <w:r w:rsidRPr="00057B7D">
        <w:rPr>
          <w:rFonts w:ascii="Times New Roman" w:eastAsia="Times New Roman" w:hAnsi="Times New Roman" w:cs="Times New Roman"/>
          <w:sz w:val="24"/>
          <w:szCs w:val="24"/>
        </w:rPr>
        <w:t xml:space="preserve"> The cause of the catastrophe could not have been entirely unknown to the ancients. We must therefore become attentive also to other traditions connected with these events.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7"/>
          <w:szCs w:val="27"/>
        </w:rPr>
        <w:t>References</w:t>
      </w:r>
      <w:r w:rsidRPr="00057B7D">
        <w:rPr>
          <w:rFonts w:ascii="Times New Roman" w:eastAsia="Times New Roman" w:hAnsi="Times New Roman" w:cs="Times New Roman"/>
          <w:sz w:val="24"/>
          <w:szCs w:val="24"/>
        </w:rPr>
        <w:t xml:space="preserve"> </w:t>
      </w:r>
    </w:p>
    <w:p w:rsidR="00057B7D" w:rsidRPr="00057B7D" w:rsidRDefault="00057B7D" w:rsidP="00057B7D">
      <w:pPr>
        <w:numPr>
          <w:ilvl w:val="0"/>
          <w:numId w:val="34"/>
        </w:numPr>
        <w:spacing w:before="100" w:beforeAutospacing="1" w:after="100" w:afterAutospacing="1" w:line="240" w:lineRule="auto"/>
        <w:rPr>
          <w:rFonts w:ascii="Times New Roman" w:eastAsia="Times New Roman" w:hAnsi="Times New Roman" w:cs="Times New Roman"/>
          <w:sz w:val="24"/>
          <w:szCs w:val="24"/>
        </w:rPr>
      </w:pPr>
      <w:hyperlink r:id="rId590" w:anchor="s_1#s_1" w:history="1"/>
      <w:r w:rsidRPr="00057B7D">
        <w:rPr>
          <w:rFonts w:ascii="Times New Roman" w:eastAsia="Times New Roman" w:hAnsi="Times New Roman" w:cs="Times New Roman"/>
          <w:sz w:val="24"/>
          <w:szCs w:val="24"/>
        </w:rPr>
        <w:t xml:space="preserve">G. A. Wainwright, </w:t>
      </w:r>
      <w:r w:rsidRPr="00057B7D">
        <w:rPr>
          <w:rFonts w:ascii="Times New Roman" w:eastAsia="Times New Roman" w:hAnsi="Times New Roman" w:cs="Times New Roman"/>
          <w:i/>
          <w:iCs/>
          <w:sz w:val="24"/>
          <w:szCs w:val="24"/>
        </w:rPr>
        <w:t xml:space="preserve">The Journal of Egyptian Archaeology </w:t>
      </w:r>
      <w:r w:rsidRPr="00057B7D">
        <w:rPr>
          <w:rFonts w:ascii="Times New Roman" w:eastAsia="Times New Roman" w:hAnsi="Times New Roman" w:cs="Times New Roman"/>
          <w:sz w:val="24"/>
          <w:szCs w:val="24"/>
        </w:rPr>
        <w:t xml:space="preserve">16 (1930), p. 43. </w:t>
      </w:r>
    </w:p>
    <w:p w:rsidR="00057B7D" w:rsidRPr="00057B7D" w:rsidRDefault="00057B7D" w:rsidP="00057B7D">
      <w:pPr>
        <w:numPr>
          <w:ilvl w:val="0"/>
          <w:numId w:val="34"/>
        </w:numPr>
        <w:spacing w:before="100" w:beforeAutospacing="1" w:after="100" w:afterAutospacing="1" w:line="240" w:lineRule="auto"/>
        <w:rPr>
          <w:rFonts w:ascii="Times New Roman" w:eastAsia="Times New Roman" w:hAnsi="Times New Roman" w:cs="Times New Roman"/>
          <w:sz w:val="24"/>
          <w:szCs w:val="24"/>
        </w:rPr>
      </w:pPr>
      <w:hyperlink r:id="rId591" w:anchor="s_2#s_2" w:history="1"/>
      <w:r w:rsidRPr="00057B7D">
        <w:rPr>
          <w:rFonts w:ascii="Times New Roman" w:eastAsia="Times New Roman" w:hAnsi="Times New Roman" w:cs="Times New Roman"/>
          <w:sz w:val="24"/>
          <w:szCs w:val="24"/>
        </w:rPr>
        <w:t xml:space="preserve">Claude F. A. Schaeffer, </w:t>
      </w:r>
      <w:r w:rsidRPr="00057B7D">
        <w:rPr>
          <w:rFonts w:ascii="Times New Roman" w:eastAsia="Times New Roman" w:hAnsi="Times New Roman" w:cs="Times New Roman"/>
          <w:i/>
          <w:iCs/>
          <w:sz w:val="24"/>
          <w:szCs w:val="24"/>
        </w:rPr>
        <w:t xml:space="preserve">Stratigraphie comparee et chronologie de l’Asie Occidentale </w:t>
      </w:r>
      <w:r w:rsidRPr="00057B7D">
        <w:rPr>
          <w:rFonts w:ascii="Times New Roman" w:eastAsia="Times New Roman" w:hAnsi="Times New Roman" w:cs="Times New Roman"/>
          <w:sz w:val="24"/>
          <w:szCs w:val="24"/>
        </w:rPr>
        <w:t xml:space="preserve">(IIIe et IIe millennaires) (Oxford University Press, 1948), p. 225. </w:t>
      </w:r>
    </w:p>
    <w:p w:rsidR="00057B7D" w:rsidRPr="00057B7D" w:rsidRDefault="00057B7D" w:rsidP="00057B7D">
      <w:pPr>
        <w:numPr>
          <w:ilvl w:val="0"/>
          <w:numId w:val="34"/>
        </w:numPr>
        <w:spacing w:before="100" w:beforeAutospacing="1" w:after="100" w:afterAutospacing="1" w:line="240" w:lineRule="auto"/>
        <w:rPr>
          <w:rFonts w:ascii="Times New Roman" w:eastAsia="Times New Roman" w:hAnsi="Times New Roman" w:cs="Times New Roman"/>
          <w:sz w:val="24"/>
          <w:szCs w:val="24"/>
        </w:rPr>
      </w:pPr>
      <w:hyperlink r:id="rId592" w:anchor="s_3#s_3" w:history="1"/>
      <w:r w:rsidRPr="00057B7D">
        <w:rPr>
          <w:rFonts w:ascii="Times New Roman" w:eastAsia="Times New Roman" w:hAnsi="Times New Roman" w:cs="Times New Roman"/>
          <w:sz w:val="24"/>
          <w:szCs w:val="24"/>
        </w:rPr>
        <w:t>R. de Vaux,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Palestine</w:t>
          </w:r>
        </w:smartTag>
      </w:smartTag>
      <w:r w:rsidRPr="00057B7D">
        <w:rPr>
          <w:rFonts w:ascii="Times New Roman" w:eastAsia="Times New Roman" w:hAnsi="Times New Roman" w:cs="Times New Roman"/>
          <w:sz w:val="24"/>
          <w:szCs w:val="24"/>
        </w:rPr>
        <w:t xml:space="preserve"> in the Early Bronze Age,” </w:t>
      </w:r>
      <w:r w:rsidRPr="00057B7D">
        <w:rPr>
          <w:rFonts w:ascii="Times New Roman" w:eastAsia="Times New Roman" w:hAnsi="Times New Roman" w:cs="Times New Roman"/>
          <w:i/>
          <w:iCs/>
          <w:sz w:val="24"/>
          <w:szCs w:val="24"/>
        </w:rPr>
        <w:t xml:space="preserve">The Cambridge Ancient History, </w:t>
      </w:r>
      <w:r w:rsidRPr="00057B7D">
        <w:rPr>
          <w:rFonts w:ascii="Times New Roman" w:eastAsia="Times New Roman" w:hAnsi="Times New Roman" w:cs="Times New Roman"/>
          <w:sz w:val="24"/>
          <w:szCs w:val="24"/>
        </w:rPr>
        <w:t xml:space="preserve">Third ed., vol. I, pt. 2 (1971), ch. xv, p. 236. [According to J. Mellaart ("The Catastrophe at the End of the Eartly Bronze Age 2 Period,” </w:t>
      </w:r>
      <w:r w:rsidRPr="00057B7D">
        <w:rPr>
          <w:rFonts w:ascii="Times New Roman" w:eastAsia="Times New Roman" w:hAnsi="Times New Roman" w:cs="Times New Roman"/>
          <w:i/>
          <w:iCs/>
          <w:sz w:val="24"/>
          <w:szCs w:val="24"/>
        </w:rPr>
        <w:t xml:space="preserve">The Cambridge Ancient History </w:t>
      </w:r>
      <w:r w:rsidRPr="00057B7D">
        <w:rPr>
          <w:rFonts w:ascii="Times New Roman" w:eastAsia="Times New Roman" w:hAnsi="Times New Roman" w:cs="Times New Roman"/>
          <w:sz w:val="24"/>
          <w:szCs w:val="24"/>
        </w:rPr>
        <w:t xml:space="preserve">third ed. [1971], Vol. I, pt. 2, p. 406) in the period after the catastrophe the number of settlements “is reduced to a quarter of the number in the previous period.” Jacques Courtois, reporting the results of a survey in the valley of the </w:t>
      </w:r>
      <w:smartTag w:uri="urn:schemas-microsoft-com:office:smarttags" w:element="place">
        <w:r w:rsidRPr="00057B7D">
          <w:rPr>
            <w:rFonts w:ascii="Times New Roman" w:eastAsia="Times New Roman" w:hAnsi="Times New Roman" w:cs="Times New Roman"/>
            <w:sz w:val="24"/>
            <w:szCs w:val="24"/>
          </w:rPr>
          <w:t>Orontes</w:t>
        </w:r>
      </w:smartTag>
      <w:r w:rsidRPr="00057B7D">
        <w:rPr>
          <w:rFonts w:ascii="Times New Roman" w:eastAsia="Times New Roman" w:hAnsi="Times New Roman" w:cs="Times New Roman"/>
          <w:sz w:val="24"/>
          <w:szCs w:val="24"/>
        </w:rPr>
        <w:t xml:space="preserve">, writes of the “extreme density of habitation of the plain in the Bronze Age, and particularly in the Early Bronze Age.” </w:t>
      </w:r>
      <w:r w:rsidRPr="00057B7D">
        <w:rPr>
          <w:rFonts w:ascii="Times New Roman" w:eastAsia="Times New Roman" w:hAnsi="Times New Roman" w:cs="Times New Roman"/>
          <w:i/>
          <w:iCs/>
          <w:sz w:val="24"/>
          <w:szCs w:val="24"/>
        </w:rPr>
        <w:t xml:space="preserve">(Syria, </w:t>
      </w:r>
      <w:r w:rsidRPr="00057B7D">
        <w:rPr>
          <w:rFonts w:ascii="Times New Roman" w:eastAsia="Times New Roman" w:hAnsi="Times New Roman" w:cs="Times New Roman"/>
          <w:sz w:val="24"/>
          <w:szCs w:val="24"/>
        </w:rPr>
        <w:t xml:space="preserve">50 [1973], p. 99). In eastern </w:t>
      </w:r>
      <w:smartTag w:uri="urn:schemas-microsoft-com:office:smarttags" w:element="place">
        <w:r w:rsidRPr="00057B7D">
          <w:rPr>
            <w:rFonts w:ascii="Times New Roman" w:eastAsia="Times New Roman" w:hAnsi="Times New Roman" w:cs="Times New Roman"/>
            <w:sz w:val="24"/>
            <w:szCs w:val="24"/>
          </w:rPr>
          <w:t>Arabia</w:t>
        </w:r>
      </w:smartTag>
      <w:r w:rsidRPr="00057B7D">
        <w:rPr>
          <w:rFonts w:ascii="Times New Roman" w:eastAsia="Times New Roman" w:hAnsi="Times New Roman" w:cs="Times New Roman"/>
          <w:sz w:val="24"/>
          <w:szCs w:val="24"/>
        </w:rPr>
        <w:t xml:space="preserve"> “a sharp downturn in settlements and activity becomes apparent” after ca. 2000 B.C. (Michael Rice, “The States of Archaeology in Eastern Arabia and the Persian Gulf,” </w:t>
      </w:r>
      <w:r w:rsidRPr="00057B7D">
        <w:rPr>
          <w:rFonts w:ascii="Times New Roman" w:eastAsia="Times New Roman" w:hAnsi="Times New Roman" w:cs="Times New Roman"/>
          <w:i/>
          <w:iCs/>
          <w:sz w:val="24"/>
          <w:szCs w:val="24"/>
        </w:rPr>
        <w:t xml:space="preserve">Asian Affairs, </w:t>
      </w:r>
      <w:r w:rsidRPr="00057B7D">
        <w:rPr>
          <w:rFonts w:ascii="Times New Roman" w:eastAsia="Times New Roman" w:hAnsi="Times New Roman" w:cs="Times New Roman"/>
          <w:sz w:val="24"/>
          <w:szCs w:val="24"/>
        </w:rPr>
        <w:t xml:space="preserve">64 [1977], p. 143). According to Kathleen Kenyon, “The final end of the Early Bronze Age civilization came with catastrophic completeness . . .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Jericho</w:t>
          </w:r>
        </w:smartTag>
      </w:smartTag>
      <w:r w:rsidRPr="00057B7D">
        <w:rPr>
          <w:rFonts w:ascii="Times New Roman" w:eastAsia="Times New Roman" w:hAnsi="Times New Roman" w:cs="Times New Roman"/>
          <w:sz w:val="24"/>
          <w:szCs w:val="24"/>
        </w:rPr>
        <w:t xml:space="preserve"> . . . was probably completely destroyed. . . . Every town in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Palestine</w:t>
          </w:r>
        </w:smartTag>
      </w:smartTag>
      <w:r w:rsidRPr="00057B7D">
        <w:rPr>
          <w:rFonts w:ascii="Times New Roman" w:eastAsia="Times New Roman" w:hAnsi="Times New Roman" w:cs="Times New Roman"/>
          <w:sz w:val="24"/>
          <w:szCs w:val="24"/>
        </w:rPr>
        <w:t xml:space="preserve"> that has so far been investigated shows the same break. . . . All traces of the Early Bronze Age civilization disappeared.” </w:t>
      </w:r>
      <w:r w:rsidRPr="00057B7D">
        <w:rPr>
          <w:rFonts w:ascii="Times New Roman" w:eastAsia="Times New Roman" w:hAnsi="Times New Roman" w:cs="Times New Roman"/>
          <w:i/>
          <w:iCs/>
          <w:sz w:val="24"/>
          <w:szCs w:val="24"/>
        </w:rPr>
        <w:t xml:space="preserve">(Archaeology in the Holy Land </w:t>
      </w:r>
      <w:r w:rsidRPr="00057B7D">
        <w:rPr>
          <w:rFonts w:ascii="Times New Roman" w:eastAsia="Times New Roman" w:hAnsi="Times New Roman" w:cs="Times New Roman"/>
          <w:sz w:val="24"/>
          <w:szCs w:val="24"/>
        </w:rPr>
        <w:t xml:space="preserve">[London, 1960], p. 134). According to Ernest Wright, “one of the most striking facts about the Early Bronze civilization is its destruction, one so violent that scarcely a vestige of it survived. We do not know when the event took place; we only know that there is not an Early Bronze Age city excavated or explored in all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Palestine</w:t>
          </w:r>
        </w:smartTag>
      </w:smartTag>
      <w:r w:rsidRPr="00057B7D">
        <w:rPr>
          <w:rFonts w:ascii="Times New Roman" w:eastAsia="Times New Roman" w:hAnsi="Times New Roman" w:cs="Times New Roman"/>
          <w:sz w:val="24"/>
          <w:szCs w:val="24"/>
        </w:rPr>
        <w:t xml:space="preserve"> which does not have a gap in its occupation between Early Bronze Age III and the Middle Bronze Age. To date this gap, we know that it must be approximately contemporary with a similar period in </w:t>
      </w:r>
      <w:smartTag w:uri="urn:schemas-microsoft-com:office:smarttags" w:element="country-region">
        <w:smartTag w:uri="urn:schemas-microsoft-com:office:smarttags" w:element="place">
          <w:r w:rsidRPr="00057B7D">
            <w:rPr>
              <w:rFonts w:ascii="Times New Roman" w:eastAsia="Times New Roman" w:hAnsi="Times New Roman" w:cs="Times New Roman"/>
              <w:sz w:val="24"/>
              <w:szCs w:val="24"/>
            </w:rPr>
            <w:t>Egypt</w:t>
          </w:r>
        </w:smartTag>
      </w:smartTag>
      <w:r w:rsidRPr="00057B7D">
        <w:rPr>
          <w:rFonts w:ascii="Times New Roman" w:eastAsia="Times New Roman" w:hAnsi="Times New Roman" w:cs="Times New Roman"/>
          <w:sz w:val="24"/>
          <w:szCs w:val="24"/>
        </w:rPr>
        <w:t xml:space="preserve"> called the ‘First Intermediate Period’ between dynasties VI and XI (ca. 22nd and 21st centuries B.C.).” ("The Archaeology of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Palestine</w:t>
          </w:r>
        </w:smartTag>
      </w:smartTag>
      <w:r w:rsidRPr="00057B7D">
        <w:rPr>
          <w:rFonts w:ascii="Times New Roman" w:eastAsia="Times New Roman" w:hAnsi="Times New Roman" w:cs="Times New Roman"/>
          <w:sz w:val="24"/>
          <w:szCs w:val="24"/>
        </w:rPr>
        <w:t xml:space="preserve">” in </w:t>
      </w:r>
      <w:r w:rsidRPr="00057B7D">
        <w:rPr>
          <w:rFonts w:ascii="Times New Roman" w:eastAsia="Times New Roman" w:hAnsi="Times New Roman" w:cs="Times New Roman"/>
          <w:i/>
          <w:iCs/>
          <w:sz w:val="24"/>
          <w:szCs w:val="24"/>
        </w:rPr>
        <w:t xml:space="preserve">The Bible and the Ancient Near East, Essays in Honor of William Foxwell Albright </w:t>
      </w:r>
      <w:r w:rsidRPr="00057B7D">
        <w:rPr>
          <w:rFonts w:ascii="Times New Roman" w:eastAsia="Times New Roman" w:hAnsi="Times New Roman" w:cs="Times New Roman"/>
          <w:sz w:val="24"/>
          <w:szCs w:val="24"/>
        </w:rPr>
        <w:t xml:space="preserve">[1961], p. 103).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The destruction can be traced also in </w:t>
      </w:r>
      <w:smartTag w:uri="urn:schemas-microsoft-com:office:smarttags" w:element="country-region">
        <w:smartTag w:uri="urn:schemas-microsoft-com:office:smarttags" w:element="place">
          <w:r w:rsidRPr="00057B7D">
            <w:rPr>
              <w:rFonts w:ascii="Times New Roman" w:eastAsia="Times New Roman" w:hAnsi="Times New Roman" w:cs="Times New Roman"/>
              <w:sz w:val="24"/>
              <w:szCs w:val="24"/>
            </w:rPr>
            <w:t>Greece</w:t>
          </w:r>
        </w:smartTag>
      </w:smartTag>
      <w:r w:rsidRPr="00057B7D">
        <w:rPr>
          <w:rFonts w:ascii="Times New Roman" w:eastAsia="Times New Roman" w:hAnsi="Times New Roman" w:cs="Times New Roman"/>
          <w:sz w:val="24"/>
          <w:szCs w:val="24"/>
        </w:rPr>
        <w:t xml:space="preserve">. “The destruction of the Early Helladic II town at Lerna in the eastern Peloponnese” is an example of “the widespread and violent destruction that occurred ca. 2300 B.C. in the Aegean and East Mediterranean” (Marija Gimbutas, “The Destruction of the Aegean and East Mediterranean Urban Civilization around 2300 B.C.,” </w:t>
      </w:r>
      <w:r w:rsidRPr="00057B7D">
        <w:rPr>
          <w:rFonts w:ascii="Times New Roman" w:eastAsia="Times New Roman" w:hAnsi="Times New Roman" w:cs="Times New Roman"/>
          <w:i/>
          <w:iCs/>
          <w:sz w:val="24"/>
          <w:szCs w:val="24"/>
        </w:rPr>
        <w:t xml:space="preserve">Bronze Age Migrations in the Aegean, </w:t>
      </w:r>
      <w:r w:rsidRPr="00057B7D">
        <w:rPr>
          <w:rFonts w:ascii="Times New Roman" w:eastAsia="Times New Roman" w:hAnsi="Times New Roman" w:cs="Times New Roman"/>
          <w:sz w:val="24"/>
          <w:szCs w:val="24"/>
        </w:rPr>
        <w:t xml:space="preserve">ed. by R. A. Crossland and Ann Birchall [London, 1973], pp. </w:t>
      </w:r>
      <w:smartTag w:uri="urn:schemas-microsoft-com:office:smarttags" w:element="metricconverter">
        <w:smartTagPr>
          <w:attr w:name="ProductID" w:val="129f"/>
        </w:smartTagPr>
        <w:r w:rsidRPr="00057B7D">
          <w:rPr>
            <w:rFonts w:ascii="Times New Roman" w:eastAsia="Times New Roman" w:hAnsi="Times New Roman" w:cs="Times New Roman"/>
            <w:sz w:val="24"/>
            <w:szCs w:val="24"/>
          </w:rPr>
          <w:t>129f</w:t>
        </w:r>
      </w:smartTag>
      <w:r w:rsidRPr="00057B7D">
        <w:rPr>
          <w:rFonts w:ascii="Times New Roman" w:eastAsia="Times New Roman" w:hAnsi="Times New Roman" w:cs="Times New Roman"/>
          <w:sz w:val="24"/>
          <w:szCs w:val="24"/>
        </w:rPr>
        <w:t xml:space="preserve">.) For Lerna, see also J. Caskey, “The Early Helladic Period in the Argolid,” </w:t>
      </w:r>
      <w:r w:rsidRPr="00057B7D">
        <w:rPr>
          <w:rFonts w:ascii="Times New Roman" w:eastAsia="Times New Roman" w:hAnsi="Times New Roman" w:cs="Times New Roman"/>
          <w:i/>
          <w:iCs/>
          <w:sz w:val="24"/>
          <w:szCs w:val="24"/>
        </w:rPr>
        <w:t xml:space="preserve">Hesperia </w:t>
      </w:r>
      <w:r w:rsidRPr="00057B7D">
        <w:rPr>
          <w:rFonts w:ascii="Times New Roman" w:eastAsia="Times New Roman" w:hAnsi="Times New Roman" w:cs="Times New Roman"/>
          <w:sz w:val="24"/>
          <w:szCs w:val="24"/>
        </w:rPr>
        <w:t xml:space="preserve">29 (1960), pp. 289-290. “The burning of the House of Tiles . . . was the end of an era at Lerna.” The settlement “came to a violent </w:t>
      </w:r>
      <w:r w:rsidRPr="00057B7D">
        <w:rPr>
          <w:rFonts w:ascii="Times New Roman" w:eastAsia="Times New Roman" w:hAnsi="Times New Roman" w:cs="Times New Roman"/>
          <w:sz w:val="24"/>
          <w:szCs w:val="24"/>
        </w:rPr>
        <w:lastRenderedPageBreak/>
        <w:t xml:space="preserve">end.” Not only Lerna, but also “the tiled buildings at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Tiryns</w:t>
          </w:r>
        </w:smartTag>
      </w:smartTag>
      <w:r w:rsidRPr="00057B7D">
        <w:rPr>
          <w:rFonts w:ascii="Times New Roman" w:eastAsia="Times New Roman" w:hAnsi="Times New Roman" w:cs="Times New Roman"/>
          <w:sz w:val="24"/>
          <w:szCs w:val="24"/>
        </w:rPr>
        <w:t xml:space="preserve"> and Asine were destroyed by fire.”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It is quite probable that the end of the Third Dynasty of Ur occurred at the same time. Thorkild Jacobsen wonders about “the reasons for the dire catastrophes that befell the city of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Ur</w:t>
          </w:r>
        </w:smartTag>
      </w:smartTag>
      <w:r w:rsidRPr="00057B7D">
        <w:rPr>
          <w:rFonts w:ascii="Times New Roman" w:eastAsia="Times New Roman" w:hAnsi="Times New Roman" w:cs="Times New Roman"/>
          <w:sz w:val="24"/>
          <w:szCs w:val="24"/>
        </w:rPr>
        <w:t xml:space="preserve"> in the reign of Ibbi-Suen, the sudden collapse of its great empire, and the later utter destruction of the city itself at the hands of barbarian invaders. . . . How an empire like that of the Third Dynasty of Ur . . . could so quickly collapse is really quite puzzling.” ("The Reign of Ibbi-Suen,” </w:t>
      </w:r>
      <w:r w:rsidRPr="00057B7D">
        <w:rPr>
          <w:rFonts w:ascii="Times New Roman" w:eastAsia="Times New Roman" w:hAnsi="Times New Roman" w:cs="Times New Roman"/>
          <w:i/>
          <w:iCs/>
          <w:sz w:val="24"/>
          <w:szCs w:val="24"/>
        </w:rPr>
        <w:t xml:space="preserve">The Journal of Cuneiform Studies </w:t>
      </w:r>
      <w:r w:rsidRPr="00057B7D">
        <w:rPr>
          <w:rFonts w:ascii="Times New Roman" w:eastAsia="Times New Roman" w:hAnsi="Times New Roman" w:cs="Times New Roman"/>
          <w:sz w:val="24"/>
          <w:szCs w:val="24"/>
        </w:rPr>
        <w:t xml:space="preserve">7 (1953), p. 36. Although Jacobsen refers to the text known as “Lamentation over the Destruction of Ur,” he does not treat it seriously. Yet this poem provides specific information about the causes of the disaster. It speaks of a “storm’s cyclone-like destruction” (99), of a “storm that annihilates the land” (178), “in front of the storm fires burned; the people groan” (188). It tells of the sun being obscured: “In the land the bright sun rose not, like the evening star it shone” (191). It describes earthquakes that shook the land: “the destructive storm makes the land tremble and quake” (199). “In all the streets, where they were wont to promenade, dead bodies were lying about” (217). “Mothers and fathers who did not leave their houses were overcome by fire; the young lying on their mothers’ laps like fish were carried off by the waters” (228-229). The city, prostrated by the storm “which overwhelmed the living creatures of heaven and earth,” fell prey to hostile tribes and was looted. See S. N. Kramer, “Lamentation over the Destruction of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Ur</w:t>
          </w:r>
        </w:smartTag>
      </w:smartTag>
      <w:r w:rsidRPr="00057B7D">
        <w:rPr>
          <w:rFonts w:ascii="Times New Roman" w:eastAsia="Times New Roman" w:hAnsi="Times New Roman" w:cs="Times New Roman"/>
          <w:sz w:val="24"/>
          <w:szCs w:val="24"/>
        </w:rPr>
        <w:t xml:space="preserve">,” </w:t>
      </w:r>
      <w:r w:rsidRPr="00057B7D">
        <w:rPr>
          <w:rFonts w:ascii="Times New Roman" w:eastAsia="Times New Roman" w:hAnsi="Times New Roman" w:cs="Times New Roman"/>
          <w:i/>
          <w:iCs/>
          <w:sz w:val="24"/>
          <w:szCs w:val="24"/>
        </w:rPr>
        <w:t xml:space="preserve">Ancient Near Eastern Texts Relating to the Old Testament </w:t>
      </w:r>
      <w:r w:rsidRPr="00057B7D">
        <w:rPr>
          <w:rFonts w:ascii="Times New Roman" w:eastAsia="Times New Roman" w:hAnsi="Times New Roman" w:cs="Times New Roman"/>
          <w:sz w:val="24"/>
          <w:szCs w:val="24"/>
        </w:rPr>
        <w:t>(</w:t>
      </w:r>
      <w:smartTag w:uri="urn:schemas-microsoft-com:office:smarttags" w:element="place">
        <w:r w:rsidRPr="00057B7D">
          <w:rPr>
            <w:rFonts w:ascii="Times New Roman" w:eastAsia="Times New Roman" w:hAnsi="Times New Roman" w:cs="Times New Roman"/>
            <w:sz w:val="24"/>
            <w:szCs w:val="24"/>
          </w:rPr>
          <w:t>Princeton</w:t>
        </w:r>
      </w:smartTag>
      <w:r w:rsidRPr="00057B7D">
        <w:rPr>
          <w:rFonts w:ascii="Times New Roman" w:eastAsia="Times New Roman" w:hAnsi="Times New Roman" w:cs="Times New Roman"/>
          <w:sz w:val="24"/>
          <w:szCs w:val="24"/>
        </w:rPr>
        <w:t xml:space="preserve">, 1950). Another lament, </w:t>
      </w:r>
      <w:r w:rsidRPr="00057B7D">
        <w:rPr>
          <w:rFonts w:ascii="Times New Roman" w:eastAsia="Times New Roman" w:hAnsi="Times New Roman" w:cs="Times New Roman"/>
          <w:i/>
          <w:iCs/>
          <w:sz w:val="24"/>
          <w:szCs w:val="24"/>
        </w:rPr>
        <w:t xml:space="preserve">Oh, </w:t>
      </w:r>
      <w:smartTag w:uri="urn:schemas-microsoft-com:office:smarttags" w:element="place">
        <w:smartTag w:uri="urn:schemas-microsoft-com:office:smarttags" w:element="PlaceName">
          <w:r w:rsidRPr="00057B7D">
            <w:rPr>
              <w:rFonts w:ascii="Times New Roman" w:eastAsia="Times New Roman" w:hAnsi="Times New Roman" w:cs="Times New Roman"/>
              <w:i/>
              <w:iCs/>
              <w:sz w:val="24"/>
              <w:szCs w:val="24"/>
            </w:rPr>
            <w:t>Angry</w:t>
          </w:r>
        </w:smartTag>
        <w:r w:rsidRPr="00057B7D">
          <w:rPr>
            <w:rFonts w:ascii="Times New Roman" w:eastAsia="Times New Roman" w:hAnsi="Times New Roman" w:cs="Times New Roman"/>
            <w:i/>
            <w:iCs/>
            <w:sz w:val="24"/>
            <w:szCs w:val="24"/>
          </w:rPr>
          <w:t xml:space="preserve"> </w:t>
        </w:r>
        <w:smartTag w:uri="urn:schemas-microsoft-com:office:smarttags" w:element="PlaceType">
          <w:r w:rsidRPr="00057B7D">
            <w:rPr>
              <w:rFonts w:ascii="Times New Roman" w:eastAsia="Times New Roman" w:hAnsi="Times New Roman" w:cs="Times New Roman"/>
              <w:i/>
              <w:iCs/>
              <w:sz w:val="24"/>
              <w:szCs w:val="24"/>
            </w:rPr>
            <w:t>Sea</w:t>
          </w:r>
        </w:smartTag>
      </w:smartTag>
      <w:r w:rsidRPr="00057B7D">
        <w:rPr>
          <w:rFonts w:ascii="Times New Roman" w:eastAsia="Times New Roman" w:hAnsi="Times New Roman" w:cs="Times New Roman"/>
          <w:i/>
          <w:iCs/>
          <w:sz w:val="24"/>
          <w:szCs w:val="24"/>
        </w:rPr>
        <w:t xml:space="preserve">, </w:t>
      </w:r>
      <w:r w:rsidRPr="00057B7D">
        <w:rPr>
          <w:rFonts w:ascii="Times New Roman" w:eastAsia="Times New Roman" w:hAnsi="Times New Roman" w:cs="Times New Roman"/>
          <w:sz w:val="24"/>
          <w:szCs w:val="24"/>
        </w:rPr>
        <w:t xml:space="preserve">transl. by R. Kutscher (Yale University Press, 1975), tells of the destruction of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Ur</w:t>
          </w:r>
        </w:smartTag>
      </w:smartTag>
      <w:r w:rsidRPr="00057B7D">
        <w:rPr>
          <w:rFonts w:ascii="Times New Roman" w:eastAsia="Times New Roman" w:hAnsi="Times New Roman" w:cs="Times New Roman"/>
          <w:sz w:val="24"/>
          <w:szCs w:val="24"/>
        </w:rPr>
        <w:t xml:space="preserve">, Larsa,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Nippur</w:t>
          </w:r>
        </w:smartTag>
      </w:smartTag>
      <w:r w:rsidRPr="00057B7D">
        <w:rPr>
          <w:rFonts w:ascii="Times New Roman" w:eastAsia="Times New Roman" w:hAnsi="Times New Roman" w:cs="Times New Roman"/>
          <w:sz w:val="24"/>
          <w:szCs w:val="24"/>
        </w:rPr>
        <w:t xml:space="preserve">,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Sippar</w:t>
          </w:r>
        </w:smartTag>
      </w:smartTag>
      <w:r w:rsidRPr="00057B7D">
        <w:rPr>
          <w:rFonts w:ascii="Times New Roman" w:eastAsia="Times New Roman" w:hAnsi="Times New Roman" w:cs="Times New Roman"/>
          <w:sz w:val="24"/>
          <w:szCs w:val="24"/>
        </w:rPr>
        <w:t xml:space="preserve">,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Babylon</w:t>
          </w:r>
        </w:smartTag>
      </w:smartTag>
      <w:r w:rsidRPr="00057B7D">
        <w:rPr>
          <w:rFonts w:ascii="Times New Roman" w:eastAsia="Times New Roman" w:hAnsi="Times New Roman" w:cs="Times New Roman"/>
          <w:sz w:val="24"/>
          <w:szCs w:val="24"/>
        </w:rPr>
        <w:t xml:space="preserve"> and Isin by inundations sent by Enlil. I consider Enlil to be Jupiter.]. </w:t>
      </w:r>
    </w:p>
    <w:p w:rsidR="00057B7D" w:rsidRPr="00057B7D" w:rsidRDefault="00057B7D" w:rsidP="00057B7D">
      <w:pPr>
        <w:numPr>
          <w:ilvl w:val="0"/>
          <w:numId w:val="34"/>
        </w:numPr>
        <w:spacing w:before="100" w:beforeAutospacing="1" w:after="100" w:afterAutospacing="1" w:line="240" w:lineRule="auto"/>
        <w:rPr>
          <w:rFonts w:ascii="Times New Roman" w:eastAsia="Times New Roman" w:hAnsi="Times New Roman" w:cs="Times New Roman"/>
          <w:sz w:val="24"/>
          <w:szCs w:val="24"/>
        </w:rPr>
      </w:pPr>
      <w:hyperlink r:id="rId593" w:anchor="s_4#s_4" w:history="1"/>
      <w:r w:rsidRPr="00057B7D">
        <w:rPr>
          <w:rFonts w:ascii="Times New Roman" w:eastAsia="Times New Roman" w:hAnsi="Times New Roman" w:cs="Times New Roman"/>
          <w:sz w:val="24"/>
          <w:szCs w:val="24"/>
        </w:rPr>
        <w:t xml:space="preserve">Schaeffer, </w:t>
      </w:r>
      <w:r w:rsidRPr="00057B7D">
        <w:rPr>
          <w:rFonts w:ascii="Times New Roman" w:eastAsia="Times New Roman" w:hAnsi="Times New Roman" w:cs="Times New Roman"/>
          <w:i/>
          <w:iCs/>
          <w:sz w:val="24"/>
          <w:szCs w:val="24"/>
        </w:rPr>
        <w:t xml:space="preserve">Stratigraphie comparee, </w:t>
      </w:r>
      <w:r w:rsidRPr="00057B7D">
        <w:rPr>
          <w:rFonts w:ascii="Times New Roman" w:eastAsia="Times New Roman" w:hAnsi="Times New Roman" w:cs="Times New Roman"/>
          <w:sz w:val="24"/>
          <w:szCs w:val="24"/>
        </w:rPr>
        <w:t xml:space="preserve">p. </w:t>
      </w:r>
      <w:smartTag w:uri="urn:schemas-microsoft-com:office:smarttags" w:element="metricconverter">
        <w:smartTagPr>
          <w:attr w:name="ProductID" w:val="537. In"/>
        </w:smartTagPr>
        <w:r w:rsidRPr="00057B7D">
          <w:rPr>
            <w:rFonts w:ascii="Times New Roman" w:eastAsia="Times New Roman" w:hAnsi="Times New Roman" w:cs="Times New Roman"/>
            <w:sz w:val="24"/>
            <w:szCs w:val="24"/>
          </w:rPr>
          <w:t>537. In</w:t>
        </w:r>
      </w:smartTag>
      <w:r w:rsidRPr="00057B7D">
        <w:rPr>
          <w:rFonts w:ascii="Times New Roman" w:eastAsia="Times New Roman" w:hAnsi="Times New Roman" w:cs="Times New Roman"/>
          <w:sz w:val="24"/>
          <w:szCs w:val="24"/>
        </w:rPr>
        <w:t xml:space="preserve"> Alaca Huyuk there are unequivocal signs that an earthquake was responsible for the destruction (pp. </w:t>
      </w:r>
      <w:smartTag w:uri="urn:schemas-microsoft-com:office:smarttags" w:element="metricconverter">
        <w:smartTagPr>
          <w:attr w:name="ProductID" w:val="296f"/>
        </w:smartTagPr>
        <w:r w:rsidRPr="00057B7D">
          <w:rPr>
            <w:rFonts w:ascii="Times New Roman" w:eastAsia="Times New Roman" w:hAnsi="Times New Roman" w:cs="Times New Roman"/>
            <w:sz w:val="24"/>
            <w:szCs w:val="24"/>
          </w:rPr>
          <w:t>296f</w:t>
        </w:r>
      </w:smartTag>
      <w:r w:rsidRPr="00057B7D">
        <w:rPr>
          <w:rFonts w:ascii="Times New Roman" w:eastAsia="Times New Roman" w:hAnsi="Times New Roman" w:cs="Times New Roman"/>
          <w:sz w:val="24"/>
          <w:szCs w:val="24"/>
        </w:rPr>
        <w:t xml:space="preserve">.). Cf. B. Bell, “The Dark Ages in Ancient History,” </w:t>
      </w:r>
      <w:r w:rsidRPr="00057B7D">
        <w:rPr>
          <w:rFonts w:ascii="Times New Roman" w:eastAsia="Times New Roman" w:hAnsi="Times New Roman" w:cs="Times New Roman"/>
          <w:i/>
          <w:iCs/>
          <w:sz w:val="24"/>
          <w:szCs w:val="24"/>
        </w:rPr>
        <w:t xml:space="preserve">American Journal of Archaeology </w:t>
      </w:r>
      <w:r w:rsidRPr="00057B7D">
        <w:rPr>
          <w:rFonts w:ascii="Times New Roman" w:eastAsia="Times New Roman" w:hAnsi="Times New Roman" w:cs="Times New Roman"/>
          <w:sz w:val="24"/>
          <w:szCs w:val="24"/>
        </w:rPr>
        <w:t xml:space="preserve">75 (1971). </w:t>
      </w:r>
    </w:p>
    <w:p w:rsidR="00057B7D" w:rsidRPr="00057B7D" w:rsidRDefault="00057B7D" w:rsidP="00057B7D">
      <w:pPr>
        <w:numPr>
          <w:ilvl w:val="0"/>
          <w:numId w:val="34"/>
        </w:numPr>
        <w:spacing w:before="100" w:beforeAutospacing="1" w:after="100" w:afterAutospacing="1" w:line="240" w:lineRule="auto"/>
        <w:rPr>
          <w:rFonts w:ascii="Times New Roman" w:eastAsia="Times New Roman" w:hAnsi="Times New Roman" w:cs="Times New Roman"/>
          <w:sz w:val="24"/>
          <w:szCs w:val="24"/>
        </w:rPr>
      </w:pPr>
      <w:hyperlink r:id="rId594" w:anchor="s_5#s_5" w:history="1"/>
      <w:r w:rsidRPr="00057B7D">
        <w:rPr>
          <w:rFonts w:ascii="Times New Roman" w:eastAsia="Times New Roman" w:hAnsi="Times New Roman" w:cs="Times New Roman"/>
          <w:sz w:val="24"/>
          <w:szCs w:val="24"/>
        </w:rPr>
        <w:t xml:space="preserve">[The archaeological evidence uncovered in recent years strongly supports the conclusion that the cities of the plain flourished during the Early Bronze Age and that their destruction took place at the end of this period, more specifically at the end of EB III. See H. Shanks, “Have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Sodom</w:t>
          </w:r>
        </w:smartTag>
      </w:smartTag>
      <w:r w:rsidRPr="00057B7D">
        <w:rPr>
          <w:rFonts w:ascii="Times New Roman" w:eastAsia="Times New Roman" w:hAnsi="Times New Roman" w:cs="Times New Roman"/>
          <w:sz w:val="24"/>
          <w:szCs w:val="24"/>
        </w:rPr>
        <w:t xml:space="preserve"> and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Gomorrah</w:t>
          </w:r>
        </w:smartTag>
      </w:smartTag>
      <w:r w:rsidRPr="00057B7D">
        <w:rPr>
          <w:rFonts w:ascii="Times New Roman" w:eastAsia="Times New Roman" w:hAnsi="Times New Roman" w:cs="Times New Roman"/>
          <w:sz w:val="24"/>
          <w:szCs w:val="24"/>
        </w:rPr>
        <w:t xml:space="preserve"> Been Found?” </w:t>
      </w:r>
      <w:r w:rsidRPr="00057B7D">
        <w:rPr>
          <w:rFonts w:ascii="Times New Roman" w:eastAsia="Times New Roman" w:hAnsi="Times New Roman" w:cs="Times New Roman"/>
          <w:i/>
          <w:iCs/>
          <w:sz w:val="24"/>
          <w:szCs w:val="24"/>
        </w:rPr>
        <w:t xml:space="preserve">Biblical Archaeology Review </w:t>
      </w:r>
      <w:r w:rsidRPr="00057B7D">
        <w:rPr>
          <w:rFonts w:ascii="Times New Roman" w:eastAsia="Times New Roman" w:hAnsi="Times New Roman" w:cs="Times New Roman"/>
          <w:sz w:val="24"/>
          <w:szCs w:val="24"/>
        </w:rPr>
        <w:t xml:space="preserve">VI:5 (Sept./Oct. 1980), p. 28. Cf. D. Cardona, “Jupiter—God of Abraham (Part III),” </w:t>
      </w:r>
      <w:r w:rsidRPr="00057B7D">
        <w:rPr>
          <w:rFonts w:ascii="Times New Roman" w:eastAsia="Times New Roman" w:hAnsi="Times New Roman" w:cs="Times New Roman"/>
          <w:i/>
          <w:iCs/>
          <w:sz w:val="24"/>
          <w:szCs w:val="24"/>
        </w:rPr>
        <w:t xml:space="preserve">KRONOS </w:t>
      </w:r>
      <w:r w:rsidRPr="00057B7D">
        <w:rPr>
          <w:rFonts w:ascii="Times New Roman" w:eastAsia="Times New Roman" w:hAnsi="Times New Roman" w:cs="Times New Roman"/>
          <w:sz w:val="24"/>
          <w:szCs w:val="24"/>
        </w:rPr>
        <w:t xml:space="preserve">Vol. VIII.1 (1982), pp. 69ff.] </w:t>
      </w:r>
    </w:p>
    <w:p w:rsidR="00057B7D" w:rsidRPr="00057B7D" w:rsidRDefault="00057B7D" w:rsidP="00057B7D">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057B7D">
        <w:rPr>
          <w:rFonts w:ascii="Times New Roman" w:eastAsia="Times New Roman" w:hAnsi="Times New Roman" w:cs="Times New Roman"/>
          <w:b/>
          <w:bCs/>
          <w:kern w:val="36"/>
          <w:sz w:val="48"/>
          <w:szCs w:val="48"/>
        </w:rPr>
        <w:t>Zedek</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The time of the patriarch Abraham witnessed unusual behavior by the planet Jupiter. The fact that Jupiter displayed a burst of activity exactly in the time of Abraham must not appear a coincidence: it was in the times of great global catastrophes, when the world was threatened with destruction, that religious reformers gained prominence and contemporaries looked to a divine man for guidance.</w:t>
      </w:r>
      <w:hyperlink r:id="rId595" w:anchor="f_1#f_1" w:history="1">
        <w:r w:rsidRPr="00057B7D">
          <w:rPr>
            <w:rFonts w:ascii="Times New Roman" w:eastAsia="Times New Roman" w:hAnsi="Times New Roman" w:cs="Times New Roman"/>
            <w:color w:val="0066CC"/>
            <w:sz w:val="24"/>
            <w:szCs w:val="24"/>
            <w:u w:val="single"/>
            <w:vertAlign w:val="superscript"/>
          </w:rPr>
          <w:t>(1)</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lastRenderedPageBreak/>
        <w:t>Zedek was the name of Jupiter, and we read that in the days of Abraham the planet underwent some visible changes. Rabbinical sources relate that when Abraham was on an expedition against Cherdlaomer, king of Elam, and his allied kings—who had captured and despoiled Sodom, and taken Abraham’s nephew Lot into captivity—the star Zedek illuminated the night, thereby ensuring the expedition’s success.</w:t>
      </w:r>
      <w:hyperlink r:id="rId596" w:anchor="f_2#f_2" w:history="1">
        <w:r w:rsidRPr="00057B7D">
          <w:rPr>
            <w:rFonts w:ascii="Times New Roman" w:eastAsia="Times New Roman" w:hAnsi="Times New Roman" w:cs="Times New Roman"/>
            <w:color w:val="0066CC"/>
            <w:sz w:val="24"/>
            <w:szCs w:val="24"/>
            <w:u w:val="single"/>
            <w:vertAlign w:val="superscript"/>
          </w:rPr>
          <w:t>(2)</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“When he returned from his victory over Cherdlaomer and the kings who were allied with him,” the book of Genesis relates, “the king of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Sodom</w:t>
          </w:r>
        </w:smartTag>
      </w:smartTag>
      <w:r w:rsidRPr="00057B7D">
        <w:rPr>
          <w:rFonts w:ascii="Times New Roman" w:eastAsia="Times New Roman" w:hAnsi="Times New Roman" w:cs="Times New Roman"/>
          <w:sz w:val="24"/>
          <w:szCs w:val="24"/>
        </w:rPr>
        <w:t xml:space="preserve"> came out to greet him. And Melchizedek, king of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Salem</w:t>
          </w:r>
        </w:smartTag>
      </w:smartTag>
      <w:r w:rsidRPr="00057B7D">
        <w:rPr>
          <w:rFonts w:ascii="Times New Roman" w:eastAsia="Times New Roman" w:hAnsi="Times New Roman" w:cs="Times New Roman"/>
          <w:sz w:val="24"/>
          <w:szCs w:val="24"/>
        </w:rPr>
        <w:t xml:space="preserve">, brought out bread and wine; he was priest of the Most High.” </w:t>
      </w:r>
      <w:hyperlink r:id="rId597" w:anchor="f_3#f_3" w:history="1">
        <w:r w:rsidRPr="00057B7D">
          <w:rPr>
            <w:rFonts w:ascii="Times New Roman" w:eastAsia="Times New Roman" w:hAnsi="Times New Roman" w:cs="Times New Roman"/>
            <w:color w:val="0066CC"/>
            <w:sz w:val="24"/>
            <w:szCs w:val="24"/>
            <w:u w:val="single"/>
            <w:vertAlign w:val="superscript"/>
          </w:rPr>
          <w:t>(3)</w:t>
        </w:r>
      </w:hyperlink>
      <w:r w:rsidRPr="00057B7D">
        <w:rPr>
          <w:rFonts w:ascii="Times New Roman" w:eastAsia="Times New Roman" w:hAnsi="Times New Roman" w:cs="Times New Roman"/>
          <w:sz w:val="24"/>
          <w:szCs w:val="24"/>
        </w:rPr>
        <w:t xml:space="preserve"> Abraham ceded to Melchizedek the spoils of the war he had obtained in </w:t>
      </w:r>
      <w:smartTag w:uri="urn:schemas-microsoft-com:office:smarttags" w:element="country-region">
        <w:smartTag w:uri="urn:schemas-microsoft-com:office:smarttags" w:element="place">
          <w:r w:rsidRPr="00057B7D">
            <w:rPr>
              <w:rFonts w:ascii="Times New Roman" w:eastAsia="Times New Roman" w:hAnsi="Times New Roman" w:cs="Times New Roman"/>
              <w:sz w:val="24"/>
              <w:szCs w:val="24"/>
            </w:rPr>
            <w:t>Syria</w:t>
          </w:r>
        </w:smartTag>
      </w:smartTag>
      <w:r w:rsidRPr="00057B7D">
        <w:rPr>
          <w:rFonts w:ascii="Times New Roman" w:eastAsia="Times New Roman" w:hAnsi="Times New Roman" w:cs="Times New Roman"/>
          <w:sz w:val="24"/>
          <w:szCs w:val="24"/>
        </w:rPr>
        <w:t xml:space="preserve"> from Cherdlaomer.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Ancient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Salem</w:t>
          </w:r>
        </w:smartTag>
      </w:smartTag>
      <w:r w:rsidRPr="00057B7D">
        <w:rPr>
          <w:rFonts w:ascii="Times New Roman" w:eastAsia="Times New Roman" w:hAnsi="Times New Roman" w:cs="Times New Roman"/>
          <w:sz w:val="24"/>
          <w:szCs w:val="24"/>
        </w:rPr>
        <w:t xml:space="preserve"> was a holy place, and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Palestine</w:t>
          </w:r>
        </w:smartTag>
      </w:smartTag>
      <w:r w:rsidRPr="00057B7D">
        <w:rPr>
          <w:rFonts w:ascii="Times New Roman" w:eastAsia="Times New Roman" w:hAnsi="Times New Roman" w:cs="Times New Roman"/>
          <w:sz w:val="24"/>
          <w:szCs w:val="24"/>
        </w:rPr>
        <w:t xml:space="preserve"> was a holy land from grey antiquity. Thus, in the documents of the </w:t>
      </w:r>
      <w:smartTag w:uri="urn:schemas-microsoft-com:office:smarttags" w:element="place">
        <w:r w:rsidRPr="00057B7D">
          <w:rPr>
            <w:rFonts w:ascii="Times New Roman" w:eastAsia="Times New Roman" w:hAnsi="Times New Roman" w:cs="Times New Roman"/>
            <w:sz w:val="24"/>
            <w:szCs w:val="24"/>
          </w:rPr>
          <w:t>Old Kingdom</w:t>
        </w:r>
      </w:smartTag>
      <w:r w:rsidRPr="00057B7D">
        <w:rPr>
          <w:rFonts w:ascii="Times New Roman" w:eastAsia="Times New Roman" w:hAnsi="Times New Roman" w:cs="Times New Roman"/>
          <w:sz w:val="24"/>
          <w:szCs w:val="24"/>
        </w:rPr>
        <w:t xml:space="preserve"> in </w:t>
      </w:r>
      <w:smartTag w:uri="urn:schemas-microsoft-com:office:smarttags" w:element="country-region">
        <w:smartTag w:uri="urn:schemas-microsoft-com:office:smarttags" w:element="place">
          <w:r w:rsidRPr="00057B7D">
            <w:rPr>
              <w:rFonts w:ascii="Times New Roman" w:eastAsia="Times New Roman" w:hAnsi="Times New Roman" w:cs="Times New Roman"/>
              <w:sz w:val="24"/>
              <w:szCs w:val="24"/>
            </w:rPr>
            <w:t>Egypt</w:t>
          </w:r>
        </w:smartTag>
      </w:smartTag>
      <w:r w:rsidRPr="00057B7D">
        <w:rPr>
          <w:rFonts w:ascii="Times New Roman" w:eastAsia="Times New Roman" w:hAnsi="Times New Roman" w:cs="Times New Roman"/>
          <w:sz w:val="24"/>
          <w:szCs w:val="24"/>
        </w:rPr>
        <w:t xml:space="preserve">,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Palestine</w:t>
          </w:r>
        </w:smartTag>
      </w:smartTag>
      <w:r w:rsidRPr="00057B7D">
        <w:rPr>
          <w:rFonts w:ascii="Times New Roman" w:eastAsia="Times New Roman" w:hAnsi="Times New Roman" w:cs="Times New Roman"/>
          <w:sz w:val="24"/>
          <w:szCs w:val="24"/>
        </w:rPr>
        <w:t xml:space="preserve"> is named God’s Land </w:t>
      </w:r>
      <w:r w:rsidRPr="00057B7D">
        <w:rPr>
          <w:rFonts w:ascii="Times New Roman" w:eastAsia="Times New Roman" w:hAnsi="Times New Roman" w:cs="Times New Roman"/>
          <w:i/>
          <w:iCs/>
          <w:sz w:val="24"/>
          <w:szCs w:val="24"/>
        </w:rPr>
        <w:t xml:space="preserve">(Toneter), </w:t>
      </w:r>
      <w:r w:rsidRPr="00057B7D">
        <w:rPr>
          <w:rFonts w:ascii="Times New Roman" w:eastAsia="Times New Roman" w:hAnsi="Times New Roman" w:cs="Times New Roman"/>
          <w:sz w:val="24"/>
          <w:szCs w:val="24"/>
        </w:rPr>
        <w:t>or Divine (Holy) Land.</w:t>
      </w:r>
      <w:hyperlink r:id="rId598" w:anchor="f_4#f_4" w:history="1">
        <w:r w:rsidRPr="00057B7D">
          <w:rPr>
            <w:rFonts w:ascii="Times New Roman" w:eastAsia="Times New Roman" w:hAnsi="Times New Roman" w:cs="Times New Roman"/>
            <w:color w:val="0066CC"/>
            <w:sz w:val="24"/>
            <w:szCs w:val="24"/>
            <w:u w:val="single"/>
            <w:vertAlign w:val="superscript"/>
          </w:rPr>
          <w:t>(4)</w:t>
        </w:r>
      </w:hyperlink>
      <w:r w:rsidRPr="00057B7D">
        <w:rPr>
          <w:rFonts w:ascii="Times New Roman" w:eastAsia="Times New Roman" w:hAnsi="Times New Roman" w:cs="Times New Roman"/>
          <w:sz w:val="24"/>
          <w:szCs w:val="24"/>
        </w:rPr>
        <w:t xml:space="preserve"> Abraham lived at the end of the </w:t>
      </w:r>
      <w:smartTag w:uri="urn:schemas-microsoft-com:office:smarttags" w:element="place">
        <w:r w:rsidRPr="00057B7D">
          <w:rPr>
            <w:rFonts w:ascii="Times New Roman" w:eastAsia="Times New Roman" w:hAnsi="Times New Roman" w:cs="Times New Roman"/>
            <w:sz w:val="24"/>
            <w:szCs w:val="24"/>
          </w:rPr>
          <w:t>Old Kingdom</w:t>
        </w:r>
      </w:smartTag>
      <w:r w:rsidRPr="00057B7D">
        <w:rPr>
          <w:rFonts w:ascii="Times New Roman" w:eastAsia="Times New Roman" w:hAnsi="Times New Roman" w:cs="Times New Roman"/>
          <w:sz w:val="24"/>
          <w:szCs w:val="24"/>
        </w:rPr>
        <w:t xml:space="preserve"> in </w:t>
      </w:r>
      <w:smartTag w:uri="urn:schemas-microsoft-com:office:smarttags" w:element="country-region">
        <w:smartTag w:uri="urn:schemas-microsoft-com:office:smarttags" w:element="place">
          <w:r w:rsidRPr="00057B7D">
            <w:rPr>
              <w:rFonts w:ascii="Times New Roman" w:eastAsia="Times New Roman" w:hAnsi="Times New Roman" w:cs="Times New Roman"/>
              <w:sz w:val="24"/>
              <w:szCs w:val="24"/>
            </w:rPr>
            <w:t>Egypt</w:t>
          </w:r>
        </w:smartTag>
      </w:smartTag>
      <w:r w:rsidRPr="00057B7D">
        <w:rPr>
          <w:rFonts w:ascii="Times New Roman" w:eastAsia="Times New Roman" w:hAnsi="Times New Roman" w:cs="Times New Roman"/>
          <w:sz w:val="24"/>
          <w:szCs w:val="24"/>
        </w:rPr>
        <w:t xml:space="preserve">; and documents from that time already refer to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Palestine</w:t>
          </w:r>
        </w:smartTag>
      </w:smartTag>
      <w:r w:rsidRPr="00057B7D">
        <w:rPr>
          <w:rFonts w:ascii="Times New Roman" w:eastAsia="Times New Roman" w:hAnsi="Times New Roman" w:cs="Times New Roman"/>
          <w:sz w:val="24"/>
          <w:szCs w:val="24"/>
        </w:rPr>
        <w:t xml:space="preserve"> as God’s Land. But in early times, it was an astral god.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The meaning of the name Melchizedek is “Zedek is [My] King.” Zedek, as said, is the name of the planet Jupiter, remaining so in the astronomy of the Jews in later ages. In the Talmud Zedek refers to Jupiter.</w:t>
      </w:r>
      <w:hyperlink r:id="rId599" w:anchor="f_5#f_5" w:history="1">
        <w:r w:rsidRPr="00057B7D">
          <w:rPr>
            <w:rFonts w:ascii="Times New Roman" w:eastAsia="Times New Roman" w:hAnsi="Times New Roman" w:cs="Times New Roman"/>
            <w:color w:val="0066CC"/>
            <w:sz w:val="24"/>
            <w:szCs w:val="24"/>
            <w:u w:val="single"/>
            <w:vertAlign w:val="superscript"/>
          </w:rPr>
          <w:t>(5)</w:t>
        </w:r>
      </w:hyperlink>
      <w:r w:rsidRPr="00057B7D">
        <w:rPr>
          <w:rFonts w:ascii="Times New Roman" w:eastAsia="Times New Roman" w:hAnsi="Times New Roman" w:cs="Times New Roman"/>
          <w:sz w:val="24"/>
          <w:szCs w:val="24"/>
        </w:rPr>
        <w:t xml:space="preserve"> Zedek also has the meaning of “righteousness” or “justice.” It is beyond the scope of this work to find which of the meanings—the name of the planet or a word in common usage—preceded and which followed. It is conceivable that this planet was worshipped in that remote time and that, in the days of the patriarch Abraham, the cult of Jupiter was prominent in the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Salem</w:t>
          </w:r>
        </w:smartTag>
      </w:smartTag>
      <w:r w:rsidRPr="00057B7D">
        <w:rPr>
          <w:rFonts w:ascii="Times New Roman" w:eastAsia="Times New Roman" w:hAnsi="Times New Roman" w:cs="Times New Roman"/>
          <w:sz w:val="24"/>
          <w:szCs w:val="24"/>
        </w:rPr>
        <w:t xml:space="preserve"> of the high priest Melchizedek. Melchizedek, “priest of the most high,” was, it follows, a worshipper of Jupiter</w:t>
      </w:r>
      <w:hyperlink r:id="rId600" w:anchor="f_6#f_6" w:history="1">
        <w:r w:rsidRPr="00057B7D">
          <w:rPr>
            <w:rFonts w:ascii="Times New Roman" w:eastAsia="Times New Roman" w:hAnsi="Times New Roman" w:cs="Times New Roman"/>
            <w:color w:val="0066CC"/>
            <w:sz w:val="24"/>
            <w:szCs w:val="24"/>
            <w:u w:val="single"/>
            <w:vertAlign w:val="superscript"/>
          </w:rPr>
          <w:t>(6)</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7"/>
          <w:szCs w:val="27"/>
        </w:rPr>
        <w:t>References</w:t>
      </w:r>
    </w:p>
    <w:p w:rsidR="00057B7D" w:rsidRPr="00057B7D" w:rsidRDefault="00057B7D" w:rsidP="00057B7D">
      <w:pPr>
        <w:numPr>
          <w:ilvl w:val="0"/>
          <w:numId w:val="35"/>
        </w:numPr>
        <w:spacing w:before="100" w:beforeAutospacing="1" w:after="100" w:afterAutospacing="1" w:line="240" w:lineRule="auto"/>
        <w:rPr>
          <w:rFonts w:ascii="Times New Roman" w:eastAsia="Times New Roman" w:hAnsi="Times New Roman" w:cs="Times New Roman"/>
          <w:sz w:val="24"/>
          <w:szCs w:val="24"/>
        </w:rPr>
      </w:pPr>
      <w:hyperlink r:id="rId601" w:anchor="s_1#s_1" w:history="1"/>
      <w:r w:rsidRPr="00057B7D">
        <w:rPr>
          <w:rFonts w:ascii="Times New Roman" w:eastAsia="Times New Roman" w:hAnsi="Times New Roman" w:cs="Times New Roman"/>
          <w:sz w:val="24"/>
          <w:szCs w:val="24"/>
        </w:rPr>
        <w:t xml:space="preserve">For example, the time of the great catastrophes of the Exodus saw Moses leading the Israelites from </w:t>
      </w:r>
      <w:smartTag w:uri="urn:schemas-microsoft-com:office:smarttags" w:element="country-region">
        <w:smartTag w:uri="urn:schemas-microsoft-com:office:smarttags" w:element="place">
          <w:r w:rsidRPr="00057B7D">
            <w:rPr>
              <w:rFonts w:ascii="Times New Roman" w:eastAsia="Times New Roman" w:hAnsi="Times New Roman" w:cs="Times New Roman"/>
              <w:sz w:val="24"/>
              <w:szCs w:val="24"/>
            </w:rPr>
            <w:t>Egypt</w:t>
          </w:r>
        </w:smartTag>
      </w:smartTag>
      <w:r w:rsidRPr="00057B7D">
        <w:rPr>
          <w:rFonts w:ascii="Times New Roman" w:eastAsia="Times New Roman" w:hAnsi="Times New Roman" w:cs="Times New Roman"/>
          <w:sz w:val="24"/>
          <w:szCs w:val="24"/>
        </w:rPr>
        <w:t xml:space="preserve">, to revelations and a covenant with God. And the time of the great upheavals of the eighth and seventh century before this era heard the voice of Isaiah. In later centuries, religious reformers found an especially large and responsive following when they announced the approach of the end of the world, or the beginning of the </w:t>
      </w:r>
      <w:smartTag w:uri="urn:schemas-microsoft-com:office:smarttags" w:element="place">
        <w:smartTag w:uri="urn:schemas-microsoft-com:office:smarttags" w:element="PlaceType">
          <w:r w:rsidRPr="00057B7D">
            <w:rPr>
              <w:rFonts w:ascii="Times New Roman" w:eastAsia="Times New Roman" w:hAnsi="Times New Roman" w:cs="Times New Roman"/>
              <w:sz w:val="24"/>
              <w:szCs w:val="24"/>
            </w:rPr>
            <w:t>Kingdom</w:t>
          </w:r>
        </w:smartTag>
        <w:r w:rsidRPr="00057B7D">
          <w:rPr>
            <w:rFonts w:ascii="Times New Roman" w:eastAsia="Times New Roman" w:hAnsi="Times New Roman" w:cs="Times New Roman"/>
            <w:sz w:val="24"/>
            <w:szCs w:val="24"/>
          </w:rPr>
          <w:t xml:space="preserve"> of </w:t>
        </w:r>
        <w:smartTag w:uri="urn:schemas-microsoft-com:office:smarttags" w:element="PlaceName">
          <w:r w:rsidRPr="00057B7D">
            <w:rPr>
              <w:rFonts w:ascii="Times New Roman" w:eastAsia="Times New Roman" w:hAnsi="Times New Roman" w:cs="Times New Roman"/>
              <w:sz w:val="24"/>
              <w:szCs w:val="24"/>
            </w:rPr>
            <w:t>God</w:t>
          </w:r>
        </w:smartTag>
      </w:smartTag>
      <w:r w:rsidRPr="00057B7D">
        <w:rPr>
          <w:rFonts w:ascii="Times New Roman" w:eastAsia="Times New Roman" w:hAnsi="Times New Roman" w:cs="Times New Roman"/>
          <w:sz w:val="24"/>
          <w:szCs w:val="24"/>
        </w:rPr>
        <w:t xml:space="preserve"> on Earth. Numerous instances may be cited, but the best known became the foundation of the religion of a large part of the Old and </w:t>
      </w:r>
      <w:smartTag w:uri="urn:schemas-microsoft-com:office:smarttags" w:element="place">
        <w:r w:rsidRPr="00057B7D">
          <w:rPr>
            <w:rFonts w:ascii="Times New Roman" w:eastAsia="Times New Roman" w:hAnsi="Times New Roman" w:cs="Times New Roman"/>
            <w:sz w:val="24"/>
            <w:szCs w:val="24"/>
          </w:rPr>
          <w:t>New World</w:t>
        </w:r>
      </w:smartTag>
      <w:r w:rsidRPr="00057B7D">
        <w:rPr>
          <w:rFonts w:ascii="Times New Roman" w:eastAsia="Times New Roman" w:hAnsi="Times New Roman" w:cs="Times New Roman"/>
          <w:sz w:val="24"/>
          <w:szCs w:val="24"/>
        </w:rPr>
        <w:t xml:space="preserve">. </w:t>
      </w:r>
    </w:p>
    <w:p w:rsidR="00057B7D" w:rsidRPr="00057B7D" w:rsidRDefault="00057B7D" w:rsidP="00057B7D">
      <w:pPr>
        <w:numPr>
          <w:ilvl w:val="0"/>
          <w:numId w:val="35"/>
        </w:numPr>
        <w:spacing w:before="100" w:beforeAutospacing="1" w:after="100" w:afterAutospacing="1" w:line="240" w:lineRule="auto"/>
        <w:rPr>
          <w:rFonts w:ascii="Times New Roman" w:eastAsia="Times New Roman" w:hAnsi="Times New Roman" w:cs="Times New Roman"/>
          <w:sz w:val="24"/>
          <w:szCs w:val="24"/>
        </w:rPr>
      </w:pPr>
      <w:hyperlink r:id="rId602" w:anchor="s_2#s_2" w:history="1"/>
      <w:r w:rsidRPr="00057B7D">
        <w:rPr>
          <w:rFonts w:ascii="Times New Roman" w:eastAsia="Times New Roman" w:hAnsi="Times New Roman" w:cs="Times New Roman"/>
          <w:sz w:val="24"/>
          <w:szCs w:val="24"/>
        </w:rPr>
        <w:t xml:space="preserve">Rabbi Berkjah, quoted in </w:t>
      </w:r>
      <w:r w:rsidRPr="00057B7D">
        <w:rPr>
          <w:rFonts w:ascii="Times New Roman" w:eastAsia="Times New Roman" w:hAnsi="Times New Roman" w:cs="Times New Roman"/>
          <w:i/>
          <w:iCs/>
          <w:sz w:val="24"/>
          <w:szCs w:val="24"/>
        </w:rPr>
        <w:t xml:space="preserve">Bereshit Rabba </w:t>
      </w:r>
      <w:r w:rsidRPr="00057B7D">
        <w:rPr>
          <w:rFonts w:ascii="Times New Roman" w:eastAsia="Times New Roman" w:hAnsi="Times New Roman" w:cs="Times New Roman"/>
          <w:sz w:val="24"/>
          <w:szCs w:val="24"/>
        </w:rPr>
        <w:t>XLIII.3, translated by A. Ravenna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Turin</w:t>
          </w:r>
        </w:smartTag>
      </w:smartTag>
      <w:r w:rsidRPr="00057B7D">
        <w:rPr>
          <w:rFonts w:ascii="Times New Roman" w:eastAsia="Times New Roman" w:hAnsi="Times New Roman" w:cs="Times New Roman"/>
          <w:sz w:val="24"/>
          <w:szCs w:val="24"/>
        </w:rPr>
        <w:t xml:space="preserve">, 1978), p. 328. </w:t>
      </w:r>
    </w:p>
    <w:p w:rsidR="00057B7D" w:rsidRPr="00057B7D" w:rsidRDefault="00057B7D" w:rsidP="00057B7D">
      <w:pPr>
        <w:numPr>
          <w:ilvl w:val="0"/>
          <w:numId w:val="35"/>
        </w:numPr>
        <w:spacing w:before="100" w:beforeAutospacing="1" w:after="100" w:afterAutospacing="1" w:line="240" w:lineRule="auto"/>
        <w:rPr>
          <w:rFonts w:ascii="Times New Roman" w:eastAsia="Times New Roman" w:hAnsi="Times New Roman" w:cs="Times New Roman"/>
          <w:sz w:val="24"/>
          <w:szCs w:val="24"/>
        </w:rPr>
      </w:pPr>
      <w:hyperlink r:id="rId603" w:anchor="s_3#s_3" w:history="1"/>
      <w:r w:rsidRPr="00057B7D">
        <w:rPr>
          <w:rFonts w:ascii="Times New Roman" w:eastAsia="Times New Roman" w:hAnsi="Times New Roman" w:cs="Times New Roman"/>
          <w:sz w:val="24"/>
          <w:szCs w:val="24"/>
        </w:rPr>
        <w:t>Genesis 14:17-18.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Salem</w:t>
          </w:r>
        </w:smartTag>
      </w:smartTag>
      <w:r w:rsidRPr="00057B7D">
        <w:rPr>
          <w:rFonts w:ascii="Times New Roman" w:eastAsia="Times New Roman" w:hAnsi="Times New Roman" w:cs="Times New Roman"/>
          <w:sz w:val="24"/>
          <w:szCs w:val="24"/>
        </w:rPr>
        <w:t xml:space="preserve"> is considered to be the site of the later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Jerusalem</w:t>
          </w:r>
        </w:smartTag>
      </w:smartTag>
      <w:r w:rsidRPr="00057B7D">
        <w:rPr>
          <w:rFonts w:ascii="Times New Roman" w:eastAsia="Times New Roman" w:hAnsi="Times New Roman" w:cs="Times New Roman"/>
          <w:sz w:val="24"/>
          <w:szCs w:val="24"/>
        </w:rPr>
        <w:t xml:space="preserve">. Before Joshua’s conquest of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Jerusalem</w:t>
          </w:r>
        </w:smartTag>
      </w:smartTag>
      <w:r w:rsidRPr="00057B7D">
        <w:rPr>
          <w:rFonts w:ascii="Times New Roman" w:eastAsia="Times New Roman" w:hAnsi="Times New Roman" w:cs="Times New Roman"/>
          <w:sz w:val="24"/>
          <w:szCs w:val="24"/>
        </w:rPr>
        <w:t xml:space="preserve"> the king of that city bore the name Adonizedek, (Joshua 10:1,3), an indication of continuing Jupiter worship among the Jebusites.] </w:t>
      </w:r>
    </w:p>
    <w:p w:rsidR="00057B7D" w:rsidRPr="00057B7D" w:rsidRDefault="00057B7D" w:rsidP="00057B7D">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In</w:t>
      </w:r>
      <w:r w:rsidRPr="00057B7D">
        <w:rPr>
          <w:rFonts w:ascii="Times New Roman" w:eastAsia="Times New Roman" w:hAnsi="Times New Roman" w:cs="Times New Roman"/>
          <w:i/>
          <w:iCs/>
          <w:sz w:val="24"/>
          <w:szCs w:val="24"/>
        </w:rPr>
        <w:t xml:space="preserve"> Ages in Chaos </w:t>
      </w:r>
      <w:r w:rsidRPr="00057B7D">
        <w:rPr>
          <w:rFonts w:ascii="Times New Roman" w:eastAsia="Times New Roman" w:hAnsi="Times New Roman" w:cs="Times New Roman"/>
          <w:sz w:val="24"/>
          <w:szCs w:val="24"/>
        </w:rPr>
        <w:t xml:space="preserve">I have brought extensive material for the identification of the </w:t>
      </w:r>
      <w:smartTag w:uri="urn:schemas-microsoft-com:office:smarttags" w:element="place">
        <w:smartTag w:uri="urn:schemas-microsoft-com:office:smarttags" w:element="PlaceName">
          <w:r w:rsidRPr="00057B7D">
            <w:rPr>
              <w:rFonts w:ascii="Times New Roman" w:eastAsia="Times New Roman" w:hAnsi="Times New Roman" w:cs="Times New Roman"/>
              <w:sz w:val="24"/>
              <w:szCs w:val="24"/>
            </w:rPr>
            <w:t>Divine</w:t>
          </w:r>
        </w:smartTag>
        <w:r w:rsidRPr="00057B7D">
          <w:rPr>
            <w:rFonts w:ascii="Times New Roman" w:eastAsia="Times New Roman" w:hAnsi="Times New Roman" w:cs="Times New Roman"/>
            <w:sz w:val="24"/>
            <w:szCs w:val="24"/>
          </w:rPr>
          <w:t xml:space="preserve"> </w:t>
        </w:r>
        <w:smartTag w:uri="urn:schemas-microsoft-com:office:smarttags" w:element="PlaceType">
          <w:r w:rsidRPr="00057B7D">
            <w:rPr>
              <w:rFonts w:ascii="Times New Roman" w:eastAsia="Times New Roman" w:hAnsi="Times New Roman" w:cs="Times New Roman"/>
              <w:sz w:val="24"/>
              <w:szCs w:val="24"/>
            </w:rPr>
            <w:t>Land</w:t>
          </w:r>
        </w:smartTag>
      </w:smartTag>
      <w:r w:rsidRPr="00057B7D">
        <w:rPr>
          <w:rFonts w:ascii="Times New Roman" w:eastAsia="Times New Roman" w:hAnsi="Times New Roman" w:cs="Times New Roman"/>
          <w:sz w:val="24"/>
          <w:szCs w:val="24"/>
        </w:rPr>
        <w:t xml:space="preserve"> with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Palestine</w:t>
          </w:r>
        </w:smartTag>
      </w:smartTag>
      <w:r w:rsidRPr="00057B7D">
        <w:rPr>
          <w:rFonts w:ascii="Times New Roman" w:eastAsia="Times New Roman" w:hAnsi="Times New Roman" w:cs="Times New Roman"/>
          <w:sz w:val="24"/>
          <w:szCs w:val="24"/>
        </w:rPr>
        <w:t xml:space="preserve">. </w:t>
      </w:r>
    </w:p>
    <w:p w:rsidR="00057B7D" w:rsidRPr="00057B7D" w:rsidRDefault="00057B7D" w:rsidP="00057B7D">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Cf. W. M. Feldman, </w:t>
      </w:r>
      <w:r w:rsidRPr="00057B7D">
        <w:rPr>
          <w:rFonts w:ascii="Times New Roman" w:eastAsia="Times New Roman" w:hAnsi="Times New Roman" w:cs="Times New Roman"/>
          <w:i/>
          <w:iCs/>
          <w:sz w:val="24"/>
          <w:szCs w:val="24"/>
        </w:rPr>
        <w:t xml:space="preserve">Rabbinical Mathematics and Astronomy </w:t>
      </w:r>
      <w:r w:rsidRPr="00057B7D">
        <w:rPr>
          <w:rFonts w:ascii="Times New Roman" w:eastAsia="Times New Roman" w:hAnsi="Times New Roman" w:cs="Times New Roman"/>
          <w:sz w:val="24"/>
          <w:szCs w:val="24"/>
        </w:rPr>
        <w:t xml:space="preserve">(New York, 1931). </w:t>
      </w:r>
    </w:p>
    <w:p w:rsidR="00057B7D" w:rsidRPr="00057B7D" w:rsidRDefault="00057B7D" w:rsidP="00057B7D">
      <w:pPr>
        <w:numPr>
          <w:ilvl w:val="0"/>
          <w:numId w:val="35"/>
        </w:numPr>
        <w:spacing w:before="100" w:beforeAutospacing="1" w:after="100" w:afterAutospacing="1" w:line="240" w:lineRule="auto"/>
        <w:rPr>
          <w:rFonts w:ascii="Times New Roman" w:eastAsia="Times New Roman" w:hAnsi="Times New Roman" w:cs="Times New Roman"/>
          <w:sz w:val="24"/>
          <w:szCs w:val="24"/>
        </w:rPr>
      </w:pPr>
      <w:hyperlink r:id="rId604" w:anchor="s_6#s_6" w:history="1"/>
      <w:r w:rsidRPr="00057B7D">
        <w:rPr>
          <w:rFonts w:ascii="Times New Roman" w:eastAsia="Times New Roman" w:hAnsi="Times New Roman" w:cs="Times New Roman"/>
          <w:sz w:val="24"/>
          <w:szCs w:val="24"/>
        </w:rPr>
        <w:t xml:space="preserve">Melchizedek, the priest-king of ancient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Salem</w:t>
          </w:r>
        </w:smartTag>
      </w:smartTag>
      <w:r w:rsidRPr="00057B7D">
        <w:rPr>
          <w:rFonts w:ascii="Times New Roman" w:eastAsia="Times New Roman" w:hAnsi="Times New Roman" w:cs="Times New Roman"/>
          <w:sz w:val="24"/>
          <w:szCs w:val="24"/>
        </w:rPr>
        <w:t>, plays an important part in Christian catechism. [</w:t>
      </w:r>
      <w:r w:rsidRPr="00057B7D">
        <w:rPr>
          <w:rFonts w:ascii="Times New Roman" w:eastAsia="Times New Roman" w:hAnsi="Times New Roman" w:cs="Times New Roman"/>
          <w:i/>
          <w:iCs/>
          <w:sz w:val="24"/>
          <w:szCs w:val="24"/>
        </w:rPr>
        <w:t>The Epistle to the Hebrews</w:t>
      </w:r>
      <w:r w:rsidRPr="00057B7D">
        <w:rPr>
          <w:rFonts w:ascii="Times New Roman" w:eastAsia="Times New Roman" w:hAnsi="Times New Roman" w:cs="Times New Roman"/>
          <w:sz w:val="24"/>
          <w:szCs w:val="24"/>
        </w:rPr>
        <w:t xml:space="preserve"> 5:6, 10; </w:t>
      </w:r>
      <w:smartTag w:uri="urn:schemas-microsoft-com:office:smarttags" w:element="time">
        <w:smartTagPr>
          <w:attr w:name="Hour" w:val="18"/>
          <w:attr w:name="Minute" w:val="20"/>
        </w:smartTagPr>
        <w:r w:rsidRPr="00057B7D">
          <w:rPr>
            <w:rFonts w:ascii="Times New Roman" w:eastAsia="Times New Roman" w:hAnsi="Times New Roman" w:cs="Times New Roman"/>
            <w:sz w:val="24"/>
            <w:szCs w:val="24"/>
          </w:rPr>
          <w:t>6:20</w:t>
        </w:r>
      </w:smartTag>
      <w:r w:rsidRPr="00057B7D">
        <w:rPr>
          <w:rFonts w:ascii="Times New Roman" w:eastAsia="Times New Roman" w:hAnsi="Times New Roman" w:cs="Times New Roman"/>
          <w:sz w:val="24"/>
          <w:szCs w:val="24"/>
        </w:rPr>
        <w:t xml:space="preserve">; 7:1ff. Cf. also F. Horton, </w:t>
      </w:r>
      <w:r w:rsidRPr="00057B7D">
        <w:rPr>
          <w:rFonts w:ascii="Times New Roman" w:eastAsia="Times New Roman" w:hAnsi="Times New Roman" w:cs="Times New Roman"/>
          <w:i/>
          <w:iCs/>
          <w:sz w:val="24"/>
          <w:szCs w:val="24"/>
        </w:rPr>
        <w:t xml:space="preserve">The Melchizedek Tradition </w:t>
      </w:r>
      <w:r w:rsidRPr="00057B7D">
        <w:rPr>
          <w:rFonts w:ascii="Times New Roman" w:eastAsia="Times New Roman" w:hAnsi="Times New Roman" w:cs="Times New Roman"/>
          <w:sz w:val="24"/>
          <w:szCs w:val="24"/>
        </w:rPr>
        <w:t xml:space="preserve">(Cambridge University Press, 1976).] </w:t>
      </w:r>
    </w:p>
    <w:p w:rsidR="00057B7D" w:rsidRPr="00057B7D" w:rsidRDefault="00057B7D" w:rsidP="00057B7D">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057B7D">
        <w:rPr>
          <w:rFonts w:ascii="Times New Roman" w:eastAsia="Times New Roman" w:hAnsi="Times New Roman" w:cs="Times New Roman"/>
          <w:b/>
          <w:bCs/>
          <w:kern w:val="36"/>
          <w:sz w:val="48"/>
          <w:szCs w:val="48"/>
        </w:rPr>
        <w:t>The Change in Jupiter’s Motion</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In the Tractate Shabbat of the Babylonian Talmud it is said that in order to teach Abraham the futility and meaninglessness of astrology, the Lord let the planet Zedek, or Jupiter, change its rising point from west to east: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“Go forth (i.e. cease) thy planet-(gazing), for </w:t>
      </w:r>
      <w:smartTag w:uri="urn:schemas-microsoft-com:office:smarttags" w:element="country-region">
        <w:smartTag w:uri="urn:schemas-microsoft-com:office:smarttags" w:element="place">
          <w:r w:rsidRPr="00057B7D">
            <w:rPr>
              <w:rFonts w:ascii="Times New Roman" w:eastAsia="Times New Roman" w:hAnsi="Times New Roman" w:cs="Times New Roman"/>
              <w:sz w:val="24"/>
              <w:szCs w:val="24"/>
            </w:rPr>
            <w:t>Israel</w:t>
          </w:r>
        </w:smartTag>
      </w:smartTag>
      <w:r w:rsidRPr="00057B7D">
        <w:rPr>
          <w:rFonts w:ascii="Times New Roman" w:eastAsia="Times New Roman" w:hAnsi="Times New Roman" w:cs="Times New Roman"/>
          <w:sz w:val="24"/>
          <w:szCs w:val="24"/>
        </w:rPr>
        <w:t xml:space="preserve"> is free from planetary influence. What is thy calculation? Because </w:t>
      </w:r>
      <w:r w:rsidRPr="00057B7D">
        <w:rPr>
          <w:rFonts w:ascii="Times New Roman" w:eastAsia="Times New Roman" w:hAnsi="Times New Roman" w:cs="Times New Roman"/>
          <w:i/>
          <w:iCs/>
          <w:sz w:val="24"/>
          <w:szCs w:val="24"/>
        </w:rPr>
        <w:t xml:space="preserve">Zedek </w:t>
      </w:r>
      <w:r w:rsidRPr="00057B7D">
        <w:rPr>
          <w:rFonts w:ascii="Times New Roman" w:eastAsia="Times New Roman" w:hAnsi="Times New Roman" w:cs="Times New Roman"/>
          <w:sz w:val="24"/>
          <w:szCs w:val="24"/>
        </w:rPr>
        <w:t xml:space="preserve">(Jupiter) stands in the West? I will turn it back and place it in the East.” And thus it is written, </w:t>
      </w:r>
      <w:r w:rsidRPr="00057B7D">
        <w:rPr>
          <w:rFonts w:ascii="Times New Roman" w:eastAsia="Times New Roman" w:hAnsi="Times New Roman" w:cs="Times New Roman"/>
          <w:i/>
          <w:iCs/>
          <w:sz w:val="24"/>
          <w:szCs w:val="24"/>
        </w:rPr>
        <w:t>Who hath raised up Zedek from the East?</w:t>
      </w:r>
      <w:r w:rsidRPr="00057B7D">
        <w:rPr>
          <w:rFonts w:ascii="Times New Roman" w:eastAsia="Times New Roman" w:hAnsi="Times New Roman" w:cs="Times New Roman"/>
          <w:sz w:val="24"/>
          <w:szCs w:val="24"/>
        </w:rPr>
        <w:t xml:space="preserve"> </w:t>
      </w:r>
      <w:r w:rsidRPr="00057B7D">
        <w:rPr>
          <w:rFonts w:ascii="Times New Roman" w:eastAsia="Times New Roman" w:hAnsi="Times New Roman" w:cs="Times New Roman"/>
          <w:i/>
          <w:iCs/>
          <w:sz w:val="24"/>
          <w:szCs w:val="24"/>
        </w:rPr>
        <w:t xml:space="preserve">He hath summoned it for his sake </w:t>
      </w:r>
      <w:r w:rsidRPr="00057B7D">
        <w:rPr>
          <w:rFonts w:ascii="Times New Roman" w:eastAsia="Times New Roman" w:hAnsi="Times New Roman" w:cs="Times New Roman"/>
          <w:sz w:val="24"/>
          <w:szCs w:val="24"/>
        </w:rPr>
        <w:t>(sc. for the sake of Abraham).</w:t>
      </w:r>
      <w:hyperlink r:id="rId605" w:anchor="f_1#f_1" w:history="1">
        <w:r w:rsidRPr="00057B7D">
          <w:rPr>
            <w:rFonts w:ascii="Times New Roman" w:eastAsia="Times New Roman" w:hAnsi="Times New Roman" w:cs="Times New Roman"/>
            <w:color w:val="0066CC"/>
            <w:sz w:val="24"/>
            <w:szCs w:val="24"/>
            <w:u w:val="single"/>
            <w:vertAlign w:val="superscript"/>
          </w:rPr>
          <w:t>(1)</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This statement of the rabbis contains some contradictory ideas. Nevertheless, it may preserve certain elements of ancient lore.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The Babylonians described Marduk, or Jupiter, as having an eastward motion, different from the other planets: “The earliest system from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Babylon</w:t>
          </w:r>
        </w:smartTag>
      </w:smartTag>
      <w:r w:rsidRPr="00057B7D">
        <w:rPr>
          <w:rFonts w:ascii="Times New Roman" w:eastAsia="Times New Roman" w:hAnsi="Times New Roman" w:cs="Times New Roman"/>
          <w:sz w:val="24"/>
          <w:szCs w:val="24"/>
        </w:rPr>
        <w:t xml:space="preserve"> has, however, East and West reversed, and assigns to its chief god Marduk, as god of the planet Jupiter, a definite easterly direction; to Mercury, on the other hand, a westerly one.” </w:t>
      </w:r>
      <w:hyperlink r:id="rId606" w:anchor="f_2#f_2" w:history="1">
        <w:r w:rsidRPr="00057B7D">
          <w:rPr>
            <w:rFonts w:ascii="Times New Roman" w:eastAsia="Times New Roman" w:hAnsi="Times New Roman" w:cs="Times New Roman"/>
            <w:color w:val="0066CC"/>
            <w:sz w:val="24"/>
            <w:szCs w:val="24"/>
            <w:u w:val="single"/>
            <w:vertAlign w:val="superscript"/>
          </w:rPr>
          <w:t>(2)</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“The Ra-mythology [of </w:t>
      </w:r>
      <w:smartTag w:uri="urn:schemas-microsoft-com:office:smarttags" w:element="country-region">
        <w:smartTag w:uri="urn:schemas-microsoft-com:office:smarttags" w:element="place">
          <w:r w:rsidRPr="00057B7D">
            <w:rPr>
              <w:rFonts w:ascii="Times New Roman" w:eastAsia="Times New Roman" w:hAnsi="Times New Roman" w:cs="Times New Roman"/>
              <w:sz w:val="24"/>
              <w:szCs w:val="24"/>
            </w:rPr>
            <w:t>Egypt</w:t>
          </w:r>
        </w:smartTag>
      </w:smartTag>
      <w:r w:rsidRPr="00057B7D">
        <w:rPr>
          <w:rFonts w:ascii="Times New Roman" w:eastAsia="Times New Roman" w:hAnsi="Times New Roman" w:cs="Times New Roman"/>
          <w:sz w:val="24"/>
          <w:szCs w:val="24"/>
        </w:rPr>
        <w:t xml:space="preserve">] is that which describes [Ra’s ] course from west to east.” </w:t>
      </w:r>
      <w:hyperlink r:id="rId607" w:anchor="f_3#f_3" w:history="1">
        <w:r w:rsidRPr="00057B7D">
          <w:rPr>
            <w:rFonts w:ascii="Times New Roman" w:eastAsia="Times New Roman" w:hAnsi="Times New Roman" w:cs="Times New Roman"/>
            <w:color w:val="0066CC"/>
            <w:sz w:val="24"/>
            <w:szCs w:val="24"/>
            <w:u w:val="single"/>
            <w:vertAlign w:val="superscript"/>
          </w:rPr>
          <w:t>(3)</w:t>
        </w:r>
      </w:hyperlink>
      <w:r w:rsidRPr="00057B7D">
        <w:rPr>
          <w:rFonts w:ascii="Times New Roman" w:eastAsia="Times New Roman" w:hAnsi="Times New Roman" w:cs="Times New Roman"/>
          <w:sz w:val="24"/>
          <w:szCs w:val="24"/>
        </w:rPr>
        <w:t xml:space="preserve"> Ra, rising in the west, was called “Harakhte, only god, king of the gods; he riseth in the west.” </w:t>
      </w:r>
      <w:hyperlink r:id="rId608" w:anchor="f_4#f_4" w:history="1">
        <w:r w:rsidRPr="00057B7D">
          <w:rPr>
            <w:rFonts w:ascii="Times New Roman" w:eastAsia="Times New Roman" w:hAnsi="Times New Roman" w:cs="Times New Roman"/>
            <w:color w:val="0066CC"/>
            <w:sz w:val="24"/>
            <w:szCs w:val="24"/>
            <w:u w:val="single"/>
            <w:vertAlign w:val="superscript"/>
          </w:rPr>
          <w:t>(4)</w:t>
        </w:r>
      </w:hyperlink>
      <w:r w:rsidRPr="00057B7D">
        <w:rPr>
          <w:rFonts w:ascii="Times New Roman" w:eastAsia="Times New Roman" w:hAnsi="Times New Roman" w:cs="Times New Roman"/>
          <w:sz w:val="24"/>
          <w:szCs w:val="24"/>
        </w:rPr>
        <w:t xml:space="preserve"> However, some hymns were addressed to “Ra when he riseth in the Eastern part of heaven.” </w:t>
      </w:r>
      <w:hyperlink r:id="rId609" w:anchor="f_5#f_5" w:history="1">
        <w:r w:rsidRPr="00057B7D">
          <w:rPr>
            <w:rFonts w:ascii="Times New Roman" w:eastAsia="Times New Roman" w:hAnsi="Times New Roman" w:cs="Times New Roman"/>
            <w:color w:val="0066CC"/>
            <w:sz w:val="24"/>
            <w:szCs w:val="24"/>
            <w:u w:val="single"/>
            <w:vertAlign w:val="superscript"/>
          </w:rPr>
          <w:t>(5)</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Egyptian lore also knew of a “Horus of the West” and a “Horus of the East.” </w:t>
      </w:r>
      <w:hyperlink r:id="rId610" w:anchor="f_6#f_6" w:history="1">
        <w:r w:rsidRPr="00057B7D">
          <w:rPr>
            <w:rFonts w:ascii="Times New Roman" w:eastAsia="Times New Roman" w:hAnsi="Times New Roman" w:cs="Times New Roman"/>
            <w:color w:val="0066CC"/>
            <w:sz w:val="24"/>
            <w:szCs w:val="24"/>
            <w:u w:val="single"/>
            <w:vertAlign w:val="superscript"/>
          </w:rPr>
          <w:t>(6)</w:t>
        </w:r>
      </w:hyperlink>
      <w:r w:rsidRPr="00057B7D">
        <w:rPr>
          <w:rFonts w:ascii="Times New Roman" w:eastAsia="Times New Roman" w:hAnsi="Times New Roman" w:cs="Times New Roman"/>
          <w:sz w:val="24"/>
          <w:szCs w:val="24"/>
        </w:rPr>
        <w:t xml:space="preserve"> Horus was the planet Jupiter.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The expression found in Latin literature, Jupiter Dianus,</w:t>
      </w:r>
      <w:hyperlink r:id="rId611" w:anchor="f_7#f_7" w:history="1">
        <w:r w:rsidRPr="00057B7D">
          <w:rPr>
            <w:rFonts w:ascii="Times New Roman" w:eastAsia="Times New Roman" w:hAnsi="Times New Roman" w:cs="Times New Roman"/>
            <w:color w:val="0066CC"/>
            <w:sz w:val="24"/>
            <w:szCs w:val="24"/>
            <w:u w:val="single"/>
            <w:vertAlign w:val="superscript"/>
          </w:rPr>
          <w:t>(7)</w:t>
        </w:r>
      </w:hyperlink>
      <w:r w:rsidRPr="00057B7D">
        <w:rPr>
          <w:rFonts w:ascii="Times New Roman" w:eastAsia="Times New Roman" w:hAnsi="Times New Roman" w:cs="Times New Roman"/>
          <w:sz w:val="24"/>
          <w:szCs w:val="24"/>
        </w:rPr>
        <w:t xml:space="preserve"> or two-faced, could be interpreted as denoting two motions of Jupiter, and eastward and a westward. This conforms to the same expression applied to the Sun where, as I endeavored to show, it denotes easterly and westerly movements of the luminary.</w:t>
      </w:r>
      <w:hyperlink r:id="rId612" w:anchor="f_8#f_8" w:history="1">
        <w:r w:rsidRPr="00057B7D">
          <w:rPr>
            <w:rFonts w:ascii="Times New Roman" w:eastAsia="Times New Roman" w:hAnsi="Times New Roman" w:cs="Times New Roman"/>
            <w:color w:val="0066CC"/>
            <w:sz w:val="24"/>
            <w:szCs w:val="24"/>
            <w:u w:val="single"/>
            <w:vertAlign w:val="superscript"/>
          </w:rPr>
          <w:t>(8)</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The celestial mechanics of the implied reversal of Jupiter’s apparent motion remains unsolved. Jupiter apparently changed the place of its rising points without a similar and simultaneous change by the Sun and all the planets and stars. It might seem that in order for Jupiter alone to be subject to a change, a reversal of orbital motion is required, an unlikely proposition from the point of view of celestial mechanics.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Earlier we asked in relation to Saturn’s great prominence, was not the Earth at some early period a satellite of that planet?; and we may ask again, with the ascendance of Jupiter, was the Earth not in the domain of this successor to the celestial throne? Theoretically, if </w:t>
      </w:r>
      <w:r w:rsidRPr="00057B7D">
        <w:rPr>
          <w:rFonts w:ascii="Times New Roman" w:eastAsia="Times New Roman" w:hAnsi="Times New Roman" w:cs="Times New Roman"/>
          <w:sz w:val="24"/>
          <w:szCs w:val="24"/>
        </w:rPr>
        <w:lastRenderedPageBreak/>
        <w:t xml:space="preserve">the Earth were revolving around Jupiter, a reversal of our planet’s north and south geographical poles would cause Jupiter to appear to change the point of its rising.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7"/>
          <w:szCs w:val="27"/>
        </w:rPr>
        <w:t>References</w:t>
      </w:r>
      <w:r w:rsidRPr="00057B7D">
        <w:rPr>
          <w:rFonts w:ascii="Times New Roman" w:eastAsia="Times New Roman" w:hAnsi="Times New Roman" w:cs="Times New Roman"/>
          <w:sz w:val="24"/>
          <w:szCs w:val="24"/>
        </w:rPr>
        <w:t xml:space="preserve"> </w:t>
      </w:r>
    </w:p>
    <w:p w:rsidR="00057B7D" w:rsidRPr="00057B7D" w:rsidRDefault="00057B7D" w:rsidP="00057B7D">
      <w:pPr>
        <w:numPr>
          <w:ilvl w:val="0"/>
          <w:numId w:val="36"/>
        </w:numPr>
        <w:spacing w:before="100" w:beforeAutospacing="1" w:after="100" w:afterAutospacing="1" w:line="240" w:lineRule="auto"/>
        <w:rPr>
          <w:rFonts w:ascii="Times New Roman" w:eastAsia="Times New Roman" w:hAnsi="Times New Roman" w:cs="Times New Roman"/>
          <w:sz w:val="24"/>
          <w:szCs w:val="24"/>
        </w:rPr>
      </w:pPr>
      <w:hyperlink r:id="rId613" w:anchor="s_1#s_1" w:history="1"/>
      <w:r w:rsidRPr="00057B7D">
        <w:rPr>
          <w:rFonts w:ascii="Times New Roman" w:eastAsia="Times New Roman" w:hAnsi="Times New Roman" w:cs="Times New Roman"/>
          <w:sz w:val="24"/>
          <w:szCs w:val="24"/>
        </w:rPr>
        <w:t>Shabbat 156b, I Epstein ed.,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London</w:t>
          </w:r>
        </w:smartTag>
      </w:smartTag>
      <w:r w:rsidRPr="00057B7D">
        <w:rPr>
          <w:rFonts w:ascii="Times New Roman" w:eastAsia="Times New Roman" w:hAnsi="Times New Roman" w:cs="Times New Roman"/>
          <w:sz w:val="24"/>
          <w:szCs w:val="24"/>
        </w:rPr>
        <w:t xml:space="preserve">, 1935). Cf. Isaiah 41:2. “Zedek also has the meaning of “righteousness” or “justice” and therefore the sentence is often rendered incorrectly as: “Who raised up the righteous (man) from the east.” Cf. Hommel, </w:t>
      </w:r>
      <w:r w:rsidRPr="00057B7D">
        <w:rPr>
          <w:rFonts w:ascii="Times New Roman" w:eastAsia="Times New Roman" w:hAnsi="Times New Roman" w:cs="Times New Roman"/>
          <w:i/>
          <w:iCs/>
          <w:sz w:val="24"/>
          <w:szCs w:val="24"/>
        </w:rPr>
        <w:t xml:space="preserve">JSOR </w:t>
      </w:r>
      <w:r w:rsidRPr="00057B7D">
        <w:rPr>
          <w:rFonts w:ascii="Times New Roman" w:eastAsia="Times New Roman" w:hAnsi="Times New Roman" w:cs="Times New Roman"/>
          <w:sz w:val="24"/>
          <w:szCs w:val="24"/>
        </w:rPr>
        <w:t xml:space="preserve">(1927). </w:t>
      </w:r>
    </w:p>
    <w:p w:rsidR="00057B7D" w:rsidRPr="00057B7D" w:rsidRDefault="00057B7D" w:rsidP="00057B7D">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H. Winckler, </w:t>
      </w:r>
      <w:r w:rsidRPr="00057B7D">
        <w:rPr>
          <w:rFonts w:ascii="Times New Roman" w:eastAsia="Times New Roman" w:hAnsi="Times New Roman" w:cs="Times New Roman"/>
          <w:i/>
          <w:iCs/>
          <w:sz w:val="24"/>
          <w:szCs w:val="24"/>
        </w:rPr>
        <w:t xml:space="preserve">Die Babylonische Geisteskultur </w:t>
      </w:r>
      <w:r w:rsidRPr="00057B7D">
        <w:rPr>
          <w:rFonts w:ascii="Times New Roman" w:eastAsia="Times New Roman" w:hAnsi="Times New Roman" w:cs="Times New Roman"/>
          <w:sz w:val="24"/>
          <w:szCs w:val="24"/>
        </w:rPr>
        <w:t>second ed.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Leipzig</w:t>
          </w:r>
        </w:smartTag>
      </w:smartTag>
      <w:r w:rsidRPr="00057B7D">
        <w:rPr>
          <w:rFonts w:ascii="Times New Roman" w:eastAsia="Times New Roman" w:hAnsi="Times New Roman" w:cs="Times New Roman"/>
          <w:sz w:val="24"/>
          <w:szCs w:val="24"/>
        </w:rPr>
        <w:t xml:space="preserve">, 1919), p. 72. </w:t>
      </w:r>
    </w:p>
    <w:p w:rsidR="00057B7D" w:rsidRPr="00057B7D" w:rsidRDefault="00057B7D" w:rsidP="00057B7D">
      <w:pPr>
        <w:numPr>
          <w:ilvl w:val="0"/>
          <w:numId w:val="36"/>
        </w:numPr>
        <w:spacing w:before="100" w:beforeAutospacing="1" w:after="100" w:afterAutospacing="1" w:line="240" w:lineRule="auto"/>
        <w:rPr>
          <w:rFonts w:ascii="Times New Roman" w:eastAsia="Times New Roman" w:hAnsi="Times New Roman" w:cs="Times New Roman"/>
          <w:sz w:val="24"/>
          <w:szCs w:val="24"/>
        </w:rPr>
      </w:pPr>
      <w:hyperlink r:id="rId614" w:anchor="s_3#s_3" w:history="1"/>
      <w:r w:rsidRPr="00057B7D">
        <w:rPr>
          <w:rFonts w:ascii="Times New Roman" w:eastAsia="Times New Roman" w:hAnsi="Times New Roman" w:cs="Times New Roman"/>
          <w:sz w:val="24"/>
          <w:szCs w:val="24"/>
        </w:rPr>
        <w:t xml:space="preserve">L. Frobenius, </w:t>
      </w:r>
      <w:r w:rsidRPr="00057B7D">
        <w:rPr>
          <w:rFonts w:ascii="Times New Roman" w:eastAsia="Times New Roman" w:hAnsi="Times New Roman" w:cs="Times New Roman"/>
          <w:i/>
          <w:iCs/>
          <w:sz w:val="24"/>
          <w:szCs w:val="24"/>
        </w:rPr>
        <w:t xml:space="preserve">Das Zeitalter des Sonnengottes </w:t>
      </w:r>
      <w:r w:rsidRPr="00057B7D">
        <w:rPr>
          <w:rFonts w:ascii="Times New Roman" w:eastAsia="Times New Roman" w:hAnsi="Times New Roman" w:cs="Times New Roman"/>
          <w:sz w:val="24"/>
          <w:szCs w:val="24"/>
        </w:rPr>
        <w:t>(</w:t>
      </w:r>
      <w:smartTag w:uri="urn:schemas-microsoft-com:office:smarttags" w:element="State">
        <w:smartTag w:uri="urn:schemas-microsoft-com:office:smarttags" w:element="place">
          <w:r w:rsidRPr="00057B7D">
            <w:rPr>
              <w:rFonts w:ascii="Times New Roman" w:eastAsia="Times New Roman" w:hAnsi="Times New Roman" w:cs="Times New Roman"/>
              <w:sz w:val="24"/>
              <w:szCs w:val="24"/>
            </w:rPr>
            <w:t>Berlin</w:t>
          </w:r>
        </w:smartTag>
      </w:smartTag>
      <w:r w:rsidRPr="00057B7D">
        <w:rPr>
          <w:rFonts w:ascii="Times New Roman" w:eastAsia="Times New Roman" w:hAnsi="Times New Roman" w:cs="Times New Roman"/>
          <w:sz w:val="24"/>
          <w:szCs w:val="24"/>
        </w:rPr>
        <w:t xml:space="preserve">, 1904), p. 170. </w:t>
      </w:r>
    </w:p>
    <w:p w:rsidR="00057B7D" w:rsidRPr="00057B7D" w:rsidRDefault="00057B7D" w:rsidP="00057B7D">
      <w:pPr>
        <w:numPr>
          <w:ilvl w:val="0"/>
          <w:numId w:val="36"/>
        </w:numPr>
        <w:spacing w:before="100" w:beforeAutospacing="1" w:after="100" w:afterAutospacing="1" w:line="240" w:lineRule="auto"/>
        <w:rPr>
          <w:rFonts w:ascii="Times New Roman" w:eastAsia="Times New Roman" w:hAnsi="Times New Roman" w:cs="Times New Roman"/>
          <w:sz w:val="24"/>
          <w:szCs w:val="24"/>
        </w:rPr>
      </w:pPr>
      <w:hyperlink r:id="rId615" w:anchor="s_4#s_4" w:history="1"/>
      <w:r w:rsidRPr="00057B7D">
        <w:rPr>
          <w:rFonts w:ascii="Times New Roman" w:eastAsia="Times New Roman" w:hAnsi="Times New Roman" w:cs="Times New Roman"/>
          <w:i/>
          <w:iCs/>
          <w:sz w:val="24"/>
          <w:szCs w:val="24"/>
        </w:rPr>
        <w:t>J. Breasted,</w:t>
      </w:r>
      <w:r w:rsidRPr="00057B7D">
        <w:rPr>
          <w:rFonts w:ascii="Times New Roman" w:eastAsia="Times New Roman" w:hAnsi="Times New Roman" w:cs="Times New Roman"/>
          <w:sz w:val="24"/>
          <w:szCs w:val="24"/>
        </w:rPr>
        <w:t xml:space="preserve"> </w:t>
      </w:r>
      <w:r w:rsidRPr="00057B7D">
        <w:rPr>
          <w:rFonts w:ascii="Times New Roman" w:eastAsia="Times New Roman" w:hAnsi="Times New Roman" w:cs="Times New Roman"/>
          <w:i/>
          <w:iCs/>
          <w:sz w:val="24"/>
          <w:szCs w:val="24"/>
        </w:rPr>
        <w:t xml:space="preserve">Ancient Records of </w:t>
      </w:r>
      <w:smartTag w:uri="urn:schemas-microsoft-com:office:smarttags" w:element="country-region">
        <w:smartTag w:uri="urn:schemas-microsoft-com:office:smarttags" w:element="place">
          <w:r w:rsidRPr="00057B7D">
            <w:rPr>
              <w:rFonts w:ascii="Times New Roman" w:eastAsia="Times New Roman" w:hAnsi="Times New Roman" w:cs="Times New Roman"/>
              <w:i/>
              <w:iCs/>
              <w:sz w:val="24"/>
              <w:szCs w:val="24"/>
            </w:rPr>
            <w:t>Egypt</w:t>
          </w:r>
        </w:smartTag>
      </w:smartTag>
      <w:r w:rsidRPr="00057B7D">
        <w:rPr>
          <w:rFonts w:ascii="Times New Roman" w:eastAsia="Times New Roman" w:hAnsi="Times New Roman" w:cs="Times New Roman"/>
          <w:i/>
          <w:iCs/>
          <w:sz w:val="24"/>
          <w:szCs w:val="24"/>
        </w:rPr>
        <w:t xml:space="preserve">, </w:t>
      </w:r>
      <w:r w:rsidRPr="00057B7D">
        <w:rPr>
          <w:rFonts w:ascii="Times New Roman" w:eastAsia="Times New Roman" w:hAnsi="Times New Roman" w:cs="Times New Roman"/>
          <w:sz w:val="24"/>
          <w:szCs w:val="24"/>
        </w:rPr>
        <w:t xml:space="preserve">III. 18. Cf. E. Meyer, </w:t>
      </w:r>
      <w:r w:rsidRPr="00057B7D">
        <w:rPr>
          <w:rFonts w:ascii="Times New Roman" w:eastAsia="Times New Roman" w:hAnsi="Times New Roman" w:cs="Times New Roman"/>
          <w:i/>
          <w:iCs/>
          <w:sz w:val="24"/>
          <w:szCs w:val="24"/>
        </w:rPr>
        <w:t xml:space="preserve">Zeitschrift fuer Aegyptische Sprache </w:t>
      </w:r>
      <w:r w:rsidRPr="00057B7D">
        <w:rPr>
          <w:rFonts w:ascii="Times New Roman" w:eastAsia="Times New Roman" w:hAnsi="Times New Roman" w:cs="Times New Roman"/>
          <w:sz w:val="24"/>
          <w:szCs w:val="24"/>
        </w:rPr>
        <w:t xml:space="preserve">(1877), pp. 148ff </w:t>
      </w:r>
    </w:p>
    <w:p w:rsidR="00057B7D" w:rsidRPr="00057B7D" w:rsidRDefault="00057B7D" w:rsidP="00057B7D">
      <w:pPr>
        <w:numPr>
          <w:ilvl w:val="0"/>
          <w:numId w:val="36"/>
        </w:numPr>
        <w:spacing w:before="100" w:beforeAutospacing="1" w:after="100" w:afterAutospacing="1" w:line="240" w:lineRule="auto"/>
        <w:rPr>
          <w:rFonts w:ascii="Times New Roman" w:eastAsia="Times New Roman" w:hAnsi="Times New Roman" w:cs="Times New Roman"/>
          <w:sz w:val="24"/>
          <w:szCs w:val="24"/>
        </w:rPr>
      </w:pPr>
      <w:hyperlink r:id="rId616" w:anchor="s_5#s_5" w:history="1"/>
      <w:r w:rsidRPr="00057B7D">
        <w:rPr>
          <w:rFonts w:ascii="Times New Roman" w:eastAsia="Times New Roman" w:hAnsi="Times New Roman" w:cs="Times New Roman"/>
          <w:sz w:val="24"/>
          <w:szCs w:val="24"/>
        </w:rPr>
        <w:t xml:space="preserve">E.g., E. A. W. Budge ed., </w:t>
      </w:r>
      <w:r w:rsidRPr="00057B7D">
        <w:rPr>
          <w:rFonts w:ascii="Times New Roman" w:eastAsia="Times New Roman" w:hAnsi="Times New Roman" w:cs="Times New Roman"/>
          <w:i/>
          <w:iCs/>
          <w:sz w:val="24"/>
          <w:szCs w:val="24"/>
        </w:rPr>
        <w:t xml:space="preserve">The Egyptian Book of the Dead </w:t>
      </w:r>
      <w:r w:rsidRPr="00057B7D">
        <w:rPr>
          <w:rFonts w:ascii="Times New Roman" w:eastAsia="Times New Roman" w:hAnsi="Times New Roman" w:cs="Times New Roman"/>
          <w:sz w:val="24"/>
          <w:szCs w:val="24"/>
        </w:rPr>
        <w:t>(</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London</w:t>
          </w:r>
        </w:smartTag>
      </w:smartTag>
      <w:r w:rsidRPr="00057B7D">
        <w:rPr>
          <w:rFonts w:ascii="Times New Roman" w:eastAsia="Times New Roman" w:hAnsi="Times New Roman" w:cs="Times New Roman"/>
          <w:sz w:val="24"/>
          <w:szCs w:val="24"/>
        </w:rPr>
        <w:t xml:space="preserve">, 1899), chapter XV (Papyrus Ani), p. 246. </w:t>
      </w:r>
    </w:p>
    <w:p w:rsidR="00057B7D" w:rsidRPr="00057B7D" w:rsidRDefault="00057B7D" w:rsidP="00057B7D">
      <w:pPr>
        <w:numPr>
          <w:ilvl w:val="0"/>
          <w:numId w:val="36"/>
        </w:numPr>
        <w:spacing w:before="100" w:beforeAutospacing="1" w:after="100" w:afterAutospacing="1" w:line="240" w:lineRule="auto"/>
        <w:rPr>
          <w:rFonts w:ascii="Times New Roman" w:eastAsia="Times New Roman" w:hAnsi="Times New Roman" w:cs="Times New Roman"/>
          <w:sz w:val="24"/>
          <w:szCs w:val="24"/>
        </w:rPr>
      </w:pPr>
      <w:hyperlink r:id="rId617" w:anchor="s_6#s_6" w:history="1"/>
      <w:r w:rsidRPr="00057B7D">
        <w:rPr>
          <w:rFonts w:ascii="Times New Roman" w:eastAsia="Times New Roman" w:hAnsi="Times New Roman" w:cs="Times New Roman"/>
          <w:sz w:val="24"/>
          <w:szCs w:val="24"/>
        </w:rPr>
        <w:t xml:space="preserve">S. Mercer, </w:t>
      </w:r>
      <w:r w:rsidRPr="00057B7D">
        <w:rPr>
          <w:rFonts w:ascii="Times New Roman" w:eastAsia="Times New Roman" w:hAnsi="Times New Roman" w:cs="Times New Roman"/>
          <w:i/>
          <w:iCs/>
          <w:sz w:val="24"/>
          <w:szCs w:val="24"/>
        </w:rPr>
        <w:t xml:space="preserve">Horus, The Royal God of </w:t>
      </w:r>
      <w:smartTag w:uri="urn:schemas-microsoft-com:office:smarttags" w:element="country-region">
        <w:smartTag w:uri="urn:schemas-microsoft-com:office:smarttags" w:element="place">
          <w:r w:rsidRPr="00057B7D">
            <w:rPr>
              <w:rFonts w:ascii="Times New Roman" w:eastAsia="Times New Roman" w:hAnsi="Times New Roman" w:cs="Times New Roman"/>
              <w:i/>
              <w:iCs/>
              <w:sz w:val="24"/>
              <w:szCs w:val="24"/>
            </w:rPr>
            <w:t>Egypt</w:t>
          </w:r>
        </w:smartTag>
      </w:smartTag>
      <w:r w:rsidRPr="00057B7D">
        <w:rPr>
          <w:rFonts w:ascii="Times New Roman" w:eastAsia="Times New Roman" w:hAnsi="Times New Roman" w:cs="Times New Roman"/>
          <w:i/>
          <w:iCs/>
          <w:sz w:val="24"/>
          <w:szCs w:val="24"/>
        </w:rPr>
        <w:t xml:space="preserve"> </w:t>
      </w:r>
      <w:smartTag w:uri="urn:schemas-microsoft-com:office:smarttags" w:element="place">
        <w:smartTag w:uri="urn:schemas-microsoft-com:office:smarttags" w:element="City">
          <w:r w:rsidRPr="00057B7D">
            <w:rPr>
              <w:rFonts w:ascii="Times New Roman" w:eastAsia="Times New Roman" w:hAnsi="Times New Roman" w:cs="Times New Roman"/>
              <w:sz w:val="24"/>
              <w:szCs w:val="24"/>
            </w:rPr>
            <w:t>Grafton</w:t>
          </w:r>
        </w:smartTag>
        <w:r w:rsidRPr="00057B7D">
          <w:rPr>
            <w:rFonts w:ascii="Times New Roman" w:eastAsia="Times New Roman" w:hAnsi="Times New Roman" w:cs="Times New Roman"/>
            <w:sz w:val="24"/>
            <w:szCs w:val="24"/>
          </w:rPr>
          <w:t xml:space="preserve">, </w:t>
        </w:r>
        <w:smartTag w:uri="urn:schemas-microsoft-com:office:smarttags" w:element="State">
          <w:r w:rsidRPr="00057B7D">
            <w:rPr>
              <w:rFonts w:ascii="Times New Roman" w:eastAsia="Times New Roman" w:hAnsi="Times New Roman" w:cs="Times New Roman"/>
              <w:sz w:val="24"/>
              <w:szCs w:val="24"/>
            </w:rPr>
            <w:t>Mass.</w:t>
          </w:r>
        </w:smartTag>
      </w:smartTag>
      <w:r w:rsidRPr="00057B7D">
        <w:rPr>
          <w:rFonts w:ascii="Times New Roman" w:eastAsia="Times New Roman" w:hAnsi="Times New Roman" w:cs="Times New Roman"/>
          <w:sz w:val="24"/>
          <w:szCs w:val="24"/>
        </w:rPr>
        <w:t xml:space="preserve">, 1942), pp. 48, 117. </w:t>
      </w:r>
    </w:p>
    <w:p w:rsidR="00057B7D" w:rsidRPr="00057B7D" w:rsidRDefault="00057B7D" w:rsidP="00057B7D">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Frazer, </w:t>
      </w:r>
      <w:r w:rsidRPr="00057B7D">
        <w:rPr>
          <w:rFonts w:ascii="Times New Roman" w:eastAsia="Times New Roman" w:hAnsi="Times New Roman" w:cs="Times New Roman"/>
          <w:i/>
          <w:iCs/>
          <w:sz w:val="24"/>
          <w:szCs w:val="24"/>
        </w:rPr>
        <w:t xml:space="preserve">Ovid’s Fasti </w:t>
      </w:r>
      <w:r w:rsidRPr="00057B7D">
        <w:rPr>
          <w:rFonts w:ascii="Times New Roman" w:eastAsia="Times New Roman" w:hAnsi="Times New Roman" w:cs="Times New Roman"/>
          <w:sz w:val="24"/>
          <w:szCs w:val="24"/>
        </w:rPr>
        <w:t>(</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London</w:t>
          </w:r>
        </w:smartTag>
      </w:smartTag>
      <w:r w:rsidRPr="00057B7D">
        <w:rPr>
          <w:rFonts w:ascii="Times New Roman" w:eastAsia="Times New Roman" w:hAnsi="Times New Roman" w:cs="Times New Roman"/>
          <w:sz w:val="24"/>
          <w:szCs w:val="24"/>
        </w:rPr>
        <w:t xml:space="preserve">, 1931), note to p. 388. </w:t>
      </w:r>
    </w:p>
    <w:p w:rsidR="00057B7D" w:rsidRPr="00057B7D" w:rsidRDefault="00057B7D" w:rsidP="00057B7D">
      <w:pPr>
        <w:numPr>
          <w:ilvl w:val="0"/>
          <w:numId w:val="36"/>
        </w:numPr>
        <w:spacing w:before="100" w:beforeAutospacing="1" w:after="100" w:afterAutospacing="1" w:line="240" w:lineRule="auto"/>
        <w:rPr>
          <w:rFonts w:ascii="Times New Roman" w:eastAsia="Times New Roman" w:hAnsi="Times New Roman" w:cs="Times New Roman"/>
          <w:sz w:val="24"/>
          <w:szCs w:val="24"/>
        </w:rPr>
      </w:pPr>
      <w:hyperlink r:id="rId618" w:anchor="s_8#s_8" w:history="1"/>
      <w:r w:rsidRPr="00057B7D">
        <w:rPr>
          <w:rFonts w:ascii="Times New Roman" w:eastAsia="Times New Roman" w:hAnsi="Times New Roman" w:cs="Times New Roman"/>
          <w:sz w:val="24"/>
          <w:szCs w:val="24"/>
        </w:rPr>
        <w:t xml:space="preserve">Cf. the ancient view, referred to by Macrobius </w:t>
      </w:r>
      <w:r w:rsidRPr="00057B7D">
        <w:rPr>
          <w:rFonts w:ascii="Times New Roman" w:eastAsia="Times New Roman" w:hAnsi="Times New Roman" w:cs="Times New Roman"/>
          <w:i/>
          <w:iCs/>
          <w:sz w:val="24"/>
          <w:szCs w:val="24"/>
        </w:rPr>
        <w:t xml:space="preserve">(Saturnalia </w:t>
      </w:r>
      <w:r w:rsidRPr="00057B7D">
        <w:rPr>
          <w:rFonts w:ascii="Times New Roman" w:eastAsia="Times New Roman" w:hAnsi="Times New Roman" w:cs="Times New Roman"/>
          <w:sz w:val="24"/>
          <w:szCs w:val="24"/>
        </w:rPr>
        <w:t xml:space="preserve">VIII) that the two faces of Janus symbolize the god’s power over the two gates of the sky </w:t>
      </w:r>
      <w:r w:rsidRPr="00057B7D">
        <w:rPr>
          <w:rFonts w:ascii="Times New Roman" w:eastAsia="Times New Roman" w:hAnsi="Times New Roman" w:cs="Times New Roman"/>
          <w:i/>
          <w:iCs/>
          <w:sz w:val="24"/>
          <w:szCs w:val="24"/>
        </w:rPr>
        <w:t>("et ideo geminum, quasi utriusque januae coelistis potentem” ).</w:t>
      </w:r>
    </w:p>
    <w:p w:rsidR="00057B7D" w:rsidRPr="00057B7D" w:rsidRDefault="00057B7D" w:rsidP="00057B7D">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057B7D">
        <w:rPr>
          <w:rFonts w:ascii="Times New Roman" w:eastAsia="Times New Roman" w:hAnsi="Times New Roman" w:cs="Times New Roman"/>
          <w:b/>
          <w:bCs/>
          <w:kern w:val="36"/>
          <w:sz w:val="48"/>
          <w:szCs w:val="48"/>
        </w:rPr>
        <w:t>The Worship of Jupiter</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“From Zeus let us begin; him do we mortals never leave unnamed; full of Zeus are all the streets and all the marketplaces of men; full is the sea and the heavens thereof . . . He it was who first set up the signs in heaven . . . Wherefore him do we men ever worship first and last.” </w:t>
      </w:r>
      <w:hyperlink r:id="rId619" w:anchor="f_1#f_1" w:history="1">
        <w:r w:rsidRPr="00057B7D">
          <w:rPr>
            <w:rFonts w:ascii="Times New Roman" w:eastAsia="Times New Roman" w:hAnsi="Times New Roman" w:cs="Times New Roman"/>
            <w:color w:val="0066CC"/>
            <w:sz w:val="24"/>
            <w:szCs w:val="24"/>
            <w:u w:val="single"/>
            <w:vertAlign w:val="superscript"/>
          </w:rPr>
          <w:t>(1)</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In these words Aratus (fl. -310) pictured the place the planet-god Jupiter occupied in the thoughts of men. Nobody today in the streets and marketplaces mentions the planet Jupiter.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St. Augustine</w:t>
          </w:r>
        </w:smartTag>
      </w:smartTag>
      <w:r w:rsidRPr="00057B7D">
        <w:rPr>
          <w:rFonts w:ascii="Times New Roman" w:eastAsia="Times New Roman" w:hAnsi="Times New Roman" w:cs="Times New Roman"/>
          <w:sz w:val="24"/>
          <w:szCs w:val="24"/>
        </w:rPr>
        <w:t xml:space="preserve">, seven centuries after Aratus, asked: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But since they call Jupiter king of all, who will not laugh to see his star so far surpassed in brilliancy by the star of Venus? . . . They answer that it only appears so because it is higher up and much farther away from the earth. If, therefore, its greater dignity has deserved a higher place, why is Saturn higher in the heavens that Jupiter?</w:t>
      </w:r>
      <w:hyperlink r:id="rId620" w:anchor="f_2#f_2" w:history="1">
        <w:r w:rsidRPr="00057B7D">
          <w:rPr>
            <w:rFonts w:ascii="Times New Roman" w:eastAsia="Times New Roman" w:hAnsi="Times New Roman" w:cs="Times New Roman"/>
            <w:color w:val="0066CC"/>
            <w:sz w:val="24"/>
            <w:szCs w:val="24"/>
            <w:u w:val="single"/>
            <w:vertAlign w:val="superscript"/>
          </w:rPr>
          <w:t>(2)</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Marduk, the great god of the Babylonians, was the planet Jupiter;</w:t>
      </w:r>
      <w:hyperlink r:id="rId621" w:anchor="f_3#f_3" w:history="1">
        <w:r w:rsidRPr="00057B7D">
          <w:rPr>
            <w:rFonts w:ascii="Times New Roman" w:eastAsia="Times New Roman" w:hAnsi="Times New Roman" w:cs="Times New Roman"/>
            <w:color w:val="0066CC"/>
            <w:sz w:val="24"/>
            <w:szCs w:val="24"/>
            <w:u w:val="single"/>
            <w:vertAlign w:val="superscript"/>
          </w:rPr>
          <w:t>(3)</w:t>
        </w:r>
      </w:hyperlink>
      <w:r w:rsidRPr="00057B7D">
        <w:rPr>
          <w:rFonts w:ascii="Times New Roman" w:eastAsia="Times New Roman" w:hAnsi="Times New Roman" w:cs="Times New Roman"/>
          <w:sz w:val="24"/>
          <w:szCs w:val="24"/>
        </w:rPr>
        <w:t xml:space="preserve"> so was Amon of the Egyptians;</w:t>
      </w:r>
      <w:hyperlink r:id="rId622" w:anchor="f_4#f_4" w:history="1">
        <w:r w:rsidRPr="00057B7D">
          <w:rPr>
            <w:rFonts w:ascii="Times New Roman" w:eastAsia="Times New Roman" w:hAnsi="Times New Roman" w:cs="Times New Roman"/>
            <w:color w:val="0066CC"/>
            <w:sz w:val="24"/>
            <w:szCs w:val="24"/>
            <w:u w:val="single"/>
            <w:vertAlign w:val="superscript"/>
          </w:rPr>
          <w:t>(4)</w:t>
        </w:r>
      </w:hyperlink>
      <w:r w:rsidRPr="00057B7D">
        <w:rPr>
          <w:rFonts w:ascii="Times New Roman" w:eastAsia="Times New Roman" w:hAnsi="Times New Roman" w:cs="Times New Roman"/>
          <w:sz w:val="24"/>
          <w:szCs w:val="24"/>
        </w:rPr>
        <w:t xml:space="preserve"> Zeus of the Greeks was the same planet; Jupiter of the Romans, as the name shows, was again the same planet. Why was this planet chosen as the most exalted deity? In Greece it was called “all-highest, mighty Zeus,” </w:t>
      </w:r>
      <w:hyperlink r:id="rId623" w:anchor="f_5#f_5" w:history="1">
        <w:r w:rsidRPr="00057B7D">
          <w:rPr>
            <w:rFonts w:ascii="Times New Roman" w:eastAsia="Times New Roman" w:hAnsi="Times New Roman" w:cs="Times New Roman"/>
            <w:color w:val="0066CC"/>
            <w:sz w:val="24"/>
            <w:szCs w:val="24"/>
            <w:u w:val="single"/>
            <w:vertAlign w:val="superscript"/>
          </w:rPr>
          <w:t>(5)</w:t>
        </w:r>
      </w:hyperlink>
      <w:r w:rsidRPr="00057B7D">
        <w:rPr>
          <w:rFonts w:ascii="Times New Roman" w:eastAsia="Times New Roman" w:hAnsi="Times New Roman" w:cs="Times New Roman"/>
          <w:sz w:val="24"/>
          <w:szCs w:val="24"/>
        </w:rPr>
        <w:t xml:space="preserve"> in Rome “Jupiter Optimus, Maximus” ;</w:t>
      </w:r>
      <w:hyperlink r:id="rId624" w:anchor="f_6#f_6" w:history="1">
        <w:r w:rsidRPr="00057B7D">
          <w:rPr>
            <w:rFonts w:ascii="Times New Roman" w:eastAsia="Times New Roman" w:hAnsi="Times New Roman" w:cs="Times New Roman"/>
            <w:color w:val="0066CC"/>
            <w:sz w:val="24"/>
            <w:szCs w:val="24"/>
            <w:u w:val="single"/>
            <w:vertAlign w:val="superscript"/>
          </w:rPr>
          <w:t>(6)</w:t>
        </w:r>
      </w:hyperlink>
      <w:r w:rsidRPr="00057B7D">
        <w:rPr>
          <w:rFonts w:ascii="Times New Roman" w:eastAsia="Times New Roman" w:hAnsi="Times New Roman" w:cs="Times New Roman"/>
          <w:sz w:val="24"/>
          <w:szCs w:val="24"/>
        </w:rPr>
        <w:t xml:space="preserve"> in Babylon it was known as “the greatest of the stars” </w:t>
      </w:r>
      <w:hyperlink r:id="rId625" w:anchor="f_7#f_7" w:history="1">
        <w:r w:rsidRPr="00057B7D">
          <w:rPr>
            <w:rFonts w:ascii="Times New Roman" w:eastAsia="Times New Roman" w:hAnsi="Times New Roman" w:cs="Times New Roman"/>
            <w:color w:val="0066CC"/>
            <w:sz w:val="24"/>
            <w:szCs w:val="24"/>
            <w:u w:val="single"/>
            <w:vertAlign w:val="superscript"/>
          </w:rPr>
          <w:t>(7)</w:t>
        </w:r>
      </w:hyperlink>
      <w:r w:rsidRPr="00057B7D">
        <w:rPr>
          <w:rFonts w:ascii="Times New Roman" w:eastAsia="Times New Roman" w:hAnsi="Times New Roman" w:cs="Times New Roman"/>
          <w:sz w:val="24"/>
          <w:szCs w:val="24"/>
        </w:rPr>
        <w:t xml:space="preserve">; as Ahuramazda it was called by Darius “the greatest of the gods” </w:t>
      </w:r>
      <w:hyperlink r:id="rId626" w:anchor="f_8#f_8" w:history="1">
        <w:r w:rsidRPr="00057B7D">
          <w:rPr>
            <w:rFonts w:ascii="Times New Roman" w:eastAsia="Times New Roman" w:hAnsi="Times New Roman" w:cs="Times New Roman"/>
            <w:color w:val="0066CC"/>
            <w:sz w:val="24"/>
            <w:szCs w:val="24"/>
            <w:u w:val="single"/>
            <w:vertAlign w:val="superscript"/>
          </w:rPr>
          <w:t>(8)</w:t>
        </w:r>
      </w:hyperlink>
      <w:r w:rsidRPr="00057B7D">
        <w:rPr>
          <w:rFonts w:ascii="Times New Roman" w:eastAsia="Times New Roman" w:hAnsi="Times New Roman" w:cs="Times New Roman"/>
          <w:sz w:val="24"/>
          <w:szCs w:val="24"/>
        </w:rPr>
        <w:t xml:space="preserve">; In India Shiva was described as “the </w:t>
      </w:r>
      <w:r w:rsidRPr="00057B7D">
        <w:rPr>
          <w:rFonts w:ascii="Times New Roman" w:eastAsia="Times New Roman" w:hAnsi="Times New Roman" w:cs="Times New Roman"/>
          <w:sz w:val="24"/>
          <w:szCs w:val="24"/>
        </w:rPr>
        <w:lastRenderedPageBreak/>
        <w:t>great ruler” and considered the mightiest of all the gods</w:t>
      </w:r>
      <w:hyperlink r:id="rId627" w:anchor="f_9#f_9" w:history="1">
        <w:r w:rsidRPr="00057B7D">
          <w:rPr>
            <w:rFonts w:ascii="Times New Roman" w:eastAsia="Times New Roman" w:hAnsi="Times New Roman" w:cs="Times New Roman"/>
            <w:color w:val="0066CC"/>
            <w:sz w:val="24"/>
            <w:szCs w:val="24"/>
            <w:u w:val="single"/>
            <w:vertAlign w:val="superscript"/>
          </w:rPr>
          <w:t>(9)</w:t>
        </w:r>
      </w:hyperlink>
      <w:r w:rsidRPr="00057B7D">
        <w:rPr>
          <w:rFonts w:ascii="Times New Roman" w:eastAsia="Times New Roman" w:hAnsi="Times New Roman" w:cs="Times New Roman"/>
          <w:sz w:val="24"/>
          <w:szCs w:val="24"/>
        </w:rPr>
        <w:t xml:space="preserve">; he was said to be “as brilliant as the sun.” </w:t>
      </w:r>
      <w:hyperlink r:id="rId628" w:anchor="f_10#f_10" w:history="1">
        <w:r w:rsidRPr="00057B7D">
          <w:rPr>
            <w:rFonts w:ascii="Times New Roman" w:eastAsia="Times New Roman" w:hAnsi="Times New Roman" w:cs="Times New Roman"/>
            <w:color w:val="0066CC"/>
            <w:sz w:val="24"/>
            <w:szCs w:val="24"/>
            <w:u w:val="single"/>
            <w:vertAlign w:val="superscript"/>
          </w:rPr>
          <w:t>(10)</w:t>
        </w:r>
      </w:hyperlink>
      <w:r w:rsidRPr="00057B7D">
        <w:rPr>
          <w:rFonts w:ascii="Times New Roman" w:eastAsia="Times New Roman" w:hAnsi="Times New Roman" w:cs="Times New Roman"/>
          <w:sz w:val="24"/>
          <w:szCs w:val="24"/>
        </w:rPr>
        <w:t xml:space="preserve"> Everywhere Jupiter was regarded as the greatest deity, greater than the sun, moon, and other planets.</w:t>
      </w:r>
      <w:hyperlink r:id="rId629" w:anchor="f_11#f_11" w:history="1">
        <w:r w:rsidRPr="00057B7D">
          <w:rPr>
            <w:rFonts w:ascii="Times New Roman" w:eastAsia="Times New Roman" w:hAnsi="Times New Roman" w:cs="Times New Roman"/>
            <w:color w:val="0066CC"/>
            <w:sz w:val="24"/>
            <w:szCs w:val="24"/>
            <w:u w:val="single"/>
            <w:vertAlign w:val="superscript"/>
          </w:rPr>
          <w:t>(11)</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Homer makes Zeus say that all the other gods together could not pull him down, but he could pull them along with the Earth.</w:t>
      </w:r>
      <w:hyperlink r:id="rId630" w:anchor="f_12#f_12" w:history="1">
        <w:r w:rsidRPr="00057B7D">
          <w:rPr>
            <w:rFonts w:ascii="Times New Roman" w:eastAsia="Times New Roman" w:hAnsi="Times New Roman" w:cs="Times New Roman"/>
            <w:color w:val="0066CC"/>
            <w:sz w:val="24"/>
            <w:szCs w:val="24"/>
            <w:u w:val="single"/>
            <w:vertAlign w:val="superscript"/>
          </w:rPr>
          <w:t>(12)</w:t>
        </w:r>
      </w:hyperlink>
      <w:r w:rsidRPr="00057B7D">
        <w:rPr>
          <w:rFonts w:ascii="Times New Roman" w:eastAsia="Times New Roman" w:hAnsi="Times New Roman" w:cs="Times New Roman"/>
          <w:sz w:val="24"/>
          <w:szCs w:val="24"/>
        </w:rPr>
        <w:t xml:space="preserve"> “That is how far I overwhelm you all, both gods and men.” Commenting on this passage, Eustathius wrote that according to some ancient authorities Homer meant the orbits of the planets from which Jupiter could drive the rest of them, but they could not drive it.</w:t>
      </w:r>
      <w:hyperlink r:id="rId631" w:anchor="f_13#f_13" w:history="1">
        <w:r w:rsidRPr="00057B7D">
          <w:rPr>
            <w:rFonts w:ascii="Times New Roman" w:eastAsia="Times New Roman" w:hAnsi="Times New Roman" w:cs="Times New Roman"/>
            <w:color w:val="0066CC"/>
            <w:sz w:val="24"/>
            <w:szCs w:val="24"/>
            <w:u w:val="single"/>
            <w:vertAlign w:val="superscript"/>
          </w:rPr>
          <w:t>(13)</w:t>
        </w:r>
      </w:hyperlink>
      <w:r w:rsidRPr="00057B7D">
        <w:rPr>
          <w:rFonts w:ascii="Times New Roman" w:eastAsia="Times New Roman" w:hAnsi="Times New Roman" w:cs="Times New Roman"/>
          <w:sz w:val="24"/>
          <w:szCs w:val="24"/>
        </w:rPr>
        <w:t xml:space="preserve"> This sentence of Homer is close to the truth. Jupiter is greater and more powerful than Saturn, its rival, together with Mars, Earth, Venus, and Mercury. Jupiter is more than a thousand times greater than the Earth or Venus in volume, and six thousand times greater than Mercury.</w:t>
      </w:r>
      <w:hyperlink r:id="rId632" w:anchor="f_14#f_14" w:history="1">
        <w:r w:rsidRPr="00057B7D">
          <w:rPr>
            <w:rFonts w:ascii="Times New Roman" w:eastAsia="Times New Roman" w:hAnsi="Times New Roman" w:cs="Times New Roman"/>
            <w:color w:val="0066CC"/>
            <w:sz w:val="24"/>
            <w:szCs w:val="24"/>
            <w:u w:val="single"/>
            <w:vertAlign w:val="superscript"/>
          </w:rPr>
          <w:t>(14)</w:t>
        </w:r>
      </w:hyperlink>
      <w:r w:rsidRPr="00057B7D">
        <w:rPr>
          <w:rFonts w:ascii="Times New Roman" w:eastAsia="Times New Roman" w:hAnsi="Times New Roman" w:cs="Times New Roman"/>
          <w:sz w:val="24"/>
          <w:szCs w:val="24"/>
        </w:rPr>
        <w:t xml:space="preserve"> But it appears that one could not guess this from observation with the naked eye. Even through a very powerful telescope Jupiter looks like an inch-large flat disc, surrounded by its four larger satellites.</w:t>
      </w:r>
      <w:hyperlink r:id="rId633" w:anchor="f_15#f_15" w:history="1">
        <w:r w:rsidRPr="00057B7D">
          <w:rPr>
            <w:rFonts w:ascii="Times New Roman" w:eastAsia="Times New Roman" w:hAnsi="Times New Roman" w:cs="Times New Roman"/>
            <w:color w:val="0066CC"/>
            <w:sz w:val="24"/>
            <w:szCs w:val="24"/>
            <w:u w:val="single"/>
            <w:vertAlign w:val="superscript"/>
          </w:rPr>
          <w:t>(15)</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The ancients knew something unknown to the moderns when they asserted that Jupiter can overpower all other planets, the Earth included.</w:t>
      </w:r>
      <w:hyperlink r:id="rId634" w:anchor="f_16#f_16" w:history="1">
        <w:r w:rsidRPr="00057B7D">
          <w:rPr>
            <w:rFonts w:ascii="Times New Roman" w:eastAsia="Times New Roman" w:hAnsi="Times New Roman" w:cs="Times New Roman"/>
            <w:color w:val="0066CC"/>
            <w:sz w:val="24"/>
            <w:szCs w:val="24"/>
            <w:u w:val="single"/>
            <w:vertAlign w:val="superscript"/>
          </w:rPr>
          <w:t>(16)</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7"/>
          <w:szCs w:val="27"/>
        </w:rPr>
        <w:t>References</w:t>
      </w:r>
      <w:r w:rsidRPr="00057B7D">
        <w:rPr>
          <w:rFonts w:ascii="Times New Roman" w:eastAsia="Times New Roman" w:hAnsi="Times New Roman" w:cs="Times New Roman"/>
          <w:sz w:val="24"/>
          <w:szCs w:val="24"/>
        </w:rPr>
        <w:t xml:space="preserve"> </w:t>
      </w:r>
    </w:p>
    <w:p w:rsidR="00057B7D" w:rsidRPr="00057B7D" w:rsidRDefault="00057B7D" w:rsidP="00057B7D">
      <w:pPr>
        <w:numPr>
          <w:ilvl w:val="0"/>
          <w:numId w:val="37"/>
        </w:numPr>
        <w:spacing w:before="100" w:beforeAutospacing="1" w:after="100" w:afterAutospacing="1" w:line="240" w:lineRule="auto"/>
        <w:rPr>
          <w:rFonts w:ascii="Times New Roman" w:eastAsia="Times New Roman" w:hAnsi="Times New Roman" w:cs="Times New Roman"/>
          <w:sz w:val="24"/>
          <w:szCs w:val="24"/>
        </w:rPr>
      </w:pPr>
      <w:hyperlink r:id="rId635" w:anchor="s_1#s_1" w:history="1"/>
      <w:r w:rsidRPr="00057B7D">
        <w:rPr>
          <w:rFonts w:ascii="Times New Roman" w:eastAsia="Times New Roman" w:hAnsi="Times New Roman" w:cs="Times New Roman"/>
          <w:sz w:val="24"/>
          <w:szCs w:val="24"/>
        </w:rPr>
        <w:t xml:space="preserve">Aratus, </w:t>
      </w:r>
      <w:r w:rsidRPr="00057B7D">
        <w:rPr>
          <w:rFonts w:ascii="Times New Roman" w:eastAsia="Times New Roman" w:hAnsi="Times New Roman" w:cs="Times New Roman"/>
          <w:i/>
          <w:iCs/>
          <w:sz w:val="24"/>
          <w:szCs w:val="24"/>
        </w:rPr>
        <w:t xml:space="preserve">Phenomena, </w:t>
      </w:r>
      <w:r w:rsidRPr="00057B7D">
        <w:rPr>
          <w:rFonts w:ascii="Times New Roman" w:eastAsia="Times New Roman" w:hAnsi="Times New Roman" w:cs="Times New Roman"/>
          <w:sz w:val="24"/>
          <w:szCs w:val="24"/>
        </w:rPr>
        <w:t>transl. by G. R. Mair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London</w:t>
          </w:r>
        </w:smartTag>
      </w:smartTag>
      <w:r w:rsidRPr="00057B7D">
        <w:rPr>
          <w:rFonts w:ascii="Times New Roman" w:eastAsia="Times New Roman" w:hAnsi="Times New Roman" w:cs="Times New Roman"/>
          <w:sz w:val="24"/>
          <w:szCs w:val="24"/>
        </w:rPr>
        <w:t xml:space="preserve">, 1955). </w:t>
      </w:r>
    </w:p>
    <w:p w:rsidR="00057B7D" w:rsidRPr="00057B7D" w:rsidRDefault="00057B7D" w:rsidP="00057B7D">
      <w:pPr>
        <w:numPr>
          <w:ilvl w:val="0"/>
          <w:numId w:val="37"/>
        </w:numPr>
        <w:spacing w:before="100" w:beforeAutospacing="1" w:after="100" w:afterAutospacing="1" w:line="240" w:lineRule="auto"/>
        <w:rPr>
          <w:rFonts w:ascii="Times New Roman" w:eastAsia="Times New Roman" w:hAnsi="Times New Roman" w:cs="Times New Roman"/>
          <w:sz w:val="24"/>
          <w:szCs w:val="24"/>
        </w:rPr>
      </w:pPr>
      <w:hyperlink r:id="rId636" w:anchor="s_2#s_2" w:history="1"/>
      <w:r w:rsidRPr="00057B7D">
        <w:rPr>
          <w:rFonts w:ascii="Times New Roman" w:eastAsia="Times New Roman" w:hAnsi="Times New Roman" w:cs="Times New Roman"/>
          <w:i/>
          <w:iCs/>
          <w:sz w:val="24"/>
          <w:szCs w:val="24"/>
        </w:rPr>
        <w:t xml:space="preserve">The City of </w:t>
      </w:r>
      <w:smartTag w:uri="urn:schemas-microsoft-com:office:smarttags" w:element="City">
        <w:smartTag w:uri="urn:schemas-microsoft-com:office:smarttags" w:element="place">
          <w:r w:rsidRPr="00057B7D">
            <w:rPr>
              <w:rFonts w:ascii="Times New Roman" w:eastAsia="Times New Roman" w:hAnsi="Times New Roman" w:cs="Times New Roman"/>
              <w:i/>
              <w:iCs/>
              <w:sz w:val="24"/>
              <w:szCs w:val="24"/>
            </w:rPr>
            <w:t>God</w:t>
          </w:r>
        </w:smartTag>
      </w:smartTag>
      <w:r w:rsidRPr="00057B7D">
        <w:rPr>
          <w:rFonts w:ascii="Times New Roman" w:eastAsia="Times New Roman" w:hAnsi="Times New Roman" w:cs="Times New Roman"/>
          <w:i/>
          <w:iCs/>
          <w:sz w:val="24"/>
          <w:szCs w:val="24"/>
        </w:rPr>
        <w:t xml:space="preserve">, </w:t>
      </w:r>
      <w:r w:rsidRPr="00057B7D">
        <w:rPr>
          <w:rFonts w:ascii="Times New Roman" w:eastAsia="Times New Roman" w:hAnsi="Times New Roman" w:cs="Times New Roman"/>
          <w:sz w:val="24"/>
          <w:szCs w:val="24"/>
        </w:rPr>
        <w:t>VII. 15, transl. by M. Dods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Edinburgh</w:t>
          </w:r>
        </w:smartTag>
      </w:smartTag>
      <w:r w:rsidRPr="00057B7D">
        <w:rPr>
          <w:rFonts w:ascii="Times New Roman" w:eastAsia="Times New Roman" w:hAnsi="Times New Roman" w:cs="Times New Roman"/>
          <w:sz w:val="24"/>
          <w:szCs w:val="24"/>
        </w:rPr>
        <w:t xml:space="preserve">, 1872). </w:t>
      </w:r>
    </w:p>
    <w:p w:rsidR="00057B7D" w:rsidRPr="00057B7D" w:rsidRDefault="00057B7D" w:rsidP="00057B7D">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Bartel L. van der Waerden, </w:t>
      </w:r>
      <w:r w:rsidRPr="00057B7D">
        <w:rPr>
          <w:rFonts w:ascii="Times New Roman" w:eastAsia="Times New Roman" w:hAnsi="Times New Roman" w:cs="Times New Roman"/>
          <w:i/>
          <w:iCs/>
          <w:sz w:val="24"/>
          <w:szCs w:val="24"/>
        </w:rPr>
        <w:t>Science Awakening,</w:t>
      </w:r>
      <w:r w:rsidRPr="00057B7D">
        <w:rPr>
          <w:rFonts w:ascii="Times New Roman" w:eastAsia="Times New Roman" w:hAnsi="Times New Roman" w:cs="Times New Roman"/>
          <w:sz w:val="24"/>
          <w:szCs w:val="24"/>
        </w:rPr>
        <w:t xml:space="preserve"> vol. II (</w:t>
      </w:r>
      <w:smartTag w:uri="urn:schemas-microsoft-com:office:smarttags" w:element="place">
        <w:r w:rsidRPr="00057B7D">
          <w:rPr>
            <w:rFonts w:ascii="Times New Roman" w:eastAsia="Times New Roman" w:hAnsi="Times New Roman" w:cs="Times New Roman"/>
            <w:sz w:val="24"/>
            <w:szCs w:val="24"/>
          </w:rPr>
          <w:t>Leyden</w:t>
        </w:r>
      </w:smartTag>
      <w:r w:rsidRPr="00057B7D">
        <w:rPr>
          <w:rFonts w:ascii="Times New Roman" w:eastAsia="Times New Roman" w:hAnsi="Times New Roman" w:cs="Times New Roman"/>
          <w:sz w:val="24"/>
          <w:szCs w:val="24"/>
        </w:rPr>
        <w:t xml:space="preserve">, 1974), p. 59; cf. P. Jensen, </w:t>
      </w:r>
      <w:r w:rsidRPr="00057B7D">
        <w:rPr>
          <w:rFonts w:ascii="Times New Roman" w:eastAsia="Times New Roman" w:hAnsi="Times New Roman" w:cs="Times New Roman"/>
          <w:i/>
          <w:iCs/>
          <w:sz w:val="24"/>
          <w:szCs w:val="24"/>
        </w:rPr>
        <w:t xml:space="preserve">Die Kosmologie der Babylonier </w:t>
      </w:r>
      <w:r w:rsidRPr="00057B7D">
        <w:rPr>
          <w:rFonts w:ascii="Times New Roman" w:eastAsia="Times New Roman" w:hAnsi="Times New Roman" w:cs="Times New Roman"/>
          <w:sz w:val="24"/>
          <w:szCs w:val="24"/>
        </w:rPr>
        <w:t xml:space="preserve">(Strassburg, 1890), pp. 131, 134. [Marduk was called “the great lord of the gods” and also “the Enlil of the gods.” See L. Legrain, </w:t>
      </w:r>
      <w:r w:rsidRPr="00057B7D">
        <w:rPr>
          <w:rFonts w:ascii="Times New Roman" w:eastAsia="Times New Roman" w:hAnsi="Times New Roman" w:cs="Times New Roman"/>
          <w:i/>
          <w:iCs/>
          <w:sz w:val="24"/>
          <w:szCs w:val="24"/>
        </w:rPr>
        <w:t xml:space="preserve">Royal Inscriptions and Fragments from </w:t>
      </w:r>
      <w:smartTag w:uri="urn:schemas-microsoft-com:office:smarttags" w:element="City">
        <w:smartTag w:uri="urn:schemas-microsoft-com:office:smarttags" w:element="place">
          <w:r w:rsidRPr="00057B7D">
            <w:rPr>
              <w:rFonts w:ascii="Times New Roman" w:eastAsia="Times New Roman" w:hAnsi="Times New Roman" w:cs="Times New Roman"/>
              <w:i/>
              <w:iCs/>
              <w:sz w:val="24"/>
              <w:szCs w:val="24"/>
            </w:rPr>
            <w:t>Nippur</w:t>
          </w:r>
        </w:smartTag>
      </w:smartTag>
      <w:r w:rsidRPr="00057B7D">
        <w:rPr>
          <w:rFonts w:ascii="Times New Roman" w:eastAsia="Times New Roman" w:hAnsi="Times New Roman" w:cs="Times New Roman"/>
          <w:i/>
          <w:iCs/>
          <w:sz w:val="24"/>
          <w:szCs w:val="24"/>
        </w:rPr>
        <w:t xml:space="preserve"> and </w:t>
      </w:r>
      <w:smartTag w:uri="urn:schemas-microsoft-com:office:smarttags" w:element="City">
        <w:smartTag w:uri="urn:schemas-microsoft-com:office:smarttags" w:element="place">
          <w:r w:rsidRPr="00057B7D">
            <w:rPr>
              <w:rFonts w:ascii="Times New Roman" w:eastAsia="Times New Roman" w:hAnsi="Times New Roman" w:cs="Times New Roman"/>
              <w:i/>
              <w:iCs/>
              <w:sz w:val="24"/>
              <w:szCs w:val="24"/>
            </w:rPr>
            <w:t>Babylon</w:t>
          </w:r>
        </w:smartTag>
      </w:smartTag>
      <w:r w:rsidRPr="00057B7D">
        <w:rPr>
          <w:rFonts w:ascii="Times New Roman" w:eastAsia="Times New Roman" w:hAnsi="Times New Roman" w:cs="Times New Roman"/>
          <w:i/>
          <w:iCs/>
          <w:sz w:val="24"/>
          <w:szCs w:val="24"/>
        </w:rPr>
        <w:t xml:space="preserve">, </w:t>
      </w:r>
      <w:r w:rsidRPr="00057B7D">
        <w:rPr>
          <w:rFonts w:ascii="Times New Roman" w:eastAsia="Times New Roman" w:hAnsi="Times New Roman" w:cs="Times New Roman"/>
          <w:sz w:val="24"/>
          <w:szCs w:val="24"/>
        </w:rPr>
        <w:t>(</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Philadelphia</w:t>
          </w:r>
        </w:smartTag>
      </w:smartTag>
      <w:r w:rsidRPr="00057B7D">
        <w:rPr>
          <w:rFonts w:ascii="Times New Roman" w:eastAsia="Times New Roman" w:hAnsi="Times New Roman" w:cs="Times New Roman"/>
          <w:sz w:val="24"/>
          <w:szCs w:val="24"/>
        </w:rPr>
        <w:t xml:space="preserve">, 1926), p. 38.] </w:t>
      </w:r>
    </w:p>
    <w:p w:rsidR="00057B7D" w:rsidRPr="00057B7D" w:rsidRDefault="00057B7D" w:rsidP="00057B7D">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[Herodotus II. 41; </w:t>
      </w:r>
      <w:smartTag w:uri="urn:schemas-microsoft-com:office:smarttags" w:element="place">
        <w:smartTag w:uri="urn:schemas:contacts" w:element="GivenName">
          <w:r w:rsidRPr="00057B7D">
            <w:rPr>
              <w:rFonts w:ascii="Times New Roman" w:eastAsia="Times New Roman" w:hAnsi="Times New Roman" w:cs="Times New Roman"/>
              <w:sz w:val="24"/>
              <w:szCs w:val="24"/>
            </w:rPr>
            <w:t>Diodorus</w:t>
          </w:r>
        </w:smartTag>
        <w:r w:rsidRPr="00057B7D">
          <w:rPr>
            <w:rFonts w:ascii="Times New Roman" w:eastAsia="Times New Roman" w:hAnsi="Times New Roman" w:cs="Times New Roman"/>
            <w:sz w:val="24"/>
            <w:szCs w:val="24"/>
          </w:rPr>
          <w:t xml:space="preserve"> </w:t>
        </w:r>
        <w:smartTag w:uri="urn:schemas:contacts" w:element="middlename">
          <w:r w:rsidRPr="00057B7D">
            <w:rPr>
              <w:rFonts w:ascii="Times New Roman" w:eastAsia="Times New Roman" w:hAnsi="Times New Roman" w:cs="Times New Roman"/>
              <w:sz w:val="24"/>
              <w:szCs w:val="24"/>
            </w:rPr>
            <w:t>Siculus</w:t>
          </w:r>
        </w:smartTag>
        <w:r w:rsidRPr="00057B7D">
          <w:rPr>
            <w:rFonts w:ascii="Times New Roman" w:eastAsia="Times New Roman" w:hAnsi="Times New Roman" w:cs="Times New Roman"/>
            <w:sz w:val="24"/>
            <w:szCs w:val="24"/>
          </w:rPr>
          <w:t xml:space="preserve"> </w:t>
        </w:r>
        <w:smartTag w:uri="urn:schemas:contacts" w:element="Sn">
          <w:r w:rsidRPr="00057B7D">
            <w:rPr>
              <w:rFonts w:ascii="Times New Roman" w:eastAsia="Times New Roman" w:hAnsi="Times New Roman" w:cs="Times New Roman"/>
              <w:sz w:val="24"/>
              <w:szCs w:val="24"/>
            </w:rPr>
            <w:t>I.</w:t>
          </w:r>
        </w:smartTag>
      </w:smartTag>
      <w:r w:rsidRPr="00057B7D">
        <w:rPr>
          <w:rFonts w:ascii="Times New Roman" w:eastAsia="Times New Roman" w:hAnsi="Times New Roman" w:cs="Times New Roman"/>
          <w:sz w:val="24"/>
          <w:szCs w:val="24"/>
        </w:rPr>
        <w:t xml:space="preserve"> 13. 2; Plutarch, </w:t>
      </w:r>
      <w:r w:rsidRPr="00057B7D">
        <w:rPr>
          <w:rFonts w:ascii="Times New Roman" w:eastAsia="Times New Roman" w:hAnsi="Times New Roman" w:cs="Times New Roman"/>
          <w:i/>
          <w:iCs/>
          <w:sz w:val="24"/>
          <w:szCs w:val="24"/>
        </w:rPr>
        <w:t>De Iside et Osiride,</w:t>
      </w:r>
      <w:r w:rsidRPr="00057B7D">
        <w:rPr>
          <w:rFonts w:ascii="Times New Roman" w:eastAsia="Times New Roman" w:hAnsi="Times New Roman" w:cs="Times New Roman"/>
          <w:sz w:val="24"/>
          <w:szCs w:val="24"/>
        </w:rPr>
        <w:t xml:space="preserve"> IX;] </w:t>
      </w:r>
      <w:r w:rsidRPr="00057B7D">
        <w:rPr>
          <w:rFonts w:ascii="Times New Roman" w:eastAsia="Times New Roman" w:hAnsi="Times New Roman" w:cs="Times New Roman"/>
          <w:i/>
          <w:iCs/>
          <w:sz w:val="24"/>
          <w:szCs w:val="24"/>
        </w:rPr>
        <w:t xml:space="preserve">Amen, </w:t>
      </w:r>
      <w:r w:rsidRPr="00057B7D">
        <w:rPr>
          <w:rFonts w:ascii="Times New Roman" w:eastAsia="Times New Roman" w:hAnsi="Times New Roman" w:cs="Times New Roman"/>
          <w:sz w:val="24"/>
          <w:szCs w:val="24"/>
        </w:rPr>
        <w:t xml:space="preserve">used at the end of a prayer in Hebrew and in European languages that borrowed it from Hebrew, was the name of the Egyptian deity Jupiter. It is part of the names of many Egyptian kings—Amenhotep, Tutankhamen; of the same root is </w:t>
      </w:r>
      <w:r w:rsidRPr="00057B7D">
        <w:rPr>
          <w:rFonts w:ascii="Times New Roman" w:eastAsia="Times New Roman" w:hAnsi="Times New Roman" w:cs="Times New Roman"/>
          <w:i/>
          <w:iCs/>
          <w:sz w:val="24"/>
          <w:szCs w:val="24"/>
        </w:rPr>
        <w:t>amen—</w:t>
      </w:r>
      <w:r w:rsidRPr="00057B7D">
        <w:rPr>
          <w:rFonts w:ascii="Times New Roman" w:eastAsia="Times New Roman" w:hAnsi="Times New Roman" w:cs="Times New Roman"/>
          <w:sz w:val="24"/>
          <w:szCs w:val="24"/>
        </w:rPr>
        <w:t xml:space="preserve">"to believe.” It is beyond the scope of this work to find which of the words—as the name of the deity or as a word in vocabulary, precede, and which is derived. </w:t>
      </w:r>
    </w:p>
    <w:p w:rsidR="00057B7D" w:rsidRPr="00057B7D" w:rsidRDefault="00057B7D" w:rsidP="00057B7D">
      <w:pPr>
        <w:numPr>
          <w:ilvl w:val="0"/>
          <w:numId w:val="37"/>
        </w:numPr>
        <w:spacing w:before="100" w:beforeAutospacing="1" w:after="100" w:afterAutospacing="1" w:line="240" w:lineRule="auto"/>
        <w:rPr>
          <w:rFonts w:ascii="Times New Roman" w:eastAsia="Times New Roman" w:hAnsi="Times New Roman" w:cs="Times New Roman"/>
          <w:sz w:val="24"/>
          <w:szCs w:val="24"/>
        </w:rPr>
      </w:pPr>
      <w:hyperlink r:id="rId637" w:anchor="s_5#s_5" w:history="1"/>
      <w:r w:rsidRPr="00057B7D">
        <w:rPr>
          <w:rFonts w:ascii="Times New Roman" w:eastAsia="Times New Roman" w:hAnsi="Times New Roman" w:cs="Times New Roman"/>
          <w:i/>
          <w:iCs/>
          <w:sz w:val="24"/>
          <w:szCs w:val="24"/>
        </w:rPr>
        <w:t xml:space="preserve">The Iliad </w:t>
      </w:r>
      <w:r w:rsidRPr="00057B7D">
        <w:rPr>
          <w:rFonts w:ascii="Times New Roman" w:eastAsia="Times New Roman" w:hAnsi="Times New Roman" w:cs="Times New Roman"/>
          <w:sz w:val="24"/>
          <w:szCs w:val="24"/>
        </w:rPr>
        <w:t xml:space="preserve">VIII. 22. </w:t>
      </w:r>
      <w:r w:rsidRPr="00057B7D">
        <w:rPr>
          <w:rFonts w:ascii="Times New Roman" w:eastAsia="Times New Roman" w:hAnsi="Times New Roman" w:cs="Times New Roman"/>
          <w:color w:val="800040"/>
          <w:sz w:val="24"/>
          <w:szCs w:val="24"/>
        </w:rPr>
        <w:t>[I</w:t>
      </w:r>
      <w:r w:rsidRPr="00057B7D">
        <w:rPr>
          <w:rFonts w:ascii="Times New Roman" w:eastAsia="Times New Roman" w:hAnsi="Times New Roman" w:cs="Times New Roman"/>
          <w:sz w:val="24"/>
          <w:szCs w:val="24"/>
        </w:rPr>
        <w:t xml:space="preserve">n Book II of the Iliad (lines </w:t>
      </w:r>
      <w:smartTag w:uri="urn:schemas-microsoft-com:office:smarttags" w:element="metricconverter">
        <w:smartTagPr>
          <w:attr w:name="ProductID" w:val="410f"/>
        </w:smartTagPr>
        <w:r w:rsidRPr="00057B7D">
          <w:rPr>
            <w:rFonts w:ascii="Times New Roman" w:eastAsia="Times New Roman" w:hAnsi="Times New Roman" w:cs="Times New Roman"/>
            <w:sz w:val="24"/>
            <w:szCs w:val="24"/>
          </w:rPr>
          <w:t>410f</w:t>
        </w:r>
      </w:smartTag>
      <w:r w:rsidRPr="00057B7D">
        <w:rPr>
          <w:rFonts w:ascii="Times New Roman" w:eastAsia="Times New Roman" w:hAnsi="Times New Roman" w:cs="Times New Roman"/>
          <w:sz w:val="24"/>
          <w:szCs w:val="24"/>
        </w:rPr>
        <w:t xml:space="preserve">.) Agamemnon addresses the god thus: “Zeus, most glorious, most great . . . that dwellest in the heaven.” Plato wrote: “Zeus, the mighty lord, holding the reigns of a winged chariot, leads the way in heaven, ordering all and taking care of all.” </w:t>
      </w:r>
      <w:r w:rsidRPr="00057B7D">
        <w:rPr>
          <w:rFonts w:ascii="Times New Roman" w:eastAsia="Times New Roman" w:hAnsi="Times New Roman" w:cs="Times New Roman"/>
          <w:i/>
          <w:iCs/>
          <w:sz w:val="24"/>
          <w:szCs w:val="24"/>
        </w:rPr>
        <w:t xml:space="preserve">(Phaedrus </w:t>
      </w:r>
      <w:r w:rsidRPr="00057B7D">
        <w:rPr>
          <w:rFonts w:ascii="Times New Roman" w:eastAsia="Times New Roman" w:hAnsi="Times New Roman" w:cs="Times New Roman"/>
          <w:sz w:val="24"/>
          <w:szCs w:val="24"/>
        </w:rPr>
        <w:t xml:space="preserve">246e, transl. by B. Jowett [1871]). The stellar aspect of Zeus is discussed by A. B. Cook, </w:t>
      </w:r>
      <w:r w:rsidRPr="00057B7D">
        <w:rPr>
          <w:rFonts w:ascii="Times New Roman" w:eastAsia="Times New Roman" w:hAnsi="Times New Roman" w:cs="Times New Roman"/>
          <w:i/>
          <w:iCs/>
          <w:sz w:val="24"/>
          <w:szCs w:val="24"/>
        </w:rPr>
        <w:t xml:space="preserve">Zeus, A Study in Ancient Religion </w:t>
      </w:r>
      <w:r w:rsidRPr="00057B7D">
        <w:rPr>
          <w:rFonts w:ascii="Times New Roman" w:eastAsia="Times New Roman" w:hAnsi="Times New Roman" w:cs="Times New Roman"/>
          <w:sz w:val="24"/>
          <w:szCs w:val="24"/>
        </w:rPr>
        <w:t>(</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Cambridge</w:t>
          </w:r>
        </w:smartTag>
      </w:smartTag>
      <w:r w:rsidRPr="00057B7D">
        <w:rPr>
          <w:rFonts w:ascii="Times New Roman" w:eastAsia="Times New Roman" w:hAnsi="Times New Roman" w:cs="Times New Roman"/>
          <w:sz w:val="24"/>
          <w:szCs w:val="24"/>
        </w:rPr>
        <w:t xml:space="preserve">, 1914), pp. 751, 760.]. </w:t>
      </w:r>
    </w:p>
    <w:p w:rsidR="00057B7D" w:rsidRPr="00057B7D" w:rsidRDefault="00057B7D" w:rsidP="00057B7D">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[“Optimus Maximus Caelus Aeternus Jupiter” was the planet’s appellative in its official cult. Cf. Cumont, </w:t>
      </w:r>
      <w:r w:rsidRPr="00057B7D">
        <w:rPr>
          <w:rFonts w:ascii="Times New Roman" w:eastAsia="Times New Roman" w:hAnsi="Times New Roman" w:cs="Times New Roman"/>
          <w:i/>
          <w:iCs/>
          <w:sz w:val="24"/>
          <w:szCs w:val="24"/>
        </w:rPr>
        <w:t xml:space="preserve">Astrology and Religion Among the Greeks and Romans, </w:t>
      </w:r>
      <w:r w:rsidRPr="00057B7D">
        <w:rPr>
          <w:rFonts w:ascii="Times New Roman" w:eastAsia="Times New Roman" w:hAnsi="Times New Roman" w:cs="Times New Roman"/>
          <w:sz w:val="24"/>
          <w:szCs w:val="24"/>
        </w:rPr>
        <w:t xml:space="preserve">p. 115. Seneca called Jupiter “exalted ruler of the sky, who sittest in majesty upon the throne of heaven.” Vergil termed him “the mightiest of all gods” </w:t>
      </w:r>
      <w:r w:rsidRPr="00057B7D">
        <w:rPr>
          <w:rFonts w:ascii="Times New Roman" w:eastAsia="Times New Roman" w:hAnsi="Times New Roman" w:cs="Times New Roman"/>
          <w:i/>
          <w:iCs/>
          <w:sz w:val="24"/>
          <w:szCs w:val="24"/>
        </w:rPr>
        <w:t xml:space="preserve">The Aeneid </w:t>
      </w:r>
      <w:r w:rsidRPr="00057B7D">
        <w:rPr>
          <w:rFonts w:ascii="Times New Roman" w:eastAsia="Times New Roman" w:hAnsi="Times New Roman" w:cs="Times New Roman"/>
          <w:sz w:val="24"/>
          <w:szCs w:val="24"/>
        </w:rPr>
        <w:t xml:space="preserve">20, 243.] </w:t>
      </w:r>
    </w:p>
    <w:p w:rsidR="00057B7D" w:rsidRPr="00057B7D" w:rsidRDefault="00057B7D" w:rsidP="00057B7D">
      <w:pPr>
        <w:numPr>
          <w:ilvl w:val="0"/>
          <w:numId w:val="37"/>
        </w:numPr>
        <w:spacing w:before="100" w:beforeAutospacing="1" w:after="100" w:afterAutospacing="1" w:line="240" w:lineRule="auto"/>
        <w:rPr>
          <w:rFonts w:ascii="Times New Roman" w:eastAsia="Times New Roman" w:hAnsi="Times New Roman" w:cs="Times New Roman"/>
          <w:sz w:val="24"/>
          <w:szCs w:val="24"/>
        </w:rPr>
      </w:pPr>
      <w:hyperlink r:id="rId638" w:anchor="s_7#s_7" w:history="1"/>
      <w:r w:rsidRPr="00057B7D">
        <w:rPr>
          <w:rFonts w:ascii="Times New Roman" w:eastAsia="Times New Roman" w:hAnsi="Times New Roman" w:cs="Times New Roman"/>
          <w:sz w:val="24"/>
          <w:szCs w:val="24"/>
        </w:rPr>
        <w:t xml:space="preserve">Jensen, </w:t>
      </w:r>
      <w:r w:rsidRPr="00057B7D">
        <w:rPr>
          <w:rFonts w:ascii="Times New Roman" w:eastAsia="Times New Roman" w:hAnsi="Times New Roman" w:cs="Times New Roman"/>
          <w:i/>
          <w:iCs/>
          <w:sz w:val="24"/>
          <w:szCs w:val="24"/>
        </w:rPr>
        <w:t xml:space="preserve">Die Kosmologie der Babylonier, </w:t>
      </w:r>
      <w:r w:rsidRPr="00057B7D">
        <w:rPr>
          <w:rFonts w:ascii="Times New Roman" w:eastAsia="Times New Roman" w:hAnsi="Times New Roman" w:cs="Times New Roman"/>
          <w:sz w:val="24"/>
          <w:szCs w:val="24"/>
        </w:rPr>
        <w:t xml:space="preserve">p. 117. [Cf. Lehmann in </w:t>
      </w:r>
      <w:r w:rsidRPr="00057B7D">
        <w:rPr>
          <w:rFonts w:ascii="Times New Roman" w:eastAsia="Times New Roman" w:hAnsi="Times New Roman" w:cs="Times New Roman"/>
          <w:i/>
          <w:iCs/>
          <w:sz w:val="24"/>
          <w:szCs w:val="24"/>
        </w:rPr>
        <w:t xml:space="preserve">Zeitschrift fuer Assyriologie </w:t>
      </w:r>
      <w:r w:rsidRPr="00057B7D">
        <w:rPr>
          <w:rFonts w:ascii="Times New Roman" w:eastAsia="Times New Roman" w:hAnsi="Times New Roman" w:cs="Times New Roman"/>
          <w:sz w:val="24"/>
          <w:szCs w:val="24"/>
        </w:rPr>
        <w:t xml:space="preserve">II. 214ff. and M. Jastrow in </w:t>
      </w:r>
      <w:r w:rsidRPr="00057B7D">
        <w:rPr>
          <w:rFonts w:ascii="Times New Roman" w:eastAsia="Times New Roman" w:hAnsi="Times New Roman" w:cs="Times New Roman"/>
          <w:i/>
          <w:iCs/>
          <w:sz w:val="24"/>
          <w:szCs w:val="24"/>
        </w:rPr>
        <w:t xml:space="preserve">ibid., </w:t>
      </w:r>
      <w:smartTag w:uri="urn:schemas-microsoft-com:office:smarttags" w:element="metricconverter">
        <w:smartTagPr>
          <w:attr w:name="ProductID" w:val="353f"/>
        </w:smartTagPr>
        <w:r w:rsidRPr="00057B7D">
          <w:rPr>
            <w:rFonts w:ascii="Times New Roman" w:eastAsia="Times New Roman" w:hAnsi="Times New Roman" w:cs="Times New Roman"/>
            <w:i/>
            <w:iCs/>
            <w:sz w:val="24"/>
            <w:szCs w:val="24"/>
          </w:rPr>
          <w:t>353f</w:t>
        </w:r>
      </w:smartTag>
      <w:r w:rsidRPr="00057B7D">
        <w:rPr>
          <w:rFonts w:ascii="Times New Roman" w:eastAsia="Times New Roman" w:hAnsi="Times New Roman" w:cs="Times New Roman"/>
          <w:i/>
          <w:iCs/>
          <w:sz w:val="24"/>
          <w:szCs w:val="24"/>
        </w:rPr>
        <w:t>.</w:t>
      </w:r>
      <w:r w:rsidRPr="00057B7D">
        <w:rPr>
          <w:rFonts w:ascii="Times New Roman" w:eastAsia="Times New Roman" w:hAnsi="Times New Roman" w:cs="Times New Roman"/>
          <w:sz w:val="24"/>
          <w:szCs w:val="24"/>
        </w:rPr>
        <w:t xml:space="preserve">] </w:t>
      </w:r>
    </w:p>
    <w:p w:rsidR="00057B7D" w:rsidRPr="00057B7D" w:rsidRDefault="00057B7D" w:rsidP="00057B7D">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Herzfeld, </w:t>
      </w:r>
      <w:r w:rsidRPr="00057B7D">
        <w:rPr>
          <w:rFonts w:ascii="Times New Roman" w:eastAsia="Times New Roman" w:hAnsi="Times New Roman" w:cs="Times New Roman"/>
          <w:i/>
          <w:iCs/>
          <w:sz w:val="24"/>
          <w:szCs w:val="24"/>
        </w:rPr>
        <w:t xml:space="preserve">Altpersische Inschriften, </w:t>
      </w:r>
      <w:r w:rsidRPr="00057B7D">
        <w:rPr>
          <w:rFonts w:ascii="Times New Roman" w:eastAsia="Times New Roman" w:hAnsi="Times New Roman" w:cs="Times New Roman"/>
          <w:sz w:val="24"/>
          <w:szCs w:val="24"/>
        </w:rPr>
        <w:t xml:space="preserve">no. 6, quoted in A. T. Olmstead, </w:t>
      </w:r>
      <w:r w:rsidRPr="00057B7D">
        <w:rPr>
          <w:rFonts w:ascii="Times New Roman" w:eastAsia="Times New Roman" w:hAnsi="Times New Roman" w:cs="Times New Roman"/>
          <w:i/>
          <w:iCs/>
          <w:sz w:val="24"/>
          <w:szCs w:val="24"/>
        </w:rPr>
        <w:t xml:space="preserve">The History of the Persian Empire </w:t>
      </w:r>
      <w:r w:rsidRPr="00057B7D">
        <w:rPr>
          <w:rFonts w:ascii="Times New Roman" w:eastAsia="Times New Roman" w:hAnsi="Times New Roman" w:cs="Times New Roman"/>
          <w:sz w:val="24"/>
          <w:szCs w:val="24"/>
        </w:rPr>
        <w:t xml:space="preserve">(Chicago, 19xx), p. 255. [In the </w:t>
      </w:r>
      <w:r w:rsidRPr="00057B7D">
        <w:rPr>
          <w:rFonts w:ascii="Times New Roman" w:eastAsia="Times New Roman" w:hAnsi="Times New Roman" w:cs="Times New Roman"/>
          <w:i/>
          <w:iCs/>
          <w:sz w:val="24"/>
          <w:szCs w:val="24"/>
        </w:rPr>
        <w:t xml:space="preserve">Bundahis </w:t>
      </w:r>
      <w:r w:rsidRPr="00057B7D">
        <w:rPr>
          <w:rFonts w:ascii="Times New Roman" w:eastAsia="Times New Roman" w:hAnsi="Times New Roman" w:cs="Times New Roman"/>
          <w:sz w:val="24"/>
          <w:szCs w:val="24"/>
        </w:rPr>
        <w:t xml:space="preserve">(transl. by E. West, </w:t>
      </w:r>
      <w:r w:rsidRPr="00057B7D">
        <w:rPr>
          <w:rFonts w:ascii="Times New Roman" w:eastAsia="Times New Roman" w:hAnsi="Times New Roman" w:cs="Times New Roman"/>
          <w:i/>
          <w:iCs/>
          <w:sz w:val="24"/>
          <w:szCs w:val="24"/>
        </w:rPr>
        <w:t xml:space="preserve">The Sacred Books of the East, </w:t>
      </w:r>
      <w:r w:rsidRPr="00057B7D">
        <w:rPr>
          <w:rFonts w:ascii="Times New Roman" w:eastAsia="Times New Roman" w:hAnsi="Times New Roman" w:cs="Times New Roman"/>
          <w:sz w:val="24"/>
          <w:szCs w:val="24"/>
        </w:rPr>
        <w:t>Vol. V [1880], pt. I, p. ), the planet Jupiter is called Ahuramazda. Also in the inscriptions uncovered by Th. Goell at Nemrud Dagh, Oromazdes (Ahuramazda) is equated with Zeus. Dio Chrysostom wrote that the Persian Magi considered Zeus “as being the perfect and original driver of the most perfect chariot. For the chariot of Helius, they claim, is relatively recent when compared with that of Zeus” ("The Thirty-sixth Discourse,” transl. by J. W. Cohoon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London</w:t>
          </w:r>
        </w:smartTag>
      </w:smartTag>
      <w:r w:rsidRPr="00057B7D">
        <w:rPr>
          <w:rFonts w:ascii="Times New Roman" w:eastAsia="Times New Roman" w:hAnsi="Times New Roman" w:cs="Times New Roman"/>
          <w:sz w:val="24"/>
          <w:szCs w:val="24"/>
        </w:rPr>
        <w:t xml:space="preserve">, 19xx].)]. </w:t>
      </w:r>
    </w:p>
    <w:p w:rsidR="00057B7D" w:rsidRPr="00057B7D" w:rsidRDefault="00057B7D" w:rsidP="00057B7D">
      <w:pPr>
        <w:numPr>
          <w:ilvl w:val="0"/>
          <w:numId w:val="37"/>
        </w:numPr>
        <w:spacing w:before="100" w:beforeAutospacing="1" w:after="100" w:afterAutospacing="1" w:line="240" w:lineRule="auto"/>
        <w:rPr>
          <w:rFonts w:ascii="Times New Roman" w:eastAsia="Times New Roman" w:hAnsi="Times New Roman" w:cs="Times New Roman"/>
          <w:sz w:val="24"/>
          <w:szCs w:val="24"/>
        </w:rPr>
      </w:pPr>
      <w:hyperlink r:id="rId639" w:anchor="s_9#s_9" w:history="1"/>
      <w:r w:rsidRPr="00057B7D">
        <w:rPr>
          <w:rFonts w:ascii="Times New Roman" w:eastAsia="Times New Roman" w:hAnsi="Times New Roman" w:cs="Times New Roman"/>
          <w:sz w:val="24"/>
          <w:szCs w:val="24"/>
        </w:rPr>
        <w:t xml:space="preserve">[For the identification of Shiva with Jupiter, see </w:t>
      </w:r>
      <w:r w:rsidRPr="00057B7D">
        <w:rPr>
          <w:rFonts w:ascii="Times New Roman" w:eastAsia="Times New Roman" w:hAnsi="Times New Roman" w:cs="Times New Roman"/>
          <w:i/>
          <w:iCs/>
          <w:sz w:val="24"/>
          <w:szCs w:val="24"/>
        </w:rPr>
        <w:t xml:space="preserve">Lippincott’s Universal Pronouncing Dictionary of Biography and Mythology, </w:t>
      </w:r>
      <w:r w:rsidRPr="00057B7D">
        <w:rPr>
          <w:rFonts w:ascii="Times New Roman" w:eastAsia="Times New Roman" w:hAnsi="Times New Roman" w:cs="Times New Roman"/>
          <w:sz w:val="24"/>
          <w:szCs w:val="24"/>
        </w:rPr>
        <w:t xml:space="preserve">ed. by J. Thomas, 4th edition (xxxx), p. 2203. Cf. F. Wilford, “On </w:t>
      </w:r>
      <w:smartTag w:uri="urn:schemas-microsoft-com:office:smarttags" w:element="country-region">
        <w:smartTag w:uri="urn:schemas-microsoft-com:office:smarttags" w:element="place">
          <w:r w:rsidRPr="00057B7D">
            <w:rPr>
              <w:rFonts w:ascii="Times New Roman" w:eastAsia="Times New Roman" w:hAnsi="Times New Roman" w:cs="Times New Roman"/>
              <w:sz w:val="24"/>
              <w:szCs w:val="24"/>
            </w:rPr>
            <w:t>Egypt</w:t>
          </w:r>
        </w:smartTag>
      </w:smartTag>
      <w:r w:rsidRPr="00057B7D">
        <w:rPr>
          <w:rFonts w:ascii="Times New Roman" w:eastAsia="Times New Roman" w:hAnsi="Times New Roman" w:cs="Times New Roman"/>
          <w:sz w:val="24"/>
          <w:szCs w:val="24"/>
        </w:rPr>
        <w:t xml:space="preserve">, etc. from the Ancient Books of the Hindus,” </w:t>
      </w:r>
      <w:r w:rsidRPr="00057B7D">
        <w:rPr>
          <w:rFonts w:ascii="Times New Roman" w:eastAsia="Times New Roman" w:hAnsi="Times New Roman" w:cs="Times New Roman"/>
          <w:i/>
          <w:iCs/>
          <w:sz w:val="24"/>
          <w:szCs w:val="24"/>
        </w:rPr>
        <w:t xml:space="preserve">Asiatick Researches </w:t>
      </w:r>
      <w:r w:rsidRPr="00057B7D">
        <w:rPr>
          <w:rFonts w:ascii="Times New Roman" w:eastAsia="Times New Roman" w:hAnsi="Times New Roman" w:cs="Times New Roman"/>
          <w:sz w:val="24"/>
          <w:szCs w:val="24"/>
        </w:rPr>
        <w:t>III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Calcutta</w:t>
          </w:r>
        </w:smartTag>
      </w:smartTag>
      <w:r w:rsidRPr="00057B7D">
        <w:rPr>
          <w:rFonts w:ascii="Times New Roman" w:eastAsia="Times New Roman" w:hAnsi="Times New Roman" w:cs="Times New Roman"/>
          <w:sz w:val="24"/>
          <w:szCs w:val="24"/>
        </w:rPr>
        <w:t xml:space="preserve">, 1799), p. 382: “ . . . Many of the Hindus acknowledge that Siva, or the God Jupiter shines in that planet [Jupiter] . . .” </w:t>
      </w:r>
      <w:r w:rsidRPr="00057B7D">
        <w:rPr>
          <w:rFonts w:ascii="Times New Roman" w:eastAsia="Times New Roman" w:hAnsi="Times New Roman" w:cs="Times New Roman"/>
          <w:i/>
          <w:iCs/>
          <w:sz w:val="24"/>
          <w:szCs w:val="24"/>
        </w:rPr>
        <w:t xml:space="preserve">The Skanda Purana </w:t>
      </w:r>
      <w:r w:rsidRPr="00057B7D">
        <w:rPr>
          <w:rFonts w:ascii="Times New Roman" w:eastAsia="Times New Roman" w:hAnsi="Times New Roman" w:cs="Times New Roman"/>
          <w:sz w:val="24"/>
          <w:szCs w:val="24"/>
        </w:rPr>
        <w:t xml:space="preserve">also tells of a special relationship between Brihaspati, the astronomical designation for the planet Jupiter, and Shiva.] </w:t>
      </w:r>
    </w:p>
    <w:p w:rsidR="00057B7D" w:rsidRPr="00057B7D" w:rsidRDefault="00057B7D" w:rsidP="00057B7D">
      <w:pPr>
        <w:numPr>
          <w:ilvl w:val="0"/>
          <w:numId w:val="37"/>
        </w:numPr>
        <w:spacing w:before="100" w:beforeAutospacing="1" w:after="100" w:afterAutospacing="1" w:line="240" w:lineRule="auto"/>
        <w:rPr>
          <w:rFonts w:ascii="Times New Roman" w:eastAsia="Times New Roman" w:hAnsi="Times New Roman" w:cs="Times New Roman"/>
          <w:sz w:val="24"/>
          <w:szCs w:val="24"/>
        </w:rPr>
      </w:pPr>
      <w:hyperlink r:id="rId640" w:anchor="s_10#s_10" w:history="1"/>
      <w:r w:rsidRPr="00057B7D">
        <w:rPr>
          <w:rFonts w:ascii="Times New Roman" w:eastAsia="Times New Roman" w:hAnsi="Times New Roman" w:cs="Times New Roman"/>
          <w:sz w:val="24"/>
          <w:szCs w:val="24"/>
        </w:rPr>
        <w:t xml:space="preserve">J. Dowson, </w:t>
      </w:r>
      <w:r w:rsidRPr="00057B7D">
        <w:rPr>
          <w:rFonts w:ascii="Times New Roman" w:eastAsia="Times New Roman" w:hAnsi="Times New Roman" w:cs="Times New Roman"/>
          <w:i/>
          <w:iCs/>
          <w:sz w:val="24"/>
          <w:szCs w:val="24"/>
        </w:rPr>
        <w:t>“A Classical Dictionary of Hindu Mythology,”</w:t>
      </w:r>
      <w:r w:rsidRPr="00057B7D">
        <w:rPr>
          <w:rFonts w:ascii="Times New Roman" w:eastAsia="Times New Roman" w:hAnsi="Times New Roman" w:cs="Times New Roman"/>
          <w:sz w:val="24"/>
          <w:szCs w:val="24"/>
        </w:rPr>
        <w:t xml:space="preserve"> seventh ed.,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London</w:t>
          </w:r>
        </w:smartTag>
      </w:smartTag>
      <w:r w:rsidRPr="00057B7D">
        <w:rPr>
          <w:rFonts w:ascii="Times New Roman" w:eastAsia="Times New Roman" w:hAnsi="Times New Roman" w:cs="Times New Roman"/>
          <w:sz w:val="24"/>
          <w:szCs w:val="24"/>
        </w:rPr>
        <w:t xml:space="preserve">, 1950), p. 296. </w:t>
      </w:r>
    </w:p>
    <w:p w:rsidR="00057B7D" w:rsidRPr="00057B7D" w:rsidRDefault="00057B7D" w:rsidP="00057B7D">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[The Incas of Peru regarded the planet Jupiter as “the guardian and ruler of the empire.” See the seventeenth-century chronicle </w:t>
      </w:r>
      <w:r w:rsidRPr="00057B7D">
        <w:rPr>
          <w:rFonts w:ascii="Times New Roman" w:eastAsia="Times New Roman" w:hAnsi="Times New Roman" w:cs="Times New Roman"/>
          <w:i/>
          <w:iCs/>
          <w:sz w:val="24"/>
          <w:szCs w:val="24"/>
        </w:rPr>
        <w:t>De las costumbres antiguas de los naturales del Piru,</w:t>
      </w:r>
      <w:r w:rsidRPr="00057B7D">
        <w:rPr>
          <w:rFonts w:ascii="Times New Roman" w:eastAsia="Times New Roman" w:hAnsi="Times New Roman" w:cs="Times New Roman"/>
          <w:sz w:val="24"/>
          <w:szCs w:val="24"/>
        </w:rPr>
        <w:t xml:space="preserve"> published in 1879. Cf. Jan Sammer, “The Cosmology of Tawantinsuyu,” KRONOS.] </w:t>
      </w:r>
    </w:p>
    <w:p w:rsidR="00057B7D" w:rsidRPr="00057B7D" w:rsidRDefault="00057B7D" w:rsidP="00057B7D">
      <w:pPr>
        <w:numPr>
          <w:ilvl w:val="0"/>
          <w:numId w:val="37"/>
        </w:numPr>
        <w:spacing w:before="100" w:beforeAutospacing="1" w:after="100" w:afterAutospacing="1" w:line="240" w:lineRule="auto"/>
        <w:rPr>
          <w:rFonts w:ascii="Times New Roman" w:eastAsia="Times New Roman" w:hAnsi="Times New Roman" w:cs="Times New Roman"/>
          <w:sz w:val="24"/>
          <w:szCs w:val="24"/>
        </w:rPr>
      </w:pPr>
      <w:hyperlink r:id="rId641" w:anchor="s_12#s_12" w:history="1"/>
      <w:r w:rsidRPr="00057B7D">
        <w:rPr>
          <w:rFonts w:ascii="Times New Roman" w:eastAsia="Times New Roman" w:hAnsi="Times New Roman" w:cs="Times New Roman"/>
          <w:i/>
          <w:iCs/>
          <w:sz w:val="24"/>
          <w:szCs w:val="24"/>
        </w:rPr>
        <w:t xml:space="preserve">The Iliad </w:t>
      </w:r>
      <w:r w:rsidRPr="00057B7D">
        <w:rPr>
          <w:rFonts w:ascii="Times New Roman" w:eastAsia="Times New Roman" w:hAnsi="Times New Roman" w:cs="Times New Roman"/>
          <w:sz w:val="24"/>
          <w:szCs w:val="24"/>
        </w:rPr>
        <w:t xml:space="preserve">VIII. 18-26. </w:t>
      </w:r>
    </w:p>
    <w:p w:rsidR="00057B7D" w:rsidRPr="00057B7D" w:rsidRDefault="00057B7D" w:rsidP="00057B7D">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i/>
          <w:iCs/>
          <w:sz w:val="24"/>
          <w:szCs w:val="24"/>
        </w:rPr>
        <w:t xml:space="preserve">Commentarii ad Homeri Iliadem </w:t>
      </w:r>
      <w:r w:rsidRPr="00057B7D">
        <w:rPr>
          <w:rFonts w:ascii="Times New Roman" w:eastAsia="Times New Roman" w:hAnsi="Times New Roman" w:cs="Times New Roman"/>
          <w:sz w:val="24"/>
          <w:szCs w:val="24"/>
        </w:rPr>
        <w:t>695. 5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Leipzig</w:t>
          </w:r>
        </w:smartTag>
      </w:smartTag>
      <w:r w:rsidRPr="00057B7D">
        <w:rPr>
          <w:rFonts w:ascii="Times New Roman" w:eastAsia="Times New Roman" w:hAnsi="Times New Roman" w:cs="Times New Roman"/>
          <w:sz w:val="24"/>
          <w:szCs w:val="24"/>
        </w:rPr>
        <w:t xml:space="preserve">, 1828), Vol. II, p. 184: “Others believe the golden chain to refer to the orbits of the planets . . . for when the planets come together on those orbits, many are the changes that universally arise.” </w:t>
      </w:r>
    </w:p>
    <w:p w:rsidR="00057B7D" w:rsidRPr="00057B7D" w:rsidRDefault="00057B7D" w:rsidP="00057B7D">
      <w:pPr>
        <w:numPr>
          <w:ilvl w:val="0"/>
          <w:numId w:val="37"/>
        </w:numPr>
        <w:spacing w:before="100" w:beforeAutospacing="1" w:after="100" w:afterAutospacing="1" w:line="240" w:lineRule="auto"/>
        <w:rPr>
          <w:rFonts w:ascii="Times New Roman" w:eastAsia="Times New Roman" w:hAnsi="Times New Roman" w:cs="Times New Roman"/>
          <w:sz w:val="24"/>
          <w:szCs w:val="24"/>
        </w:rPr>
      </w:pPr>
      <w:hyperlink r:id="rId642" w:anchor="s_14#s_14" w:history="1"/>
      <w:r w:rsidRPr="00057B7D">
        <w:rPr>
          <w:rFonts w:ascii="Times New Roman" w:eastAsia="Times New Roman" w:hAnsi="Times New Roman" w:cs="Times New Roman"/>
          <w:sz w:val="24"/>
          <w:szCs w:val="24"/>
        </w:rPr>
        <w:t xml:space="preserve">Jupiter has about 70 percent of the mass of the solar system not contained in the Sun. </w:t>
      </w:r>
    </w:p>
    <w:p w:rsidR="00057B7D" w:rsidRPr="00057B7D" w:rsidRDefault="00057B7D" w:rsidP="00057B7D">
      <w:pPr>
        <w:numPr>
          <w:ilvl w:val="0"/>
          <w:numId w:val="37"/>
        </w:numPr>
        <w:spacing w:before="100" w:beforeAutospacing="1" w:after="100" w:afterAutospacing="1" w:line="240" w:lineRule="auto"/>
        <w:rPr>
          <w:rFonts w:ascii="Times New Roman" w:eastAsia="Times New Roman" w:hAnsi="Times New Roman" w:cs="Times New Roman"/>
          <w:sz w:val="24"/>
          <w:szCs w:val="24"/>
        </w:rPr>
      </w:pPr>
      <w:hyperlink r:id="rId643" w:anchor="s_15#s_15" w:history="1"/>
      <w:r w:rsidRPr="00057B7D">
        <w:rPr>
          <w:rFonts w:ascii="Times New Roman" w:eastAsia="Times New Roman" w:hAnsi="Times New Roman" w:cs="Times New Roman"/>
          <w:sz w:val="24"/>
          <w:szCs w:val="24"/>
        </w:rPr>
        <w:t xml:space="preserve">[Jupiter’s four Galilean moons may have been known to the ancients. Marduk was said to be accompanied by four dogs. Cf. Jensen, </w:t>
      </w:r>
      <w:r w:rsidRPr="00057B7D">
        <w:rPr>
          <w:rFonts w:ascii="Times New Roman" w:eastAsia="Times New Roman" w:hAnsi="Times New Roman" w:cs="Times New Roman"/>
          <w:i/>
          <w:iCs/>
          <w:sz w:val="24"/>
          <w:szCs w:val="24"/>
        </w:rPr>
        <w:t xml:space="preserve">Die Kosmologie der Babylonier, </w:t>
      </w:r>
      <w:r w:rsidRPr="00057B7D">
        <w:rPr>
          <w:rFonts w:ascii="Times New Roman" w:eastAsia="Times New Roman" w:hAnsi="Times New Roman" w:cs="Times New Roman"/>
          <w:sz w:val="24"/>
          <w:szCs w:val="24"/>
        </w:rPr>
        <w:t xml:space="preserve">p. 131: “Die vier Hunden des Marduk. ‘Mein Herr mit den Hunden.’” In Egyptian mythology Horus, or Jupiter, was often associated with his four sons. Cf. S. Mercer, </w:t>
      </w:r>
      <w:r w:rsidRPr="00057B7D">
        <w:rPr>
          <w:rFonts w:ascii="Times New Roman" w:eastAsia="Times New Roman" w:hAnsi="Times New Roman" w:cs="Times New Roman"/>
          <w:i/>
          <w:iCs/>
          <w:sz w:val="24"/>
          <w:szCs w:val="24"/>
        </w:rPr>
        <w:t xml:space="preserve">Horus, the Royal God of </w:t>
      </w:r>
      <w:smartTag w:uri="urn:schemas-microsoft-com:office:smarttags" w:element="country-region">
        <w:smartTag w:uri="urn:schemas-microsoft-com:office:smarttags" w:element="place">
          <w:r w:rsidRPr="00057B7D">
            <w:rPr>
              <w:rFonts w:ascii="Times New Roman" w:eastAsia="Times New Roman" w:hAnsi="Times New Roman" w:cs="Times New Roman"/>
              <w:i/>
              <w:iCs/>
              <w:sz w:val="24"/>
              <w:szCs w:val="24"/>
            </w:rPr>
            <w:t>Egypt</w:t>
          </w:r>
        </w:smartTag>
      </w:smartTag>
      <w:r w:rsidRPr="00057B7D">
        <w:rPr>
          <w:rFonts w:ascii="Times New Roman" w:eastAsia="Times New Roman" w:hAnsi="Times New Roman" w:cs="Times New Roman"/>
          <w:i/>
          <w:iCs/>
          <w:sz w:val="24"/>
          <w:szCs w:val="24"/>
        </w:rPr>
        <w:t xml:space="preserve">, </w:t>
      </w:r>
      <w:r w:rsidRPr="00057B7D">
        <w:rPr>
          <w:rFonts w:ascii="Times New Roman" w:eastAsia="Times New Roman" w:hAnsi="Times New Roman" w:cs="Times New Roman"/>
          <w:sz w:val="24"/>
          <w:szCs w:val="24"/>
        </w:rPr>
        <w:t xml:space="preserve">(1942).] </w:t>
      </w:r>
    </w:p>
    <w:p w:rsidR="00057B7D" w:rsidRPr="00057B7D" w:rsidRDefault="00057B7D" w:rsidP="00057B7D">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[A similar idea is expressed in </w:t>
      </w:r>
      <w:r w:rsidRPr="00057B7D">
        <w:rPr>
          <w:rFonts w:ascii="Times New Roman" w:eastAsia="Times New Roman" w:hAnsi="Times New Roman" w:cs="Times New Roman"/>
          <w:i/>
          <w:iCs/>
          <w:sz w:val="24"/>
          <w:szCs w:val="24"/>
        </w:rPr>
        <w:t xml:space="preserve">Enuma Elish. </w:t>
      </w:r>
      <w:r w:rsidRPr="00057B7D">
        <w:rPr>
          <w:rFonts w:ascii="Times New Roman" w:eastAsia="Times New Roman" w:hAnsi="Times New Roman" w:cs="Times New Roman"/>
          <w:sz w:val="24"/>
          <w:szCs w:val="24"/>
        </w:rPr>
        <w:t xml:space="preserve">Marduk, or the planet Jupiter, threatens to “alter the ways of the gods"—"I will change their paths.” (Tablet VI). In Tablet VII it is said of Marduk: “For the stars of heaven he upheld the paths, he shepherded all the gods like sheep.” (L. W. King, </w:t>
      </w:r>
      <w:r w:rsidRPr="00057B7D">
        <w:rPr>
          <w:rFonts w:ascii="Times New Roman" w:eastAsia="Times New Roman" w:hAnsi="Times New Roman" w:cs="Times New Roman"/>
          <w:i/>
          <w:iCs/>
          <w:sz w:val="24"/>
          <w:szCs w:val="24"/>
        </w:rPr>
        <w:t xml:space="preserve">The Seven Tablets of Creation </w:t>
      </w:r>
      <w:r w:rsidRPr="00057B7D">
        <w:rPr>
          <w:rFonts w:ascii="Times New Roman" w:eastAsia="Times New Roman" w:hAnsi="Times New Roman" w:cs="Times New Roman"/>
          <w:sz w:val="24"/>
          <w:szCs w:val="24"/>
        </w:rPr>
        <w:t xml:space="preserve">[London, 1902]). Cf. F.-X. Kugler, </w:t>
      </w:r>
      <w:r w:rsidRPr="00057B7D">
        <w:rPr>
          <w:rFonts w:ascii="Times New Roman" w:eastAsia="Times New Roman" w:hAnsi="Times New Roman" w:cs="Times New Roman"/>
          <w:i/>
          <w:iCs/>
          <w:sz w:val="24"/>
          <w:szCs w:val="24"/>
        </w:rPr>
        <w:t xml:space="preserve">Sternkunde und Sterndienst in </w:t>
      </w:r>
      <w:smartTag w:uri="urn:schemas-microsoft-com:office:smarttags" w:element="City">
        <w:smartTag w:uri="urn:schemas-microsoft-com:office:smarttags" w:element="place">
          <w:r w:rsidRPr="00057B7D">
            <w:rPr>
              <w:rFonts w:ascii="Times New Roman" w:eastAsia="Times New Roman" w:hAnsi="Times New Roman" w:cs="Times New Roman"/>
              <w:i/>
              <w:iCs/>
              <w:sz w:val="24"/>
              <w:szCs w:val="24"/>
            </w:rPr>
            <w:t>Babel</w:t>
          </w:r>
        </w:smartTag>
      </w:smartTag>
      <w:r w:rsidRPr="00057B7D">
        <w:rPr>
          <w:rFonts w:ascii="Times New Roman" w:eastAsia="Times New Roman" w:hAnsi="Times New Roman" w:cs="Times New Roman"/>
          <w:i/>
          <w:iCs/>
          <w:sz w:val="24"/>
          <w:szCs w:val="24"/>
        </w:rPr>
        <w:t xml:space="preserve">, </w:t>
      </w:r>
      <w:r w:rsidRPr="00057B7D">
        <w:rPr>
          <w:rFonts w:ascii="Times New Roman" w:eastAsia="Times New Roman" w:hAnsi="Times New Roman" w:cs="Times New Roman"/>
          <w:sz w:val="24"/>
          <w:szCs w:val="24"/>
        </w:rPr>
        <w:t>Vol. I (1907), p. 7</w:t>
      </w:r>
    </w:p>
    <w:p w:rsidR="00057B7D" w:rsidRPr="00057B7D" w:rsidRDefault="00057B7D" w:rsidP="00057B7D">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057B7D">
        <w:rPr>
          <w:rFonts w:ascii="Times New Roman" w:eastAsia="Times New Roman" w:hAnsi="Times New Roman" w:cs="Times New Roman"/>
          <w:b/>
          <w:bCs/>
          <w:kern w:val="36"/>
          <w:sz w:val="48"/>
          <w:szCs w:val="48"/>
        </w:rPr>
        <w:t>Jupiter of the Thunderbolt</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lastRenderedPageBreak/>
        <w:t xml:space="preserve">Nobody who observes a thunderstorm would arrive at the conclusion that the planet Jupiter sends the lightning. Therefore it is singular that peoples of antiquity pictured the planet-god Jupiter as wielding a thunderbolt—this is equally true of the Roman Jupiter, the Greek Zeus, and the Babylonian Marduk.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Pliny wrote: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It is not generally known what has been discovered by men who are the most eminent for their learning, in consequence of their assiduous observations of the heavens, that the fires which fall upon the earth, and receive the name of thunderbolts </w:t>
      </w:r>
      <w:r w:rsidRPr="00057B7D">
        <w:rPr>
          <w:rFonts w:ascii="Times New Roman" w:eastAsia="Times New Roman" w:hAnsi="Times New Roman" w:cs="Times New Roman"/>
          <w:i/>
          <w:iCs/>
          <w:sz w:val="24"/>
          <w:szCs w:val="24"/>
        </w:rPr>
        <w:t xml:space="preserve">(fulminum nomen habeant) </w:t>
      </w:r>
      <w:r w:rsidRPr="00057B7D">
        <w:rPr>
          <w:rFonts w:ascii="Times New Roman" w:eastAsia="Times New Roman" w:hAnsi="Times New Roman" w:cs="Times New Roman"/>
          <w:sz w:val="24"/>
          <w:szCs w:val="24"/>
        </w:rPr>
        <w:t xml:space="preserve">proceed from the three superior stars </w:t>
      </w:r>
      <w:r w:rsidRPr="00057B7D">
        <w:rPr>
          <w:rFonts w:ascii="Times New Roman" w:eastAsia="Times New Roman" w:hAnsi="Times New Roman" w:cs="Times New Roman"/>
          <w:i/>
          <w:iCs/>
          <w:sz w:val="24"/>
          <w:szCs w:val="24"/>
        </w:rPr>
        <w:t xml:space="preserve">(siderum), </w:t>
      </w:r>
      <w:r w:rsidRPr="00057B7D">
        <w:rPr>
          <w:rFonts w:ascii="Times New Roman" w:eastAsia="Times New Roman" w:hAnsi="Times New Roman" w:cs="Times New Roman"/>
          <w:sz w:val="24"/>
          <w:szCs w:val="24"/>
        </w:rPr>
        <w:t>but principally from the one which is situated in the middle . . . and hence it is commonly said, the thunderbolts are darted by Jupiter.</w:t>
      </w:r>
      <w:hyperlink r:id="rId644" w:anchor="f_1#f_1" w:history="1">
        <w:r w:rsidRPr="00057B7D">
          <w:rPr>
            <w:rFonts w:ascii="Times New Roman" w:eastAsia="Times New Roman" w:hAnsi="Times New Roman" w:cs="Times New Roman"/>
            <w:color w:val="0066CC"/>
            <w:sz w:val="24"/>
            <w:szCs w:val="24"/>
            <w:u w:val="single"/>
            <w:vertAlign w:val="superscript"/>
          </w:rPr>
          <w:t>(1)</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Pliny knew the origin of lightning in the friction of clouds—he wrote that “by the dashing of two clouds, the lightning may flash out.” </w:t>
      </w:r>
      <w:hyperlink r:id="rId645" w:anchor="f_2#f_2" w:history="1">
        <w:r w:rsidRPr="00057B7D">
          <w:rPr>
            <w:rFonts w:ascii="Times New Roman" w:eastAsia="Times New Roman" w:hAnsi="Times New Roman" w:cs="Times New Roman"/>
            <w:color w:val="0066CC"/>
            <w:sz w:val="24"/>
            <w:szCs w:val="24"/>
            <w:u w:val="single"/>
            <w:vertAlign w:val="superscript"/>
          </w:rPr>
          <w:t>(2)</w:t>
        </w:r>
      </w:hyperlink>
      <w:r w:rsidRPr="00057B7D">
        <w:rPr>
          <w:rFonts w:ascii="Times New Roman" w:eastAsia="Times New Roman" w:hAnsi="Times New Roman" w:cs="Times New Roman"/>
          <w:sz w:val="24"/>
          <w:szCs w:val="24"/>
        </w:rPr>
        <w:t xml:space="preserve"> He did not confuse lightning with the thunderbolt that is discharged by the planets. He makes a distinction between “earthly bolts, not from stars,” and “the bolts from the stars.” </w:t>
      </w:r>
      <w:hyperlink r:id="rId646" w:anchor="f_3#f_3" w:history="1">
        <w:r w:rsidRPr="00057B7D">
          <w:rPr>
            <w:rFonts w:ascii="Times New Roman" w:eastAsia="Times New Roman" w:hAnsi="Times New Roman" w:cs="Times New Roman"/>
            <w:color w:val="0066CC"/>
            <w:sz w:val="24"/>
            <w:szCs w:val="24"/>
            <w:u w:val="single"/>
            <w:vertAlign w:val="superscript"/>
          </w:rPr>
          <w:t>(3)</w:t>
        </w:r>
      </w:hyperlink>
      <w:r w:rsidRPr="00057B7D">
        <w:rPr>
          <w:rFonts w:ascii="Times New Roman" w:eastAsia="Times New Roman" w:hAnsi="Times New Roman" w:cs="Times New Roman"/>
          <w:sz w:val="24"/>
          <w:szCs w:val="24"/>
        </w:rPr>
        <w:t xml:space="preserve"> Pliny knew that the Earth is one of the planets: “Human beings are distributed all around the earth and stand with their feet pointing towards each other . . . Another marvel, that the earth herself hangs suspended and does not fall and carry us with it.”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The planet-god Jupiter was frequently shown with a thunderbolt in his hand. The electrical discharge coming from Jupiter is described in many ancient texts. In the Orphic Hymn to Jupiter the Thunderer, he is described as he “who shak’st with fiery light the World.” “From thee proceeds th’etherial lightning’s blaze, flashing around intolerable rays.” “Horrid, untamed, thou rollest thy flames along. Rapid, etherial bolt, descending fire, the earth . . . trembles.” </w:t>
      </w:r>
      <w:hyperlink r:id="rId647" w:anchor="f_4#f_4" w:history="1">
        <w:r w:rsidRPr="00057B7D">
          <w:rPr>
            <w:rFonts w:ascii="Times New Roman" w:eastAsia="Times New Roman" w:hAnsi="Times New Roman" w:cs="Times New Roman"/>
            <w:color w:val="0066CC"/>
            <w:sz w:val="24"/>
            <w:szCs w:val="24"/>
            <w:u w:val="single"/>
            <w:vertAlign w:val="superscript"/>
          </w:rPr>
          <w:t>(4)</w:t>
        </w:r>
      </w:hyperlink>
      <w:r w:rsidRPr="00057B7D">
        <w:rPr>
          <w:rFonts w:ascii="Times New Roman" w:eastAsia="Times New Roman" w:hAnsi="Times New Roman" w:cs="Times New Roman"/>
          <w:sz w:val="24"/>
          <w:szCs w:val="24"/>
        </w:rPr>
        <w:t xml:space="preserve"> The earth does not quake when struck by regular lightnings. The bolt of Jupiter falls from the azure sky, not veiled by clouds.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The electrical discharge from a planet is described very clearly by Pliny: “heavenly fire is spit forth by the planet as a crackling charcoal flies from a burning log.” </w:t>
      </w:r>
      <w:hyperlink r:id="rId648" w:anchor="f_5#f_5" w:history="1">
        <w:r w:rsidRPr="00057B7D">
          <w:rPr>
            <w:rFonts w:ascii="Times New Roman" w:eastAsia="Times New Roman" w:hAnsi="Times New Roman" w:cs="Times New Roman"/>
            <w:color w:val="0066CC"/>
            <w:sz w:val="24"/>
            <w:szCs w:val="24"/>
            <w:u w:val="single"/>
            <w:vertAlign w:val="superscript"/>
          </w:rPr>
          <w:t>(5)</w:t>
        </w:r>
      </w:hyperlink>
      <w:r w:rsidRPr="00057B7D">
        <w:rPr>
          <w:rFonts w:ascii="Times New Roman" w:eastAsia="Times New Roman" w:hAnsi="Times New Roman" w:cs="Times New Roman"/>
          <w:sz w:val="24"/>
          <w:szCs w:val="24"/>
        </w:rPr>
        <w:t xml:space="preserve"> “It is accompanied by a very great disturbance of the air,” produced “by the birth-pangs, so to speak, of the planet in travail.”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Also Seneca discerns between “the lesser bolts” which seek “houses and undeserving homes” and the bolts of the planet Jupiter “by which the threefold mass of mountains fell.” </w:t>
      </w:r>
      <w:hyperlink r:id="rId649" w:anchor="f_6#f_6" w:history="1">
        <w:r w:rsidRPr="00057B7D">
          <w:rPr>
            <w:rFonts w:ascii="Times New Roman" w:eastAsia="Times New Roman" w:hAnsi="Times New Roman" w:cs="Times New Roman"/>
            <w:color w:val="0066CC"/>
            <w:sz w:val="24"/>
            <w:szCs w:val="24"/>
            <w:u w:val="single"/>
            <w:vertAlign w:val="superscript"/>
          </w:rPr>
          <w:t>(6)</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In the Babylonian epic, the </w:t>
      </w:r>
      <w:r w:rsidRPr="00057B7D">
        <w:rPr>
          <w:rFonts w:ascii="Times New Roman" w:eastAsia="Times New Roman" w:hAnsi="Times New Roman" w:cs="Times New Roman"/>
          <w:i/>
          <w:iCs/>
          <w:sz w:val="24"/>
          <w:szCs w:val="24"/>
        </w:rPr>
        <w:t xml:space="preserve">Enuma Elish, </w:t>
      </w:r>
      <w:r w:rsidRPr="00057B7D">
        <w:rPr>
          <w:rFonts w:ascii="Times New Roman" w:eastAsia="Times New Roman" w:hAnsi="Times New Roman" w:cs="Times New Roman"/>
          <w:sz w:val="24"/>
          <w:szCs w:val="24"/>
        </w:rPr>
        <w:t xml:space="preserve">it is told how Marduk, or the planet Jupiter, “raised the thunderbolt, his mighty weapon. He mounted the chariot, the storm unequalled for terror. . . . With overpowering brightness his head was crowned.” He is also described as the planet-god “at whose battle heaven quaked, at whose wrath the Deep is troubled . . . in the bright firmament his course is supreme . . . with the evil wind his weapons blaze forth, with his flame steep mountains are destroyed. . . .” </w:t>
      </w:r>
      <w:hyperlink r:id="rId650" w:anchor="f_7#f_7" w:history="1">
        <w:r w:rsidRPr="00057B7D">
          <w:rPr>
            <w:rFonts w:ascii="Times New Roman" w:eastAsia="Times New Roman" w:hAnsi="Times New Roman" w:cs="Times New Roman"/>
            <w:color w:val="0066CC"/>
            <w:sz w:val="24"/>
            <w:szCs w:val="24"/>
            <w:u w:val="single"/>
            <w:vertAlign w:val="superscript"/>
          </w:rPr>
          <w:t>(7)</w:t>
        </w:r>
      </w:hyperlink>
      <w:r w:rsidRPr="00057B7D">
        <w:rPr>
          <w:rFonts w:ascii="Times New Roman" w:eastAsia="Times New Roman" w:hAnsi="Times New Roman" w:cs="Times New Roman"/>
          <w:sz w:val="24"/>
          <w:szCs w:val="24"/>
        </w:rPr>
        <w:t xml:space="preserve"> A hymn to </w:t>
      </w:r>
      <w:r w:rsidRPr="00057B7D">
        <w:rPr>
          <w:rFonts w:ascii="Times New Roman" w:eastAsia="Times New Roman" w:hAnsi="Times New Roman" w:cs="Times New Roman"/>
          <w:sz w:val="24"/>
          <w:szCs w:val="24"/>
        </w:rPr>
        <w:lastRenderedPageBreak/>
        <w:t xml:space="preserve">Marduk tells that “by his warfare the heaven resounds; before his anger the deep is shaken; before his sharp weapon the gods draw back.” </w:t>
      </w:r>
      <w:hyperlink r:id="rId651" w:anchor="f_8#f_8" w:history="1">
        <w:r w:rsidRPr="00057B7D">
          <w:rPr>
            <w:rFonts w:ascii="Times New Roman" w:eastAsia="Times New Roman" w:hAnsi="Times New Roman" w:cs="Times New Roman"/>
            <w:color w:val="0066CC"/>
            <w:sz w:val="24"/>
            <w:szCs w:val="24"/>
            <w:u w:val="single"/>
            <w:vertAlign w:val="superscript"/>
          </w:rPr>
          <w:t>(8)</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The Egyptian pharaoh Seti described Amon as “a circling star which scatters its seed in fire . . . like a flame of fire . . . irresistible in heaven and in earth.” </w:t>
      </w:r>
      <w:hyperlink r:id="rId652" w:anchor="f_9#f_9" w:history="1">
        <w:r w:rsidRPr="00057B7D">
          <w:rPr>
            <w:rFonts w:ascii="Times New Roman" w:eastAsia="Times New Roman" w:hAnsi="Times New Roman" w:cs="Times New Roman"/>
            <w:color w:val="0066CC"/>
            <w:sz w:val="24"/>
            <w:szCs w:val="24"/>
            <w:u w:val="single"/>
            <w:vertAlign w:val="superscript"/>
          </w:rPr>
          <w:t>(9)</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Brihaspati, or the planet Jupiter in Hindu astronomy, is invoked in the Rig Veda as one who “in destroying enemies cleaves apart their cities . . . . Brihaspati strikes the enemy with his thunderbolts.” </w:t>
      </w:r>
      <w:hyperlink r:id="rId653" w:anchor="f_10#f_10" w:history="1">
        <w:r w:rsidRPr="00057B7D">
          <w:rPr>
            <w:rFonts w:ascii="Times New Roman" w:eastAsia="Times New Roman" w:hAnsi="Times New Roman" w:cs="Times New Roman"/>
            <w:color w:val="0066CC"/>
            <w:sz w:val="24"/>
            <w:szCs w:val="24"/>
            <w:u w:val="single"/>
            <w:vertAlign w:val="superscript"/>
          </w:rPr>
          <w:t>(10)</w:t>
        </w:r>
      </w:hyperlink>
      <w:r w:rsidRPr="00057B7D">
        <w:rPr>
          <w:rFonts w:ascii="Times New Roman" w:eastAsia="Times New Roman" w:hAnsi="Times New Roman" w:cs="Times New Roman"/>
          <w:sz w:val="24"/>
          <w:szCs w:val="24"/>
        </w:rPr>
        <w:t xml:space="preserve"> Shiva is called “wielder of the thunderbolt.” </w:t>
      </w:r>
      <w:hyperlink r:id="rId654" w:anchor="f_11#f_11" w:history="1">
        <w:r w:rsidRPr="00057B7D">
          <w:rPr>
            <w:rFonts w:ascii="Times New Roman" w:eastAsia="Times New Roman" w:hAnsi="Times New Roman" w:cs="Times New Roman"/>
            <w:color w:val="0066CC"/>
            <w:sz w:val="24"/>
            <w:szCs w:val="24"/>
            <w:u w:val="single"/>
            <w:vertAlign w:val="superscript"/>
          </w:rPr>
          <w:t>(11)</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In </w:t>
      </w:r>
      <w:r w:rsidRPr="00057B7D">
        <w:rPr>
          <w:rFonts w:ascii="Times New Roman" w:eastAsia="Times New Roman" w:hAnsi="Times New Roman" w:cs="Times New Roman"/>
          <w:i/>
          <w:iCs/>
          <w:sz w:val="24"/>
          <w:szCs w:val="24"/>
        </w:rPr>
        <w:t xml:space="preserve">Worlds in Collision </w:t>
      </w:r>
      <w:r w:rsidRPr="00057B7D">
        <w:rPr>
          <w:rFonts w:ascii="Times New Roman" w:eastAsia="Times New Roman" w:hAnsi="Times New Roman" w:cs="Times New Roman"/>
          <w:sz w:val="24"/>
          <w:szCs w:val="24"/>
        </w:rPr>
        <w:t xml:space="preserve">the overpowering of one planet by another in conjunctions was quoted from the Hindu astronomical books; the electrical power which manifests itself in conjunctions is called </w:t>
      </w:r>
      <w:r w:rsidRPr="00057B7D">
        <w:rPr>
          <w:rFonts w:ascii="Times New Roman" w:eastAsia="Times New Roman" w:hAnsi="Times New Roman" w:cs="Times New Roman"/>
          <w:i/>
          <w:iCs/>
          <w:sz w:val="24"/>
          <w:szCs w:val="24"/>
        </w:rPr>
        <w:t>bala.</w:t>
      </w:r>
      <w:r w:rsidRPr="00057B7D">
        <w:rPr>
          <w:rFonts w:ascii="Times New Roman" w:eastAsia="Times New Roman" w:hAnsi="Times New Roman" w:cs="Times New Roman"/>
          <w:sz w:val="24"/>
          <w:szCs w:val="24"/>
        </w:rPr>
        <w:t xml:space="preserve"> Jupiter as the strongest planet is a </w:t>
      </w:r>
      <w:r w:rsidRPr="00057B7D">
        <w:rPr>
          <w:rFonts w:ascii="Times New Roman" w:eastAsia="Times New Roman" w:hAnsi="Times New Roman" w:cs="Times New Roman"/>
          <w:i/>
          <w:iCs/>
          <w:sz w:val="24"/>
          <w:szCs w:val="24"/>
        </w:rPr>
        <w:t>balin.</w:t>
      </w:r>
      <w:hyperlink r:id="rId655" w:anchor="f_12#f_12" w:history="1">
        <w:r w:rsidRPr="00057B7D">
          <w:rPr>
            <w:rFonts w:ascii="Times New Roman" w:eastAsia="Times New Roman" w:hAnsi="Times New Roman" w:cs="Times New Roman"/>
            <w:i/>
            <w:iCs/>
            <w:color w:val="0066CC"/>
            <w:sz w:val="24"/>
            <w:szCs w:val="24"/>
            <w:u w:val="single"/>
            <w:vertAlign w:val="superscript"/>
          </w:rPr>
          <w:t>(12)</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7"/>
          <w:szCs w:val="27"/>
        </w:rPr>
        <w:t>References</w:t>
      </w:r>
      <w:r w:rsidRPr="00057B7D">
        <w:rPr>
          <w:rFonts w:ascii="Times New Roman" w:eastAsia="Times New Roman" w:hAnsi="Times New Roman" w:cs="Times New Roman"/>
          <w:sz w:val="24"/>
          <w:szCs w:val="24"/>
        </w:rPr>
        <w:t xml:space="preserve"> </w:t>
      </w:r>
    </w:p>
    <w:p w:rsidR="00057B7D" w:rsidRPr="00057B7D" w:rsidRDefault="00057B7D" w:rsidP="00057B7D">
      <w:pPr>
        <w:spacing w:after="0" w:line="240" w:lineRule="auto"/>
        <w:rPr>
          <w:rFonts w:ascii="Times New Roman" w:eastAsia="Times New Roman" w:hAnsi="Times New Roman" w:cs="Times New Roman"/>
          <w:sz w:val="24"/>
          <w:szCs w:val="24"/>
        </w:rPr>
      </w:pPr>
    </w:p>
    <w:p w:rsidR="00057B7D" w:rsidRPr="00057B7D" w:rsidRDefault="00057B7D" w:rsidP="00057B7D">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Pliny, </w:t>
      </w:r>
      <w:r w:rsidRPr="00057B7D">
        <w:rPr>
          <w:rFonts w:ascii="Times New Roman" w:eastAsia="Times New Roman" w:hAnsi="Times New Roman" w:cs="Times New Roman"/>
          <w:i/>
          <w:iCs/>
          <w:sz w:val="24"/>
          <w:szCs w:val="24"/>
        </w:rPr>
        <w:t xml:space="preserve">Natural History, </w:t>
      </w:r>
      <w:r w:rsidRPr="00057B7D">
        <w:rPr>
          <w:rFonts w:ascii="Times New Roman" w:eastAsia="Times New Roman" w:hAnsi="Times New Roman" w:cs="Times New Roman"/>
          <w:sz w:val="24"/>
          <w:szCs w:val="24"/>
        </w:rPr>
        <w:t>transl. by J. Bostock and H. Riley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London</w:t>
          </w:r>
        </w:smartTag>
      </w:smartTag>
      <w:r w:rsidRPr="00057B7D">
        <w:rPr>
          <w:rFonts w:ascii="Times New Roman" w:eastAsia="Times New Roman" w:hAnsi="Times New Roman" w:cs="Times New Roman"/>
          <w:sz w:val="24"/>
          <w:szCs w:val="24"/>
        </w:rPr>
        <w:t xml:space="preserve">, 1865), Book. Ii, ch. 18. </w:t>
      </w:r>
    </w:p>
    <w:p w:rsidR="00057B7D" w:rsidRPr="00057B7D" w:rsidRDefault="00057B7D" w:rsidP="00057B7D">
      <w:pPr>
        <w:numPr>
          <w:ilvl w:val="0"/>
          <w:numId w:val="38"/>
        </w:numPr>
        <w:spacing w:before="100" w:beforeAutospacing="1" w:after="100" w:afterAutospacing="1" w:line="240" w:lineRule="auto"/>
        <w:rPr>
          <w:rFonts w:ascii="Times New Roman" w:eastAsia="Times New Roman" w:hAnsi="Times New Roman" w:cs="Times New Roman"/>
          <w:sz w:val="24"/>
          <w:szCs w:val="24"/>
        </w:rPr>
      </w:pPr>
      <w:hyperlink r:id="rId656" w:anchor="s_2#s_2" w:history="1"/>
      <w:r w:rsidRPr="00057B7D">
        <w:rPr>
          <w:rFonts w:ascii="Times New Roman" w:eastAsia="Times New Roman" w:hAnsi="Times New Roman" w:cs="Times New Roman"/>
          <w:i/>
          <w:iCs/>
          <w:sz w:val="24"/>
          <w:szCs w:val="24"/>
        </w:rPr>
        <w:t xml:space="preserve">Ibid., </w:t>
      </w:r>
      <w:r w:rsidRPr="00057B7D">
        <w:rPr>
          <w:rFonts w:ascii="Times New Roman" w:eastAsia="Times New Roman" w:hAnsi="Times New Roman" w:cs="Times New Roman"/>
          <w:sz w:val="24"/>
          <w:szCs w:val="24"/>
        </w:rPr>
        <w:t xml:space="preserve">ch. 43. </w:t>
      </w:r>
    </w:p>
    <w:p w:rsidR="00057B7D" w:rsidRPr="00057B7D" w:rsidRDefault="00057B7D" w:rsidP="00057B7D">
      <w:pPr>
        <w:numPr>
          <w:ilvl w:val="0"/>
          <w:numId w:val="38"/>
        </w:numPr>
        <w:spacing w:before="100" w:beforeAutospacing="1" w:after="100" w:afterAutospacing="1" w:line="240" w:lineRule="auto"/>
        <w:rPr>
          <w:rFonts w:ascii="Times New Roman" w:eastAsia="Times New Roman" w:hAnsi="Times New Roman" w:cs="Times New Roman"/>
          <w:sz w:val="24"/>
          <w:szCs w:val="24"/>
        </w:rPr>
      </w:pPr>
      <w:hyperlink r:id="rId657" w:anchor="s_3#s_3" w:history="1"/>
      <w:r w:rsidRPr="00057B7D">
        <w:rPr>
          <w:rFonts w:ascii="Times New Roman" w:eastAsia="Times New Roman" w:hAnsi="Times New Roman" w:cs="Times New Roman"/>
          <w:i/>
          <w:iCs/>
          <w:sz w:val="24"/>
          <w:szCs w:val="24"/>
        </w:rPr>
        <w:t xml:space="preserve">Ibid., </w:t>
      </w:r>
      <w:r w:rsidRPr="00057B7D">
        <w:rPr>
          <w:rFonts w:ascii="Times New Roman" w:eastAsia="Times New Roman" w:hAnsi="Times New Roman" w:cs="Times New Roman"/>
          <w:sz w:val="24"/>
          <w:szCs w:val="24"/>
        </w:rPr>
        <w:t xml:space="preserve">II. 53. </w:t>
      </w:r>
    </w:p>
    <w:p w:rsidR="00057B7D" w:rsidRPr="00057B7D" w:rsidRDefault="00057B7D" w:rsidP="00057B7D">
      <w:pPr>
        <w:numPr>
          <w:ilvl w:val="0"/>
          <w:numId w:val="38"/>
        </w:numPr>
        <w:spacing w:before="100" w:beforeAutospacing="1" w:after="100" w:afterAutospacing="1" w:line="240" w:lineRule="auto"/>
        <w:rPr>
          <w:rFonts w:ascii="Times New Roman" w:eastAsia="Times New Roman" w:hAnsi="Times New Roman" w:cs="Times New Roman"/>
          <w:sz w:val="24"/>
          <w:szCs w:val="24"/>
        </w:rPr>
      </w:pPr>
      <w:hyperlink r:id="rId658" w:anchor="s_4#s_4" w:history="1"/>
      <w:r w:rsidRPr="00057B7D">
        <w:rPr>
          <w:rFonts w:ascii="Times New Roman" w:eastAsia="Times New Roman" w:hAnsi="Times New Roman" w:cs="Times New Roman"/>
          <w:i/>
          <w:iCs/>
          <w:sz w:val="24"/>
          <w:szCs w:val="24"/>
        </w:rPr>
        <w:t xml:space="preserve">The Mystical Hymns of Orpheus, </w:t>
      </w:r>
      <w:r w:rsidRPr="00057B7D">
        <w:rPr>
          <w:rFonts w:ascii="Times New Roman" w:eastAsia="Times New Roman" w:hAnsi="Times New Roman" w:cs="Times New Roman"/>
          <w:sz w:val="24"/>
          <w:szCs w:val="24"/>
        </w:rPr>
        <w:t>transl. by Th. Taylor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London</w:t>
          </w:r>
        </w:smartTag>
      </w:smartTag>
      <w:r w:rsidRPr="00057B7D">
        <w:rPr>
          <w:rFonts w:ascii="Times New Roman" w:eastAsia="Times New Roman" w:hAnsi="Times New Roman" w:cs="Times New Roman"/>
          <w:sz w:val="24"/>
          <w:szCs w:val="24"/>
        </w:rPr>
        <w:t xml:space="preserve">, 1846). [In the Iliad Homer calls Zeus “Lord of the bright lightning” ; “even he [the ocean] hath fear of the lightning of great Zeus whenso it crashes from heaven.” (XX. </w:t>
      </w:r>
      <w:smartTag w:uri="urn:schemas-microsoft-com:office:smarttags" w:element="metricconverter">
        <w:smartTagPr>
          <w:attr w:name="ProductID" w:val="197f"/>
        </w:smartTagPr>
        <w:r w:rsidRPr="00057B7D">
          <w:rPr>
            <w:rFonts w:ascii="Times New Roman" w:eastAsia="Times New Roman" w:hAnsi="Times New Roman" w:cs="Times New Roman"/>
            <w:sz w:val="24"/>
            <w:szCs w:val="24"/>
          </w:rPr>
          <w:t>197f</w:t>
        </w:r>
      </w:smartTag>
      <w:r w:rsidRPr="00057B7D">
        <w:rPr>
          <w:rFonts w:ascii="Times New Roman" w:eastAsia="Times New Roman" w:hAnsi="Times New Roman" w:cs="Times New Roman"/>
          <w:sz w:val="24"/>
          <w:szCs w:val="24"/>
        </w:rPr>
        <w:t xml:space="preserve">.) Hesiod recounts a battle among the planetary gods in which Zeus took an active part: “From heaven and from Olympus he came forthwith, hurling his lightning: the bolts flew thick and fast . . . whirling an awsome flame . . . It seemed as if Earth and wide Heaven above came together; for such a mighty crash would have arisen if Earth were being hurled to ruin and Heaven from on high were hurling her down.” It was in this battle the Zeus is said to have made use of his thunderbolts for the first time.]. </w:t>
      </w:r>
    </w:p>
    <w:p w:rsidR="00057B7D" w:rsidRPr="00057B7D" w:rsidRDefault="00057B7D" w:rsidP="00057B7D">
      <w:pPr>
        <w:numPr>
          <w:ilvl w:val="0"/>
          <w:numId w:val="38"/>
        </w:numPr>
        <w:spacing w:before="100" w:beforeAutospacing="1" w:after="100" w:afterAutospacing="1" w:line="240" w:lineRule="auto"/>
        <w:rPr>
          <w:rFonts w:ascii="Times New Roman" w:eastAsia="Times New Roman" w:hAnsi="Times New Roman" w:cs="Times New Roman"/>
          <w:sz w:val="24"/>
          <w:szCs w:val="24"/>
        </w:rPr>
      </w:pPr>
      <w:hyperlink r:id="rId659" w:anchor="s_5#s_5" w:history="1"/>
      <w:r w:rsidRPr="00057B7D">
        <w:rPr>
          <w:rFonts w:ascii="Times New Roman" w:eastAsia="Times New Roman" w:hAnsi="Times New Roman" w:cs="Times New Roman"/>
          <w:i/>
          <w:iCs/>
          <w:sz w:val="24"/>
          <w:szCs w:val="24"/>
        </w:rPr>
        <w:t xml:space="preserve">Natural History, </w:t>
      </w:r>
      <w:r w:rsidRPr="00057B7D">
        <w:rPr>
          <w:rFonts w:ascii="Times New Roman" w:eastAsia="Times New Roman" w:hAnsi="Times New Roman" w:cs="Times New Roman"/>
          <w:sz w:val="24"/>
          <w:szCs w:val="24"/>
        </w:rPr>
        <w:t xml:space="preserve">II. 18. </w:t>
      </w:r>
    </w:p>
    <w:p w:rsidR="00057B7D" w:rsidRPr="00057B7D" w:rsidRDefault="00057B7D" w:rsidP="00057B7D">
      <w:pPr>
        <w:numPr>
          <w:ilvl w:val="0"/>
          <w:numId w:val="38"/>
        </w:numPr>
        <w:spacing w:before="100" w:beforeAutospacing="1" w:after="100" w:afterAutospacing="1" w:line="240" w:lineRule="auto"/>
        <w:rPr>
          <w:rFonts w:ascii="Times New Roman" w:eastAsia="Times New Roman" w:hAnsi="Times New Roman" w:cs="Times New Roman"/>
          <w:sz w:val="24"/>
          <w:szCs w:val="24"/>
        </w:rPr>
      </w:pPr>
      <w:hyperlink r:id="rId660" w:anchor="s_6#s_6" w:history="1"/>
      <w:r w:rsidRPr="00057B7D">
        <w:rPr>
          <w:rFonts w:ascii="Times New Roman" w:eastAsia="Times New Roman" w:hAnsi="Times New Roman" w:cs="Times New Roman"/>
          <w:sz w:val="24"/>
          <w:szCs w:val="24"/>
        </w:rPr>
        <w:t xml:space="preserve">Seneca, </w:t>
      </w:r>
      <w:r w:rsidRPr="00057B7D">
        <w:rPr>
          <w:rFonts w:ascii="Times New Roman" w:eastAsia="Times New Roman" w:hAnsi="Times New Roman" w:cs="Times New Roman"/>
          <w:i/>
          <w:iCs/>
          <w:sz w:val="24"/>
          <w:szCs w:val="24"/>
        </w:rPr>
        <w:t xml:space="preserve">Thyestes, </w:t>
      </w:r>
      <w:r w:rsidRPr="00057B7D">
        <w:rPr>
          <w:rFonts w:ascii="Times New Roman" w:eastAsia="Times New Roman" w:hAnsi="Times New Roman" w:cs="Times New Roman"/>
          <w:sz w:val="24"/>
          <w:szCs w:val="24"/>
        </w:rPr>
        <w:t xml:space="preserve">transl. by F. J. Miller (1917), lines 1077ff. </w:t>
      </w:r>
    </w:p>
    <w:p w:rsidR="00057B7D" w:rsidRPr="00057B7D" w:rsidRDefault="00057B7D" w:rsidP="00057B7D">
      <w:pPr>
        <w:numPr>
          <w:ilvl w:val="0"/>
          <w:numId w:val="38"/>
        </w:numPr>
        <w:spacing w:before="100" w:beforeAutospacing="1" w:after="100" w:afterAutospacing="1" w:line="240" w:lineRule="auto"/>
        <w:rPr>
          <w:rFonts w:ascii="Times New Roman" w:eastAsia="Times New Roman" w:hAnsi="Times New Roman" w:cs="Times New Roman"/>
          <w:sz w:val="24"/>
          <w:szCs w:val="24"/>
        </w:rPr>
      </w:pPr>
      <w:hyperlink r:id="rId661" w:anchor="s_7#s_7" w:history="1"/>
      <w:r w:rsidRPr="00057B7D">
        <w:rPr>
          <w:rFonts w:ascii="Times New Roman" w:eastAsia="Times New Roman" w:hAnsi="Times New Roman" w:cs="Times New Roman"/>
          <w:sz w:val="24"/>
          <w:szCs w:val="24"/>
        </w:rPr>
        <w:t xml:space="preserve">King, </w:t>
      </w:r>
      <w:r w:rsidRPr="00057B7D">
        <w:rPr>
          <w:rFonts w:ascii="Times New Roman" w:eastAsia="Times New Roman" w:hAnsi="Times New Roman" w:cs="Times New Roman"/>
          <w:i/>
          <w:iCs/>
          <w:sz w:val="24"/>
          <w:szCs w:val="24"/>
        </w:rPr>
        <w:t xml:space="preserve">The Seven Tablets of Creation, </w:t>
      </w:r>
      <w:r w:rsidRPr="00057B7D">
        <w:rPr>
          <w:rFonts w:ascii="Times New Roman" w:eastAsia="Times New Roman" w:hAnsi="Times New Roman" w:cs="Times New Roman"/>
          <w:sz w:val="24"/>
          <w:szCs w:val="24"/>
        </w:rPr>
        <w:t xml:space="preserve">IV. </w:t>
      </w:r>
      <w:smartTag w:uri="urn:schemas-microsoft-com:office:smarttags" w:element="metricconverter">
        <w:smartTagPr>
          <w:attr w:name="ProductID" w:val="45f"/>
        </w:smartTagPr>
        <w:r w:rsidRPr="00057B7D">
          <w:rPr>
            <w:rFonts w:ascii="Times New Roman" w:eastAsia="Times New Roman" w:hAnsi="Times New Roman" w:cs="Times New Roman"/>
            <w:sz w:val="24"/>
            <w:szCs w:val="24"/>
          </w:rPr>
          <w:t>45f</w:t>
        </w:r>
      </w:smartTag>
      <w:r w:rsidRPr="00057B7D">
        <w:rPr>
          <w:rFonts w:ascii="Times New Roman" w:eastAsia="Times New Roman" w:hAnsi="Times New Roman" w:cs="Times New Roman"/>
          <w:sz w:val="24"/>
          <w:szCs w:val="24"/>
        </w:rPr>
        <w:t xml:space="preserve">, 58. </w:t>
      </w:r>
    </w:p>
    <w:p w:rsidR="00057B7D" w:rsidRPr="00057B7D" w:rsidRDefault="00057B7D" w:rsidP="00057B7D">
      <w:pPr>
        <w:numPr>
          <w:ilvl w:val="0"/>
          <w:numId w:val="38"/>
        </w:numPr>
        <w:spacing w:before="100" w:beforeAutospacing="1" w:after="100" w:afterAutospacing="1" w:line="240" w:lineRule="auto"/>
        <w:rPr>
          <w:rFonts w:ascii="Times New Roman" w:eastAsia="Times New Roman" w:hAnsi="Times New Roman" w:cs="Times New Roman"/>
          <w:sz w:val="24"/>
          <w:szCs w:val="24"/>
        </w:rPr>
      </w:pPr>
      <w:hyperlink r:id="rId662" w:anchor="s_8#s_8" w:history="1"/>
      <w:r w:rsidRPr="00057B7D">
        <w:rPr>
          <w:rFonts w:ascii="Times New Roman" w:eastAsia="Times New Roman" w:hAnsi="Times New Roman" w:cs="Times New Roman"/>
          <w:sz w:val="24"/>
          <w:szCs w:val="24"/>
        </w:rPr>
        <w:t xml:space="preserve">Jastrow, </w:t>
      </w:r>
      <w:r w:rsidRPr="00057B7D">
        <w:rPr>
          <w:rFonts w:ascii="Times New Roman" w:eastAsia="Times New Roman" w:hAnsi="Times New Roman" w:cs="Times New Roman"/>
          <w:i/>
          <w:iCs/>
          <w:sz w:val="24"/>
          <w:szCs w:val="24"/>
        </w:rPr>
        <w:t xml:space="preserve">Die Religion Babyloniens und Assyriens, </w:t>
      </w:r>
      <w:r w:rsidRPr="00057B7D">
        <w:rPr>
          <w:rFonts w:ascii="Times New Roman" w:eastAsia="Times New Roman" w:hAnsi="Times New Roman" w:cs="Times New Roman"/>
          <w:sz w:val="24"/>
          <w:szCs w:val="24"/>
        </w:rPr>
        <w:t xml:space="preserve">Ch. XVII, p. 495. Jupiter was also known in </w:t>
      </w:r>
      <w:smartTag w:uri="urn:schemas-microsoft-com:office:smarttags" w:element="place">
        <w:r w:rsidRPr="00057B7D">
          <w:rPr>
            <w:rFonts w:ascii="Times New Roman" w:eastAsia="Times New Roman" w:hAnsi="Times New Roman" w:cs="Times New Roman"/>
            <w:sz w:val="24"/>
            <w:szCs w:val="24"/>
          </w:rPr>
          <w:t>Babylonia</w:t>
        </w:r>
      </w:smartTag>
      <w:r w:rsidRPr="00057B7D">
        <w:rPr>
          <w:rFonts w:ascii="Times New Roman" w:eastAsia="Times New Roman" w:hAnsi="Times New Roman" w:cs="Times New Roman"/>
          <w:sz w:val="24"/>
          <w:szCs w:val="24"/>
        </w:rPr>
        <w:t xml:space="preserve"> as Dapinu, “he of the dreadful glow” (Jensen, </w:t>
      </w:r>
      <w:r w:rsidRPr="00057B7D">
        <w:rPr>
          <w:rFonts w:ascii="Times New Roman" w:eastAsia="Times New Roman" w:hAnsi="Times New Roman" w:cs="Times New Roman"/>
          <w:i/>
          <w:iCs/>
          <w:sz w:val="24"/>
          <w:szCs w:val="24"/>
        </w:rPr>
        <w:t xml:space="preserve">Die Kosmologie der Babylonier, </w:t>
      </w:r>
      <w:r w:rsidRPr="00057B7D">
        <w:rPr>
          <w:rFonts w:ascii="Times New Roman" w:eastAsia="Times New Roman" w:hAnsi="Times New Roman" w:cs="Times New Roman"/>
          <w:sz w:val="24"/>
          <w:szCs w:val="24"/>
        </w:rPr>
        <w:t xml:space="preserve">p. 129). Marduk’s “word” causes “shuddering below” (Langdon, </w:t>
      </w:r>
      <w:r w:rsidRPr="00057B7D">
        <w:rPr>
          <w:rFonts w:ascii="Times New Roman" w:eastAsia="Times New Roman" w:hAnsi="Times New Roman" w:cs="Times New Roman"/>
          <w:i/>
          <w:iCs/>
          <w:sz w:val="24"/>
          <w:szCs w:val="24"/>
        </w:rPr>
        <w:t xml:space="preserve">Tammuz and Ishtar, </w:t>
      </w:r>
      <w:r w:rsidRPr="00057B7D">
        <w:rPr>
          <w:rFonts w:ascii="Times New Roman" w:eastAsia="Times New Roman" w:hAnsi="Times New Roman" w:cs="Times New Roman"/>
          <w:sz w:val="24"/>
          <w:szCs w:val="24"/>
        </w:rPr>
        <w:t xml:space="preserve">p. 112). Cf. idem, </w:t>
      </w:r>
      <w:r w:rsidRPr="00057B7D">
        <w:rPr>
          <w:rFonts w:ascii="Times New Roman" w:eastAsia="Times New Roman" w:hAnsi="Times New Roman" w:cs="Times New Roman"/>
          <w:i/>
          <w:iCs/>
          <w:sz w:val="24"/>
          <w:szCs w:val="24"/>
        </w:rPr>
        <w:t xml:space="preserve">Sumerian and Babylonian Psalms, </w:t>
      </w:r>
      <w:r w:rsidRPr="00057B7D">
        <w:rPr>
          <w:rFonts w:ascii="Times New Roman" w:eastAsia="Times New Roman" w:hAnsi="Times New Roman" w:cs="Times New Roman"/>
          <w:sz w:val="24"/>
          <w:szCs w:val="24"/>
        </w:rPr>
        <w:t xml:space="preserve">p. 41: “The word of Marduk is a flood which tears away the dikes.” </w:t>
      </w:r>
    </w:p>
    <w:p w:rsidR="00057B7D" w:rsidRPr="00057B7D" w:rsidRDefault="00057B7D" w:rsidP="00057B7D">
      <w:pPr>
        <w:numPr>
          <w:ilvl w:val="0"/>
          <w:numId w:val="38"/>
        </w:numPr>
        <w:spacing w:before="100" w:beforeAutospacing="1" w:after="100" w:afterAutospacing="1" w:line="240" w:lineRule="auto"/>
        <w:rPr>
          <w:rFonts w:ascii="Times New Roman" w:eastAsia="Times New Roman" w:hAnsi="Times New Roman" w:cs="Times New Roman"/>
          <w:sz w:val="24"/>
          <w:szCs w:val="24"/>
        </w:rPr>
      </w:pPr>
      <w:hyperlink r:id="rId663" w:anchor="s_9#s_9" w:history="1"/>
      <w:r w:rsidRPr="00057B7D">
        <w:rPr>
          <w:rFonts w:ascii="Times New Roman" w:eastAsia="Times New Roman" w:hAnsi="Times New Roman" w:cs="Times New Roman"/>
          <w:sz w:val="24"/>
          <w:szCs w:val="24"/>
        </w:rPr>
        <w:t xml:space="preserve">J. Breasted, </w:t>
      </w:r>
      <w:r w:rsidRPr="00057B7D">
        <w:rPr>
          <w:rFonts w:ascii="Times New Roman" w:eastAsia="Times New Roman" w:hAnsi="Times New Roman" w:cs="Times New Roman"/>
          <w:i/>
          <w:iCs/>
          <w:sz w:val="24"/>
          <w:szCs w:val="24"/>
        </w:rPr>
        <w:t xml:space="preserve">Ancient Records of </w:t>
      </w:r>
      <w:smartTag w:uri="urn:schemas-microsoft-com:office:smarttags" w:element="country-region">
        <w:smartTag w:uri="urn:schemas-microsoft-com:office:smarttags" w:element="place">
          <w:r w:rsidRPr="00057B7D">
            <w:rPr>
              <w:rFonts w:ascii="Times New Roman" w:eastAsia="Times New Roman" w:hAnsi="Times New Roman" w:cs="Times New Roman"/>
              <w:i/>
              <w:iCs/>
              <w:sz w:val="24"/>
              <w:szCs w:val="24"/>
            </w:rPr>
            <w:t>Egypt</w:t>
          </w:r>
        </w:smartTag>
      </w:smartTag>
      <w:r w:rsidRPr="00057B7D">
        <w:rPr>
          <w:rFonts w:ascii="Times New Roman" w:eastAsia="Times New Roman" w:hAnsi="Times New Roman" w:cs="Times New Roman"/>
          <w:i/>
          <w:iCs/>
          <w:sz w:val="24"/>
          <w:szCs w:val="24"/>
        </w:rPr>
        <w:t xml:space="preserve"> </w:t>
      </w:r>
      <w:r w:rsidRPr="00057B7D">
        <w:rPr>
          <w:rFonts w:ascii="Times New Roman" w:eastAsia="Times New Roman" w:hAnsi="Times New Roman" w:cs="Times New Roman"/>
          <w:sz w:val="24"/>
          <w:szCs w:val="24"/>
        </w:rPr>
        <w:t>(</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Chicago</w:t>
          </w:r>
        </w:smartTag>
      </w:smartTag>
      <w:r w:rsidRPr="00057B7D">
        <w:rPr>
          <w:rFonts w:ascii="Times New Roman" w:eastAsia="Times New Roman" w:hAnsi="Times New Roman" w:cs="Times New Roman"/>
          <w:sz w:val="24"/>
          <w:szCs w:val="24"/>
        </w:rPr>
        <w:t xml:space="preserve">, 1906), Vol. III, par. 117. The worship of Amon, as the planet Jupiter was called in the Theban cult, became supreme with the Eighteenth Dynasty. Cf. G. A. Wainwright, “The Relationship of Amon to Zeus and his Connection with Meteorites,” </w:t>
      </w:r>
      <w:r w:rsidRPr="00057B7D">
        <w:rPr>
          <w:rFonts w:ascii="Times New Roman" w:eastAsia="Times New Roman" w:hAnsi="Times New Roman" w:cs="Times New Roman"/>
          <w:i/>
          <w:iCs/>
          <w:sz w:val="24"/>
          <w:szCs w:val="24"/>
        </w:rPr>
        <w:t xml:space="preserve">The Journal of Egyptian Archaeology, </w:t>
      </w:r>
      <w:r w:rsidRPr="00057B7D">
        <w:rPr>
          <w:rFonts w:ascii="Times New Roman" w:eastAsia="Times New Roman" w:hAnsi="Times New Roman" w:cs="Times New Roman"/>
          <w:sz w:val="24"/>
          <w:szCs w:val="24"/>
        </w:rPr>
        <w:t xml:space="preserve">16 (1930), pp. 35-38. </w:t>
      </w:r>
    </w:p>
    <w:p w:rsidR="00057B7D" w:rsidRPr="00057B7D" w:rsidRDefault="00057B7D" w:rsidP="00057B7D">
      <w:pPr>
        <w:numPr>
          <w:ilvl w:val="0"/>
          <w:numId w:val="38"/>
        </w:numPr>
        <w:spacing w:before="100" w:beforeAutospacing="1" w:after="100" w:afterAutospacing="1" w:line="240" w:lineRule="auto"/>
        <w:rPr>
          <w:rFonts w:ascii="Times New Roman" w:eastAsia="Times New Roman" w:hAnsi="Times New Roman" w:cs="Times New Roman"/>
          <w:sz w:val="24"/>
          <w:szCs w:val="24"/>
        </w:rPr>
      </w:pPr>
      <w:hyperlink r:id="rId664" w:anchor="s_10#s_10" w:history="1"/>
      <w:r w:rsidRPr="00057B7D">
        <w:rPr>
          <w:rFonts w:ascii="Times New Roman" w:eastAsia="Times New Roman" w:hAnsi="Times New Roman" w:cs="Times New Roman"/>
          <w:i/>
          <w:iCs/>
          <w:sz w:val="24"/>
          <w:szCs w:val="24"/>
        </w:rPr>
        <w:t xml:space="preserve">Rig-Veda, </w:t>
      </w:r>
      <w:r w:rsidRPr="00057B7D">
        <w:rPr>
          <w:rFonts w:ascii="Times New Roman" w:eastAsia="Times New Roman" w:hAnsi="Times New Roman" w:cs="Times New Roman"/>
          <w:sz w:val="24"/>
          <w:szCs w:val="24"/>
        </w:rPr>
        <w:t>Mandala VI. 73, transl. by H. Grassmann, pt. I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Leipzig</w:t>
          </w:r>
        </w:smartTag>
      </w:smartTag>
      <w:r w:rsidRPr="00057B7D">
        <w:rPr>
          <w:rFonts w:ascii="Times New Roman" w:eastAsia="Times New Roman" w:hAnsi="Times New Roman" w:cs="Times New Roman"/>
          <w:sz w:val="24"/>
          <w:szCs w:val="24"/>
        </w:rPr>
        <w:t xml:space="preserve">, 1876). </w:t>
      </w:r>
    </w:p>
    <w:p w:rsidR="00057B7D" w:rsidRPr="00057B7D" w:rsidRDefault="00057B7D" w:rsidP="00057B7D">
      <w:pPr>
        <w:numPr>
          <w:ilvl w:val="0"/>
          <w:numId w:val="38"/>
        </w:numPr>
        <w:spacing w:before="100" w:beforeAutospacing="1" w:after="100" w:afterAutospacing="1" w:line="240" w:lineRule="auto"/>
        <w:rPr>
          <w:rFonts w:ascii="Times New Roman" w:eastAsia="Times New Roman" w:hAnsi="Times New Roman" w:cs="Times New Roman"/>
          <w:sz w:val="24"/>
          <w:szCs w:val="24"/>
        </w:rPr>
      </w:pPr>
      <w:hyperlink r:id="rId665" w:anchor="s_11#s_11" w:history="1"/>
      <w:r w:rsidRPr="00057B7D">
        <w:rPr>
          <w:rFonts w:ascii="Times New Roman" w:eastAsia="Times New Roman" w:hAnsi="Times New Roman" w:cs="Times New Roman"/>
          <w:sz w:val="24"/>
          <w:szCs w:val="24"/>
        </w:rPr>
        <w:t xml:space="preserve">Dowson, </w:t>
      </w:r>
      <w:r w:rsidRPr="00057B7D">
        <w:rPr>
          <w:rFonts w:ascii="Times New Roman" w:eastAsia="Times New Roman" w:hAnsi="Times New Roman" w:cs="Times New Roman"/>
          <w:i/>
          <w:iCs/>
          <w:sz w:val="24"/>
          <w:szCs w:val="24"/>
        </w:rPr>
        <w:t xml:space="preserve">A Classical Dictionary of Hindu Mythology, </w:t>
      </w:r>
      <w:r w:rsidRPr="00057B7D">
        <w:rPr>
          <w:rFonts w:ascii="Times New Roman" w:eastAsia="Times New Roman" w:hAnsi="Times New Roman" w:cs="Times New Roman"/>
          <w:sz w:val="24"/>
          <w:szCs w:val="24"/>
        </w:rPr>
        <w:t xml:space="preserve">p. 296. </w:t>
      </w:r>
    </w:p>
    <w:p w:rsidR="00057B7D" w:rsidRPr="00057B7D" w:rsidRDefault="00057B7D" w:rsidP="00057B7D">
      <w:pPr>
        <w:numPr>
          <w:ilvl w:val="0"/>
          <w:numId w:val="38"/>
        </w:numPr>
        <w:spacing w:before="100" w:beforeAutospacing="1" w:after="100" w:afterAutospacing="1" w:line="240" w:lineRule="auto"/>
        <w:rPr>
          <w:rFonts w:ascii="Times New Roman" w:eastAsia="Times New Roman" w:hAnsi="Times New Roman" w:cs="Times New Roman"/>
          <w:sz w:val="24"/>
          <w:szCs w:val="24"/>
        </w:rPr>
      </w:pPr>
      <w:hyperlink r:id="rId666" w:anchor="s_12#s_12" w:history="1"/>
      <w:r w:rsidRPr="00057B7D">
        <w:rPr>
          <w:rFonts w:ascii="Times New Roman" w:eastAsia="Times New Roman" w:hAnsi="Times New Roman" w:cs="Times New Roman"/>
          <w:i/>
          <w:iCs/>
          <w:sz w:val="24"/>
          <w:szCs w:val="24"/>
        </w:rPr>
        <w:t xml:space="preserve">Surya Siddhanta, </w:t>
      </w:r>
      <w:r w:rsidRPr="00057B7D">
        <w:rPr>
          <w:rFonts w:ascii="Times New Roman" w:eastAsia="Times New Roman" w:hAnsi="Times New Roman" w:cs="Times New Roman"/>
          <w:sz w:val="24"/>
          <w:szCs w:val="24"/>
        </w:rPr>
        <w:t>ch. VII (transl. by Burgess).</w:t>
      </w:r>
    </w:p>
    <w:p w:rsidR="00057B7D" w:rsidRPr="00057B7D" w:rsidRDefault="00057B7D" w:rsidP="00057B7D">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57B7D">
        <w:rPr>
          <w:rFonts w:ascii="Times New Roman" w:eastAsia="Times New Roman" w:hAnsi="Times New Roman" w:cs="Times New Roman"/>
          <w:b/>
          <w:bCs/>
          <w:kern w:val="36"/>
          <w:sz w:val="48"/>
          <w:szCs w:val="48"/>
        </w:rPr>
        <w:t>Where a Planetary Bolt Struck the Ground</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We recognize in the change in Jupiter’s motion the cause of great catastrophes in the solar system which affected also the Earth in the age of the patriarchs, or at the close of the </w:t>
      </w:r>
      <w:smartTag w:uri="urn:schemas-microsoft-com:office:smarttags" w:element="place">
        <w:r w:rsidRPr="00057B7D">
          <w:rPr>
            <w:rFonts w:ascii="Times New Roman" w:eastAsia="Times New Roman" w:hAnsi="Times New Roman" w:cs="Times New Roman"/>
            <w:sz w:val="24"/>
            <w:szCs w:val="24"/>
          </w:rPr>
          <w:t>Old Kingdom</w:t>
        </w:r>
      </w:smartTag>
      <w:r w:rsidRPr="00057B7D">
        <w:rPr>
          <w:rFonts w:ascii="Times New Roman" w:eastAsia="Times New Roman" w:hAnsi="Times New Roman" w:cs="Times New Roman"/>
          <w:sz w:val="24"/>
          <w:szCs w:val="24"/>
        </w:rPr>
        <w:t xml:space="preserve">. In that period Jupiter became the supreme deity, having removed Saturn from its orbit. Classical historians, speaking of the destruction of the Cities of the Plain, told of “fire from the sky.” Tacitus narrated that the catastrophe of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Sodom</w:t>
          </w:r>
        </w:smartTag>
      </w:smartTag>
      <w:r w:rsidRPr="00057B7D">
        <w:rPr>
          <w:rFonts w:ascii="Times New Roman" w:eastAsia="Times New Roman" w:hAnsi="Times New Roman" w:cs="Times New Roman"/>
          <w:sz w:val="24"/>
          <w:szCs w:val="24"/>
        </w:rPr>
        <w:t xml:space="preserve"> and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Gomorrah</w:t>
          </w:r>
        </w:smartTag>
      </w:smartTag>
      <w:r w:rsidRPr="00057B7D">
        <w:rPr>
          <w:rFonts w:ascii="Times New Roman" w:eastAsia="Times New Roman" w:hAnsi="Times New Roman" w:cs="Times New Roman"/>
          <w:sz w:val="24"/>
          <w:szCs w:val="24"/>
        </w:rPr>
        <w:t xml:space="preserve"> was caused by a thunderbolt—the plain was “consumed by lightning"—and he added: “Personally I am quite prepared to grant that once-famous cities may have been burnt by fire from heaven.” </w:t>
      </w:r>
      <w:hyperlink r:id="rId667" w:anchor="f_1#f_1" w:history="1">
        <w:r w:rsidRPr="00057B7D">
          <w:rPr>
            <w:rFonts w:ascii="Times New Roman" w:eastAsia="Times New Roman" w:hAnsi="Times New Roman" w:cs="Times New Roman"/>
            <w:color w:val="0066CC"/>
            <w:sz w:val="24"/>
            <w:szCs w:val="24"/>
            <w:u w:val="single"/>
            <w:vertAlign w:val="superscript"/>
          </w:rPr>
          <w:t>(1)</w:t>
        </w:r>
      </w:hyperlink>
      <w:r w:rsidRPr="00057B7D">
        <w:rPr>
          <w:rFonts w:ascii="Times New Roman" w:eastAsia="Times New Roman" w:hAnsi="Times New Roman" w:cs="Times New Roman"/>
          <w:sz w:val="24"/>
          <w:szCs w:val="24"/>
        </w:rPr>
        <w:t xml:space="preserve"> Also Josephus asserted that the cities had been “consumed by thunderbolts.” </w:t>
      </w:r>
      <w:hyperlink r:id="rId668" w:anchor="f_2#f_2" w:history="1">
        <w:r w:rsidRPr="00057B7D">
          <w:rPr>
            <w:rFonts w:ascii="Times New Roman" w:eastAsia="Times New Roman" w:hAnsi="Times New Roman" w:cs="Times New Roman"/>
            <w:color w:val="0066CC"/>
            <w:sz w:val="24"/>
            <w:szCs w:val="24"/>
            <w:u w:val="single"/>
            <w:vertAlign w:val="superscript"/>
          </w:rPr>
          <w:t>(2)</w:t>
        </w:r>
      </w:hyperlink>
      <w:r w:rsidRPr="00057B7D">
        <w:rPr>
          <w:rFonts w:ascii="Times New Roman" w:eastAsia="Times New Roman" w:hAnsi="Times New Roman" w:cs="Times New Roman"/>
          <w:sz w:val="24"/>
          <w:szCs w:val="24"/>
        </w:rPr>
        <w:t xml:space="preserve"> Philo wrote that “lightnings poured out of heaven,” </w:t>
      </w:r>
      <w:hyperlink r:id="rId669" w:anchor="f_3#f_3" w:history="1">
        <w:r w:rsidRPr="00057B7D">
          <w:rPr>
            <w:rFonts w:ascii="Times New Roman" w:eastAsia="Times New Roman" w:hAnsi="Times New Roman" w:cs="Times New Roman"/>
            <w:color w:val="0066CC"/>
            <w:sz w:val="24"/>
            <w:szCs w:val="24"/>
            <w:u w:val="single"/>
            <w:vertAlign w:val="superscript"/>
          </w:rPr>
          <w:t>(3)</w:t>
        </w:r>
      </w:hyperlink>
      <w:r w:rsidRPr="00057B7D">
        <w:rPr>
          <w:rFonts w:ascii="Times New Roman" w:eastAsia="Times New Roman" w:hAnsi="Times New Roman" w:cs="Times New Roman"/>
          <w:sz w:val="24"/>
          <w:szCs w:val="24"/>
        </w:rPr>
        <w:t xml:space="preserve"> destroying the cities.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Since the time of Abraham was the period of Jupiter’s domination that followed Saturn’s and preceded that of Venus, we are led to the surmise that the thunderbolts which destroyed the plain with its cities originated from Jupiter, or from a magnetosphere or ionosphere overcharged by the nearby presence of the giant planet. Even today discharges leap between Jupiter and Io, one of its satellites. The charging of the Earth’s atmosphere in the presence of Jupiter’s huge magnetosphere prepared the way for a discharge: a planetary bolt struck the ground in the </w:t>
      </w:r>
      <w:smartTag w:uri="urn:schemas-microsoft-com:office:smarttags" w:element="place">
        <w:smartTag w:uri="urn:schemas-microsoft-com:office:smarttags" w:element="PlaceType">
          <w:r w:rsidRPr="00057B7D">
            <w:rPr>
              <w:rFonts w:ascii="Times New Roman" w:eastAsia="Times New Roman" w:hAnsi="Times New Roman" w:cs="Times New Roman"/>
              <w:sz w:val="24"/>
              <w:szCs w:val="24"/>
            </w:rPr>
            <w:t>Valley</w:t>
          </w:r>
        </w:smartTag>
        <w:r w:rsidRPr="00057B7D">
          <w:rPr>
            <w:rFonts w:ascii="Times New Roman" w:eastAsia="Times New Roman" w:hAnsi="Times New Roman" w:cs="Times New Roman"/>
            <w:sz w:val="24"/>
            <w:szCs w:val="24"/>
          </w:rPr>
          <w:t xml:space="preserve"> of </w:t>
        </w:r>
        <w:smartTag w:uri="urn:schemas-microsoft-com:office:smarttags" w:element="PlaceName">
          <w:r w:rsidRPr="00057B7D">
            <w:rPr>
              <w:rFonts w:ascii="Times New Roman" w:eastAsia="Times New Roman" w:hAnsi="Times New Roman" w:cs="Times New Roman"/>
              <w:sz w:val="24"/>
              <w:szCs w:val="24"/>
            </w:rPr>
            <w:t>Sittim</w:t>
          </w:r>
        </w:smartTag>
      </w:smartTag>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For a long time I thought that the destruction of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Sodom</w:t>
          </w:r>
        </w:smartTag>
      </w:smartTag>
      <w:r w:rsidRPr="00057B7D">
        <w:rPr>
          <w:rFonts w:ascii="Times New Roman" w:eastAsia="Times New Roman" w:hAnsi="Times New Roman" w:cs="Times New Roman"/>
          <w:sz w:val="24"/>
          <w:szCs w:val="24"/>
        </w:rPr>
        <w:t xml:space="preserve"> and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Gomorrah</w:t>
          </w:r>
        </w:smartTag>
      </w:smartTag>
      <w:r w:rsidRPr="00057B7D">
        <w:rPr>
          <w:rFonts w:ascii="Times New Roman" w:eastAsia="Times New Roman" w:hAnsi="Times New Roman" w:cs="Times New Roman"/>
          <w:sz w:val="24"/>
          <w:szCs w:val="24"/>
        </w:rPr>
        <w:t xml:space="preserve"> and other cities of the Plain resulted from an interplanetary discharge caused by Jupiter: classical historians speaking of this event told of “fire from the sky.” The period was that of Jupiter’s era of domination that followed that of Saturn and preceded that of Venus; and reference to the king and high priest Malki-zedek ("My King is Zedek,” Zedek being the usual name of the planet Jupiter), in the days of the patriarch Abraham and of the destruction of Sodom and Gomorrah, seem to support my interpretation of the agent of the catastrophe. This very catastrophe caused the origin of the </w:t>
      </w:r>
      <w:smartTag w:uri="urn:schemas-microsoft-com:office:smarttags" w:element="place">
        <w:r w:rsidRPr="00057B7D">
          <w:rPr>
            <w:rFonts w:ascii="Times New Roman" w:eastAsia="Times New Roman" w:hAnsi="Times New Roman" w:cs="Times New Roman"/>
            <w:sz w:val="24"/>
            <w:szCs w:val="24"/>
          </w:rPr>
          <w:t>Dead Sea</w:t>
        </w:r>
      </w:smartTag>
      <w:r w:rsidRPr="00057B7D">
        <w:rPr>
          <w:rFonts w:ascii="Times New Roman" w:eastAsia="Times New Roman" w:hAnsi="Times New Roman" w:cs="Times New Roman"/>
          <w:sz w:val="24"/>
          <w:szCs w:val="24"/>
        </w:rPr>
        <w:t xml:space="preserve"> and also of the entire African Rift that extends from north of the River Jordan all the way through two thirds of the length of </w:t>
      </w:r>
      <w:smartTag w:uri="urn:schemas-microsoft-com:office:smarttags" w:element="place">
        <w:r w:rsidRPr="00057B7D">
          <w:rPr>
            <w:rFonts w:ascii="Times New Roman" w:eastAsia="Times New Roman" w:hAnsi="Times New Roman" w:cs="Times New Roman"/>
            <w:sz w:val="24"/>
            <w:szCs w:val="24"/>
          </w:rPr>
          <w:t>Africa</w:t>
        </w:r>
      </w:smartTag>
      <w:r w:rsidRPr="00057B7D">
        <w:rPr>
          <w:rFonts w:ascii="Times New Roman" w:eastAsia="Times New Roman" w:hAnsi="Times New Roman" w:cs="Times New Roman"/>
          <w:sz w:val="24"/>
          <w:szCs w:val="24"/>
        </w:rPr>
        <w:t xml:space="preserve">. But, reading in 1960 of a reference to Professor Agrest, a Russian astronomer who thought that an atomic explosion had taken place, I saw some alluring points in it. If, as Prof. Agrest seems to assume, the three angels were extraterrestrial beings that followed Abraham from Mamre to Sodom and placed a time device in Sodom, the warning to Lot and his family to leave the place and not to turn their faces to the city they soon would flee, finds some parallels in the atomic age.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lastRenderedPageBreak/>
        <w:t xml:space="preserve">The observers of the first atomic explosion at </w:t>
      </w:r>
      <w:smartTag w:uri="urn:schemas-microsoft-com:office:smarttags" w:element="place">
        <w:smartTag w:uri="urn:schemas-microsoft-com:office:smarttags" w:element="City">
          <w:r w:rsidRPr="00057B7D">
            <w:rPr>
              <w:rFonts w:ascii="Times New Roman" w:eastAsia="Times New Roman" w:hAnsi="Times New Roman" w:cs="Times New Roman"/>
              <w:sz w:val="24"/>
              <w:szCs w:val="24"/>
            </w:rPr>
            <w:t>Alamogordo</w:t>
          </w:r>
        </w:smartTag>
        <w:r w:rsidRPr="00057B7D">
          <w:rPr>
            <w:rFonts w:ascii="Times New Roman" w:eastAsia="Times New Roman" w:hAnsi="Times New Roman" w:cs="Times New Roman"/>
            <w:sz w:val="24"/>
            <w:szCs w:val="24"/>
          </w:rPr>
          <w:t xml:space="preserve">, </w:t>
        </w:r>
        <w:smartTag w:uri="urn:schemas-microsoft-com:office:smarttags" w:element="State">
          <w:r w:rsidRPr="00057B7D">
            <w:rPr>
              <w:rFonts w:ascii="Times New Roman" w:eastAsia="Times New Roman" w:hAnsi="Times New Roman" w:cs="Times New Roman"/>
              <w:sz w:val="24"/>
              <w:szCs w:val="24"/>
            </w:rPr>
            <w:t>New Mexico</w:t>
          </w:r>
        </w:smartTag>
      </w:smartTag>
      <w:r w:rsidRPr="00057B7D">
        <w:rPr>
          <w:rFonts w:ascii="Times New Roman" w:eastAsia="Times New Roman" w:hAnsi="Times New Roman" w:cs="Times New Roman"/>
          <w:sz w:val="24"/>
          <w:szCs w:val="24"/>
        </w:rPr>
        <w:t xml:space="preserve"> were told, as was </w:t>
      </w:r>
      <w:smartTag w:uri="urn:schemas-microsoft-com:office:smarttags" w:element="place">
        <w:r w:rsidRPr="00057B7D">
          <w:rPr>
            <w:rFonts w:ascii="Times New Roman" w:eastAsia="Times New Roman" w:hAnsi="Times New Roman" w:cs="Times New Roman"/>
            <w:sz w:val="24"/>
            <w:szCs w:val="24"/>
          </w:rPr>
          <w:t>Lot</w:t>
        </w:r>
      </w:smartTag>
      <w:r w:rsidRPr="00057B7D">
        <w:rPr>
          <w:rFonts w:ascii="Times New Roman" w:eastAsia="Times New Roman" w:hAnsi="Times New Roman" w:cs="Times New Roman"/>
          <w:sz w:val="24"/>
          <w:szCs w:val="24"/>
        </w:rPr>
        <w:t xml:space="preserve"> and his family, not to look at the fission, but the wife of </w:t>
      </w:r>
      <w:smartTag w:uri="urn:schemas-microsoft-com:office:smarttags" w:element="place">
        <w:r w:rsidRPr="00057B7D">
          <w:rPr>
            <w:rFonts w:ascii="Times New Roman" w:eastAsia="Times New Roman" w:hAnsi="Times New Roman" w:cs="Times New Roman"/>
            <w:sz w:val="24"/>
            <w:szCs w:val="24"/>
          </w:rPr>
          <w:t>Lot</w:t>
        </w:r>
      </w:smartTag>
      <w:r w:rsidRPr="00057B7D">
        <w:rPr>
          <w:rFonts w:ascii="Times New Roman" w:eastAsia="Times New Roman" w:hAnsi="Times New Roman" w:cs="Times New Roman"/>
          <w:sz w:val="24"/>
          <w:szCs w:val="24"/>
        </w:rPr>
        <w:t xml:space="preserve"> looked; she may have been blinded—in the legend she turned into a pillar of salt.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At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Alamogordo</w:t>
          </w:r>
        </w:smartTag>
      </w:smartTag>
      <w:r w:rsidRPr="00057B7D">
        <w:rPr>
          <w:rFonts w:ascii="Times New Roman" w:eastAsia="Times New Roman" w:hAnsi="Times New Roman" w:cs="Times New Roman"/>
          <w:sz w:val="24"/>
          <w:szCs w:val="24"/>
        </w:rPr>
        <w:t xml:space="preserve"> the observers were impressed, actually overwhelmed, by the tremendous light effect, even with their eyes closed. Next rose a pillar of smoke as if from a furnace (Genesis XIX: 28): Abraham “looked toward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Sodom</w:t>
          </w:r>
        </w:smartTag>
      </w:smartTag>
      <w:r w:rsidRPr="00057B7D">
        <w:rPr>
          <w:rFonts w:ascii="Times New Roman" w:eastAsia="Times New Roman" w:hAnsi="Times New Roman" w:cs="Times New Roman"/>
          <w:sz w:val="24"/>
          <w:szCs w:val="24"/>
        </w:rPr>
        <w:t xml:space="preserve"> and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Gomorrah</w:t>
          </w:r>
        </w:smartTag>
      </w:smartTag>
      <w:r w:rsidRPr="00057B7D">
        <w:rPr>
          <w:rFonts w:ascii="Times New Roman" w:eastAsia="Times New Roman" w:hAnsi="Times New Roman" w:cs="Times New Roman"/>
          <w:sz w:val="24"/>
          <w:szCs w:val="24"/>
        </w:rPr>
        <w:t xml:space="preserve">, and towards all the land of the plain, and beheld, and, lo, the smoke of the country went up as the smoke of the furnace.”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If the time of the event is asked to be determined, I would strongly question the implication that extraterrestrial visitors came to Earth as late as the end of the Old Kingdom of Egypt, for this is the time to which the age of the Patriarch Abraham belongs—and on this I would expand somewhere else.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Yet we are left with my original idea that goes back to the early forties—that the agent of the destruction was a bolt from Jupiter, or from the magnetosphere or ionosphere, overcharged by the nearby presence of the giant planet.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7"/>
          <w:szCs w:val="27"/>
        </w:rPr>
        <w:t>References</w:t>
      </w:r>
    </w:p>
    <w:p w:rsidR="00057B7D" w:rsidRPr="00057B7D" w:rsidRDefault="00057B7D" w:rsidP="00057B7D">
      <w:pPr>
        <w:numPr>
          <w:ilvl w:val="0"/>
          <w:numId w:val="39"/>
        </w:numPr>
        <w:spacing w:before="100" w:beforeAutospacing="1" w:after="100" w:afterAutospacing="1" w:line="240" w:lineRule="auto"/>
        <w:rPr>
          <w:rFonts w:ascii="Times New Roman" w:eastAsia="Times New Roman" w:hAnsi="Times New Roman" w:cs="Times New Roman"/>
          <w:sz w:val="24"/>
          <w:szCs w:val="24"/>
        </w:rPr>
      </w:pPr>
      <w:hyperlink r:id="rId670" w:anchor="s_1#s_1" w:history="1"/>
      <w:r w:rsidRPr="00057B7D">
        <w:rPr>
          <w:rFonts w:ascii="Times New Roman" w:eastAsia="Times New Roman" w:hAnsi="Times New Roman" w:cs="Times New Roman"/>
          <w:i/>
          <w:iCs/>
          <w:sz w:val="24"/>
          <w:szCs w:val="24"/>
        </w:rPr>
        <w:t xml:space="preserve">Histories </w:t>
      </w:r>
      <w:r w:rsidRPr="00057B7D">
        <w:rPr>
          <w:rFonts w:ascii="Times New Roman" w:eastAsia="Times New Roman" w:hAnsi="Times New Roman" w:cs="Times New Roman"/>
          <w:sz w:val="24"/>
          <w:szCs w:val="24"/>
        </w:rPr>
        <w:t>V. 7, transl. by K. Wellesley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London</w:t>
          </w:r>
        </w:smartTag>
      </w:smartTag>
      <w:r w:rsidRPr="00057B7D">
        <w:rPr>
          <w:rFonts w:ascii="Times New Roman" w:eastAsia="Times New Roman" w:hAnsi="Times New Roman" w:cs="Times New Roman"/>
          <w:sz w:val="24"/>
          <w:szCs w:val="24"/>
        </w:rPr>
        <w:t xml:space="preserve">, 1964). </w:t>
      </w:r>
    </w:p>
    <w:p w:rsidR="00057B7D" w:rsidRPr="00057B7D" w:rsidRDefault="00057B7D" w:rsidP="00057B7D">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i/>
          <w:iCs/>
          <w:sz w:val="24"/>
          <w:szCs w:val="24"/>
        </w:rPr>
        <w:t xml:space="preserve">The Jewish War </w:t>
      </w:r>
      <w:r w:rsidRPr="00057B7D">
        <w:rPr>
          <w:rFonts w:ascii="Times New Roman" w:eastAsia="Times New Roman" w:hAnsi="Times New Roman" w:cs="Times New Roman"/>
          <w:sz w:val="24"/>
          <w:szCs w:val="24"/>
        </w:rPr>
        <w:t xml:space="preserve">IV. 480. </w:t>
      </w:r>
    </w:p>
    <w:p w:rsidR="00057B7D" w:rsidRPr="00057B7D" w:rsidRDefault="00057B7D" w:rsidP="00057B7D">
      <w:pPr>
        <w:numPr>
          <w:ilvl w:val="0"/>
          <w:numId w:val="39"/>
        </w:numPr>
        <w:spacing w:before="100" w:beforeAutospacing="1" w:after="100" w:afterAutospacing="1" w:line="240" w:lineRule="auto"/>
        <w:rPr>
          <w:rFonts w:ascii="Times New Roman" w:eastAsia="Times New Roman" w:hAnsi="Times New Roman" w:cs="Times New Roman"/>
          <w:sz w:val="24"/>
          <w:szCs w:val="24"/>
        </w:rPr>
      </w:pPr>
      <w:hyperlink r:id="rId671" w:anchor="s_3#s_3" w:history="1"/>
      <w:r w:rsidRPr="00057B7D">
        <w:rPr>
          <w:rFonts w:ascii="Times New Roman" w:eastAsia="Times New Roman" w:hAnsi="Times New Roman" w:cs="Times New Roman"/>
          <w:i/>
          <w:iCs/>
          <w:sz w:val="24"/>
          <w:szCs w:val="24"/>
        </w:rPr>
        <w:t xml:space="preserve">Moses </w:t>
      </w:r>
      <w:r w:rsidRPr="00057B7D">
        <w:rPr>
          <w:rFonts w:ascii="Times New Roman" w:eastAsia="Times New Roman" w:hAnsi="Times New Roman" w:cs="Times New Roman"/>
          <w:sz w:val="24"/>
          <w:szCs w:val="24"/>
        </w:rPr>
        <w:t>II.53ff.</w:t>
      </w:r>
    </w:p>
    <w:p w:rsidR="00057B7D" w:rsidRPr="00057B7D" w:rsidRDefault="00057B7D" w:rsidP="00057B7D">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057B7D">
        <w:rPr>
          <w:rFonts w:ascii="Times New Roman" w:eastAsia="Times New Roman" w:hAnsi="Times New Roman" w:cs="Times New Roman"/>
          <w:b/>
          <w:bCs/>
          <w:kern w:val="36"/>
          <w:sz w:val="48"/>
          <w:szCs w:val="48"/>
        </w:rPr>
        <w:t>The Origin of Nitrate Deposits</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The </w:t>
      </w:r>
      <w:smartTag w:uri="urn:schemas-microsoft-com:office:smarttags" w:element="place">
        <w:r w:rsidRPr="00057B7D">
          <w:rPr>
            <w:rFonts w:ascii="Times New Roman" w:eastAsia="Times New Roman" w:hAnsi="Times New Roman" w:cs="Times New Roman"/>
            <w:sz w:val="24"/>
            <w:szCs w:val="24"/>
          </w:rPr>
          <w:t>Dead Sea</w:t>
        </w:r>
      </w:smartTag>
      <w:r w:rsidRPr="00057B7D">
        <w:rPr>
          <w:rFonts w:ascii="Times New Roman" w:eastAsia="Times New Roman" w:hAnsi="Times New Roman" w:cs="Times New Roman"/>
          <w:sz w:val="24"/>
          <w:szCs w:val="24"/>
        </w:rPr>
        <w:t xml:space="preserve">, for many centuries proclaimed to be dead and capable of yielding nothing, is today one of the greatest reservoirs of natural nitrate under exploitation in the world, competing with the deposits of </w:t>
      </w:r>
      <w:smartTag w:uri="urn:schemas-microsoft-com:office:smarttags" w:element="country-region">
        <w:smartTag w:uri="urn:schemas-microsoft-com:office:smarttags" w:element="place">
          <w:r w:rsidRPr="00057B7D">
            <w:rPr>
              <w:rFonts w:ascii="Times New Roman" w:eastAsia="Times New Roman" w:hAnsi="Times New Roman" w:cs="Times New Roman"/>
              <w:sz w:val="24"/>
              <w:szCs w:val="24"/>
            </w:rPr>
            <w:t>Chile</w:t>
          </w:r>
        </w:smartTag>
      </w:smartTag>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The deposits of nitrate in </w:t>
      </w:r>
      <w:smartTag w:uri="urn:schemas-microsoft-com:office:smarttags" w:element="country-region">
        <w:smartTag w:uri="urn:schemas-microsoft-com:office:smarttags" w:element="place">
          <w:r w:rsidRPr="00057B7D">
            <w:rPr>
              <w:rFonts w:ascii="Times New Roman" w:eastAsia="Times New Roman" w:hAnsi="Times New Roman" w:cs="Times New Roman"/>
              <w:sz w:val="24"/>
              <w:szCs w:val="24"/>
            </w:rPr>
            <w:t>Chile</w:t>
          </w:r>
        </w:smartTag>
      </w:smartTag>
      <w:r w:rsidRPr="00057B7D">
        <w:rPr>
          <w:rFonts w:ascii="Times New Roman" w:eastAsia="Times New Roman" w:hAnsi="Times New Roman" w:cs="Times New Roman"/>
          <w:sz w:val="24"/>
          <w:szCs w:val="24"/>
        </w:rPr>
        <w:t xml:space="preserve"> are found in a narrow strip over </w:t>
      </w:r>
      <w:smartTag w:uri="urn:schemas-microsoft-com:office:smarttags" w:element="metricconverter">
        <w:smartTagPr>
          <w:attr w:name="ProductID" w:val="1400 miles"/>
        </w:smartTagPr>
        <w:r w:rsidRPr="00057B7D">
          <w:rPr>
            <w:rFonts w:ascii="Times New Roman" w:eastAsia="Times New Roman" w:hAnsi="Times New Roman" w:cs="Times New Roman"/>
            <w:sz w:val="24"/>
            <w:szCs w:val="24"/>
          </w:rPr>
          <w:t>1400 miles</w:t>
        </w:r>
      </w:smartTag>
      <w:r w:rsidRPr="00057B7D">
        <w:rPr>
          <w:rFonts w:ascii="Times New Roman" w:eastAsia="Times New Roman" w:hAnsi="Times New Roman" w:cs="Times New Roman"/>
          <w:sz w:val="24"/>
          <w:szCs w:val="24"/>
        </w:rPr>
        <w:t xml:space="preserve"> in length, in the great desert in the northern part of the country. The origin of the nitrates is a problem that has not been solved.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This is a moot question on which no two geologists agree . . . One [theory] is that in prehistoric times the entire nitrate zone was a part of the </w:t>
      </w:r>
      <w:smartTag w:uri="urn:schemas-microsoft-com:office:smarttags" w:element="place">
        <w:r w:rsidRPr="00057B7D">
          <w:rPr>
            <w:rFonts w:ascii="Times New Roman" w:eastAsia="Times New Roman" w:hAnsi="Times New Roman" w:cs="Times New Roman"/>
            <w:sz w:val="24"/>
            <w:szCs w:val="24"/>
          </w:rPr>
          <w:t>Pacific Ocean</w:t>
        </w:r>
      </w:smartTag>
      <w:r w:rsidRPr="00057B7D">
        <w:rPr>
          <w:rFonts w:ascii="Times New Roman" w:eastAsia="Times New Roman" w:hAnsi="Times New Roman" w:cs="Times New Roman"/>
          <w:sz w:val="24"/>
          <w:szCs w:val="24"/>
        </w:rPr>
        <w:t xml:space="preserve">, and that through volcanic disturbances that portion of the sea was cut off and the water evaporated by a very slow process. Fish skeletons found in the caliche furnish good proof of this assertion, as does the fact that the Pacific coast is rising gradually. This theory is, however, contradicted by the fact that no bromine exists there—a substance naturally looked for in deposits thus formed.”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Another theory attributes the origin of the </w:t>
      </w:r>
      <w:r w:rsidRPr="00057B7D">
        <w:rPr>
          <w:rFonts w:ascii="Times New Roman" w:eastAsia="Times New Roman" w:hAnsi="Times New Roman" w:cs="Times New Roman"/>
          <w:i/>
          <w:iCs/>
          <w:sz w:val="24"/>
          <w:szCs w:val="24"/>
        </w:rPr>
        <w:t>caliche</w:t>
      </w:r>
      <w:r w:rsidRPr="00057B7D">
        <w:rPr>
          <w:rFonts w:ascii="Times New Roman" w:eastAsia="Times New Roman" w:hAnsi="Times New Roman" w:cs="Times New Roman"/>
          <w:sz w:val="24"/>
          <w:szCs w:val="24"/>
        </w:rPr>
        <w:t xml:space="preserve"> to an electrical process. A passage of an electric spark through the moist air produces a combination of nitrogen and oxygen </w:t>
      </w:r>
      <w:r w:rsidRPr="00057B7D">
        <w:rPr>
          <w:rFonts w:ascii="Times New Roman" w:eastAsia="Times New Roman" w:hAnsi="Times New Roman" w:cs="Times New Roman"/>
          <w:sz w:val="24"/>
          <w:szCs w:val="24"/>
        </w:rPr>
        <w:lastRenderedPageBreak/>
        <w:t xml:space="preserve">resulting in nitric acid. Electrical storms—a frequent occurrence in the </w:t>
      </w:r>
      <w:smartTag w:uri="urn:schemas-microsoft-com:office:smarttags" w:element="place">
        <w:r w:rsidRPr="00057B7D">
          <w:rPr>
            <w:rFonts w:ascii="Times New Roman" w:eastAsia="Times New Roman" w:hAnsi="Times New Roman" w:cs="Times New Roman"/>
            <w:sz w:val="24"/>
            <w:szCs w:val="24"/>
          </w:rPr>
          <w:t>Andes</w:t>
        </w:r>
      </w:smartTag>
      <w:r w:rsidRPr="00057B7D">
        <w:rPr>
          <w:rFonts w:ascii="Times New Roman" w:eastAsia="Times New Roman" w:hAnsi="Times New Roman" w:cs="Times New Roman"/>
          <w:sz w:val="24"/>
          <w:szCs w:val="24"/>
        </w:rPr>
        <w:t>—may have acted in this way and formed great quantities of nitric acid. . . .</w:t>
      </w:r>
      <w:hyperlink r:id="rId672" w:anchor="f_1#f_1" w:history="1">
        <w:r w:rsidRPr="00057B7D">
          <w:rPr>
            <w:rFonts w:ascii="Times New Roman" w:eastAsia="Times New Roman" w:hAnsi="Times New Roman" w:cs="Times New Roman"/>
            <w:color w:val="0066CC"/>
            <w:sz w:val="24"/>
            <w:szCs w:val="24"/>
            <w:u w:val="single"/>
            <w:vertAlign w:val="superscript"/>
          </w:rPr>
          <w:t>(1)</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But thunderstorms occur in many other places all over the world, near and far from the sea, and yet there are no deposits of nitrates in these places.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“A later theory maintains that the deposits are an accumulation of land drainage brought down through ages from the highlands along the coast.” But how was it formed in the highlands of </w:t>
      </w:r>
      <w:smartTag w:uri="urn:schemas-microsoft-com:office:smarttags" w:element="country-region">
        <w:smartTag w:uri="urn:schemas-microsoft-com:office:smarttags" w:element="place">
          <w:r w:rsidRPr="00057B7D">
            <w:rPr>
              <w:rFonts w:ascii="Times New Roman" w:eastAsia="Times New Roman" w:hAnsi="Times New Roman" w:cs="Times New Roman"/>
              <w:sz w:val="24"/>
              <w:szCs w:val="24"/>
            </w:rPr>
            <w:t>Chile</w:t>
          </w:r>
        </w:smartTag>
      </w:smartTag>
      <w:r w:rsidRPr="00057B7D">
        <w:rPr>
          <w:rFonts w:ascii="Times New Roman" w:eastAsia="Times New Roman" w:hAnsi="Times New Roman" w:cs="Times New Roman"/>
          <w:sz w:val="24"/>
          <w:szCs w:val="24"/>
        </w:rPr>
        <w:t xml:space="preserve">? “Others explain the formation as the work of microbes, or as the result of the action of volcanoes discharging through their craters ammonia-charged steam there condensed.” But deposits of nitrates are not formed in other volcanic regions.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No explanation satisfied the chemists and geologists, and therefore new ideas were constantly launched. In the laboratory a very efficient method of building oxides of nitrates is applied: “passing air through a powerful electric arc, in which the nitrogen and oxygen of the air combine chemically to form oxides of nitrogen.” </w:t>
      </w:r>
      <w:hyperlink r:id="rId673" w:anchor="f_2#f_2" w:history="1">
        <w:r w:rsidRPr="00057B7D">
          <w:rPr>
            <w:rFonts w:ascii="Times New Roman" w:eastAsia="Times New Roman" w:hAnsi="Times New Roman" w:cs="Times New Roman"/>
            <w:color w:val="0066CC"/>
            <w:sz w:val="24"/>
            <w:szCs w:val="24"/>
            <w:u w:val="single"/>
            <w:vertAlign w:val="superscript"/>
          </w:rPr>
          <w:t>(2)</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Nature is a great laboratory too. The </w:t>
      </w:r>
      <w:smartTag w:uri="urn:schemas-microsoft-com:office:smarttags" w:element="place">
        <w:r w:rsidRPr="00057B7D">
          <w:rPr>
            <w:rFonts w:ascii="Times New Roman" w:eastAsia="Times New Roman" w:hAnsi="Times New Roman" w:cs="Times New Roman"/>
            <w:sz w:val="24"/>
            <w:szCs w:val="24"/>
          </w:rPr>
          <w:t>Dead Sea</w:t>
        </w:r>
      </w:smartTag>
      <w:r w:rsidRPr="00057B7D">
        <w:rPr>
          <w:rFonts w:ascii="Times New Roman" w:eastAsia="Times New Roman" w:hAnsi="Times New Roman" w:cs="Times New Roman"/>
          <w:sz w:val="24"/>
          <w:szCs w:val="24"/>
        </w:rPr>
        <w:t xml:space="preserve"> region was the scene of an interplanetary electrical discharge when a powerful electrical spark leaped down from above or sprang up from the earth.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A similar event created the Chilean deposits of nitrates, and the recollections of the Incas of Peru preserved the memory of this grandiose discharge. “Fire came down from heaven and destroyed a great part of the people, while those who were taking to flight were turned into stones.” </w:t>
      </w:r>
      <w:hyperlink r:id="rId674" w:anchor="f_3#f_3" w:history="1">
        <w:r w:rsidRPr="00057B7D">
          <w:rPr>
            <w:rFonts w:ascii="Times New Roman" w:eastAsia="Times New Roman" w:hAnsi="Times New Roman" w:cs="Times New Roman"/>
            <w:color w:val="0066CC"/>
            <w:sz w:val="24"/>
            <w:szCs w:val="24"/>
            <w:u w:val="single"/>
            <w:vertAlign w:val="superscript"/>
          </w:rPr>
          <w:t>(3)</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7"/>
          <w:szCs w:val="27"/>
        </w:rPr>
        <w:t>References</w:t>
      </w:r>
      <w:r w:rsidRPr="00057B7D">
        <w:rPr>
          <w:rFonts w:ascii="Times New Roman" w:eastAsia="Times New Roman" w:hAnsi="Times New Roman" w:cs="Times New Roman"/>
          <w:sz w:val="24"/>
          <w:szCs w:val="24"/>
        </w:rPr>
        <w:t xml:space="preserve"> </w:t>
      </w:r>
    </w:p>
    <w:p w:rsidR="00057B7D" w:rsidRPr="00057B7D" w:rsidRDefault="00057B7D" w:rsidP="00057B7D">
      <w:pPr>
        <w:numPr>
          <w:ilvl w:val="0"/>
          <w:numId w:val="40"/>
        </w:numPr>
        <w:spacing w:before="100" w:beforeAutospacing="1" w:after="100" w:afterAutospacing="1" w:line="240" w:lineRule="auto"/>
        <w:rPr>
          <w:rFonts w:ascii="Times New Roman" w:eastAsia="Times New Roman" w:hAnsi="Times New Roman" w:cs="Times New Roman"/>
          <w:sz w:val="24"/>
          <w:szCs w:val="24"/>
        </w:rPr>
      </w:pPr>
      <w:hyperlink r:id="rId675" w:anchor="s_1#s_1" w:history="1"/>
      <w:r w:rsidRPr="00057B7D">
        <w:rPr>
          <w:rFonts w:ascii="Times New Roman" w:eastAsia="Times New Roman" w:hAnsi="Times New Roman" w:cs="Times New Roman"/>
          <w:sz w:val="24"/>
          <w:szCs w:val="24"/>
        </w:rPr>
        <w:t xml:space="preserve">Enrique Cuevas, transl. in P. G. Beery, </w:t>
      </w:r>
      <w:r w:rsidRPr="00057B7D">
        <w:rPr>
          <w:rFonts w:ascii="Times New Roman" w:eastAsia="Times New Roman" w:hAnsi="Times New Roman" w:cs="Times New Roman"/>
          <w:i/>
          <w:iCs/>
          <w:sz w:val="24"/>
          <w:szCs w:val="24"/>
        </w:rPr>
        <w:t xml:space="preserve">Stuff, The Story of Materials in the Service of Man </w:t>
      </w:r>
      <w:r w:rsidRPr="00057B7D">
        <w:rPr>
          <w:rFonts w:ascii="Times New Roman" w:eastAsia="Times New Roman" w:hAnsi="Times New Roman" w:cs="Times New Roman"/>
          <w:sz w:val="24"/>
          <w:szCs w:val="24"/>
        </w:rPr>
        <w:t xml:space="preserve">(1930), p. 41. </w:t>
      </w:r>
    </w:p>
    <w:p w:rsidR="00057B7D" w:rsidRPr="00057B7D" w:rsidRDefault="00057B7D" w:rsidP="00057B7D">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i/>
          <w:iCs/>
          <w:sz w:val="24"/>
          <w:szCs w:val="24"/>
        </w:rPr>
        <w:t xml:space="preserve">Ibid., </w:t>
      </w:r>
      <w:r w:rsidRPr="00057B7D">
        <w:rPr>
          <w:rFonts w:ascii="Times New Roman" w:eastAsia="Times New Roman" w:hAnsi="Times New Roman" w:cs="Times New Roman"/>
          <w:sz w:val="24"/>
          <w:szCs w:val="24"/>
        </w:rPr>
        <w:t xml:space="preserve">p. 43. </w:t>
      </w:r>
    </w:p>
    <w:p w:rsidR="00057B7D" w:rsidRPr="00057B7D" w:rsidRDefault="00057B7D" w:rsidP="00057B7D">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Christoval de Molina, </w:t>
      </w:r>
      <w:r w:rsidRPr="00057B7D">
        <w:rPr>
          <w:rFonts w:ascii="Times New Roman" w:eastAsia="Times New Roman" w:hAnsi="Times New Roman" w:cs="Times New Roman"/>
          <w:i/>
          <w:iCs/>
          <w:sz w:val="24"/>
          <w:szCs w:val="24"/>
        </w:rPr>
        <w:t xml:space="preserve">An Account of the Fables and Rites of the Yncas, </w:t>
      </w:r>
      <w:r w:rsidRPr="00057B7D">
        <w:rPr>
          <w:rFonts w:ascii="Times New Roman" w:eastAsia="Times New Roman" w:hAnsi="Times New Roman" w:cs="Times New Roman"/>
          <w:sz w:val="24"/>
          <w:szCs w:val="24"/>
        </w:rPr>
        <w:t>transl. and ed. by C. R. Markham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London</w:t>
          </w:r>
        </w:smartTag>
      </w:smartTag>
      <w:r w:rsidRPr="00057B7D">
        <w:rPr>
          <w:rFonts w:ascii="Times New Roman" w:eastAsia="Times New Roman" w:hAnsi="Times New Roman" w:cs="Times New Roman"/>
          <w:sz w:val="24"/>
          <w:szCs w:val="24"/>
        </w:rPr>
        <w:t xml:space="preserve">, 1873). The chronicle is dated 1574. The event it refers to is said to have occurred “in Pucara, which is forty leagues from the city of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Cuzco</w:t>
          </w:r>
        </w:smartTag>
      </w:smartTag>
      <w:r w:rsidRPr="00057B7D">
        <w:rPr>
          <w:rFonts w:ascii="Times New Roman" w:eastAsia="Times New Roman" w:hAnsi="Times New Roman" w:cs="Times New Roman"/>
          <w:sz w:val="24"/>
          <w:szCs w:val="24"/>
        </w:rPr>
        <w:t xml:space="preserve"> on the Collao road. </w:t>
      </w:r>
    </w:p>
    <w:p w:rsidR="00057B7D" w:rsidRPr="00057B7D" w:rsidRDefault="00057B7D" w:rsidP="00057B7D">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057B7D">
        <w:rPr>
          <w:rFonts w:ascii="Times New Roman" w:eastAsia="Times New Roman" w:hAnsi="Times New Roman" w:cs="Times New Roman"/>
          <w:b/>
          <w:bCs/>
          <w:kern w:val="36"/>
          <w:sz w:val="48"/>
          <w:szCs w:val="48"/>
        </w:rPr>
        <w:t xml:space="preserve">The Transmutation of Oxygen into </w:t>
      </w:r>
      <w:smartTag w:uri="urn:schemas-microsoft-com:office:smarttags" w:element="City">
        <w:smartTag w:uri="urn:schemas-microsoft-com:office:smarttags" w:element="place">
          <w:r w:rsidRPr="00057B7D">
            <w:rPr>
              <w:rFonts w:ascii="Times New Roman" w:eastAsia="Times New Roman" w:hAnsi="Times New Roman" w:cs="Times New Roman"/>
              <w:b/>
              <w:bCs/>
              <w:kern w:val="36"/>
              <w:sz w:val="48"/>
              <w:szCs w:val="48"/>
            </w:rPr>
            <w:t>Sulphur</w:t>
          </w:r>
        </w:smartTag>
      </w:smartTag>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In the building of saltpeter, or potassium nitrate, the nitrogen of the air took a major part. How was the oxygen of the atmosphere affected by the interplanetary discharges?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It has been observed since ancient times that lightnings are attended by an odor of sulphur. In the twelfth book of the </w:t>
      </w:r>
      <w:r w:rsidRPr="00057B7D">
        <w:rPr>
          <w:rFonts w:ascii="Times New Roman" w:eastAsia="Times New Roman" w:hAnsi="Times New Roman" w:cs="Times New Roman"/>
          <w:i/>
          <w:iCs/>
          <w:sz w:val="24"/>
          <w:szCs w:val="24"/>
        </w:rPr>
        <w:t xml:space="preserve">Odyssey, </w:t>
      </w:r>
      <w:r w:rsidRPr="00057B7D">
        <w:rPr>
          <w:rFonts w:ascii="Times New Roman" w:eastAsia="Times New Roman" w:hAnsi="Times New Roman" w:cs="Times New Roman"/>
          <w:sz w:val="24"/>
          <w:szCs w:val="24"/>
        </w:rPr>
        <w:t xml:space="preserve">Homer says: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lastRenderedPageBreak/>
        <w:t xml:space="preserve">“Zeus thundered and hurled his bolt upon the ship, and she quivered from stem to stern, smitten by the bolt of Zeus, and was filled with sulphurous smoke.” </w:t>
      </w:r>
      <w:hyperlink r:id="rId676" w:anchor="f_1#f_1" w:history="1">
        <w:r w:rsidRPr="00057B7D">
          <w:rPr>
            <w:rFonts w:ascii="Times New Roman" w:eastAsia="Times New Roman" w:hAnsi="Times New Roman" w:cs="Times New Roman"/>
            <w:color w:val="0066CC"/>
            <w:sz w:val="24"/>
            <w:szCs w:val="24"/>
            <w:u w:val="single"/>
            <w:vertAlign w:val="superscript"/>
          </w:rPr>
          <w:t>(1)</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Again, in the </w:t>
      </w:r>
      <w:r w:rsidRPr="00057B7D">
        <w:rPr>
          <w:rFonts w:ascii="Times New Roman" w:eastAsia="Times New Roman" w:hAnsi="Times New Roman" w:cs="Times New Roman"/>
          <w:i/>
          <w:iCs/>
          <w:sz w:val="24"/>
          <w:szCs w:val="24"/>
        </w:rPr>
        <w:t>Iliad: “</w:t>
      </w:r>
      <w:r w:rsidRPr="00057B7D">
        <w:rPr>
          <w:rFonts w:ascii="Times New Roman" w:eastAsia="Times New Roman" w:hAnsi="Times New Roman" w:cs="Times New Roman"/>
          <w:sz w:val="24"/>
          <w:szCs w:val="24"/>
        </w:rPr>
        <w:t xml:space="preserve">When beneath the blast of father Zeus an oak falleth uprooted, and a dread reek of brimstone ariseth therefrom,—then verily courage no longer possesseth him that looketh thereon. . .” </w:t>
      </w:r>
      <w:hyperlink r:id="rId677" w:anchor="f_2#f_2" w:history="1">
        <w:r w:rsidRPr="00057B7D">
          <w:rPr>
            <w:rFonts w:ascii="Times New Roman" w:eastAsia="Times New Roman" w:hAnsi="Times New Roman" w:cs="Times New Roman"/>
            <w:color w:val="0066CC"/>
            <w:sz w:val="24"/>
            <w:szCs w:val="24"/>
            <w:u w:val="single"/>
            <w:vertAlign w:val="superscript"/>
          </w:rPr>
          <w:t>(2)</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And: “[Zeus] thundered horribly and let loose the shimmering lightning and dashed it to the ground in front of the horses of Diomedes, and a ghastly blaze of flaming sulphur shot up, and the horses, terrified, both cringed away against the chariot.” </w:t>
      </w:r>
      <w:hyperlink r:id="rId678" w:anchor="f_3#f_3" w:history="1">
        <w:r w:rsidRPr="00057B7D">
          <w:rPr>
            <w:rFonts w:ascii="Times New Roman" w:eastAsia="Times New Roman" w:hAnsi="Times New Roman" w:cs="Times New Roman"/>
            <w:color w:val="0066CC"/>
            <w:sz w:val="24"/>
            <w:szCs w:val="24"/>
            <w:u w:val="single"/>
            <w:vertAlign w:val="superscript"/>
          </w:rPr>
          <w:t>(3)</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The same observation is put into a scientific prose by Pliny: “Lightning and thunder are attended with a strong smell of sulphur, and the light produced by them is of a sulphurous complexion.” </w:t>
      </w:r>
      <w:hyperlink r:id="rId679" w:anchor="f_4#f_4" w:history="1">
        <w:r w:rsidRPr="00057B7D">
          <w:rPr>
            <w:rFonts w:ascii="Times New Roman" w:eastAsia="Times New Roman" w:hAnsi="Times New Roman" w:cs="Times New Roman"/>
            <w:color w:val="0066CC"/>
            <w:sz w:val="24"/>
            <w:szCs w:val="24"/>
            <w:u w:val="single"/>
            <w:vertAlign w:val="superscript"/>
          </w:rPr>
          <w:t>(4)</w:t>
        </w:r>
      </w:hyperlink>
      <w:r w:rsidRPr="00057B7D">
        <w:rPr>
          <w:rFonts w:ascii="Times New Roman" w:eastAsia="Times New Roman" w:hAnsi="Times New Roman" w:cs="Times New Roman"/>
          <w:sz w:val="24"/>
          <w:szCs w:val="24"/>
        </w:rPr>
        <w:t xml:space="preserve"> The second part of Pliny’s sentence is also correct: pioneer work on electrical discharges in modern times was produced using globes of sulphur in rotation.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Sulphur</w:t>
          </w:r>
        </w:smartTag>
      </w:smartTag>
      <w:r w:rsidRPr="00057B7D">
        <w:rPr>
          <w:rFonts w:ascii="Times New Roman" w:eastAsia="Times New Roman" w:hAnsi="Times New Roman" w:cs="Times New Roman"/>
          <w:sz w:val="24"/>
          <w:szCs w:val="24"/>
        </w:rPr>
        <w:t xml:space="preserve"> is one of the best insulators and static electricity, when accumulated on it, discharges in electrical sparks toward objects brought close to it.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Electrical discharges produced without the help of sulphur are also accompanied by the smell of it. This odor was referred to by Benjamin Franklin who, comparing lightning and electricity, wrote to the Royal Society in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London</w:t>
          </w:r>
        </w:smartTag>
      </w:smartTag>
      <w:r w:rsidRPr="00057B7D">
        <w:rPr>
          <w:rFonts w:ascii="Times New Roman" w:eastAsia="Times New Roman" w:hAnsi="Times New Roman" w:cs="Times New Roman"/>
          <w:sz w:val="24"/>
          <w:szCs w:val="24"/>
        </w:rPr>
        <w:t xml:space="preserve"> that both phenomena are attended by a sulphurous smell. This he mentioned among twelve other properties which suggested that lightning is an electrical discharge. No importance was attributed by him or by anyone else since to this sulphurous smell. The smell of ozone is different from the smell of vaporized sulphur or sulphurous compounds,</w:t>
      </w:r>
      <w:hyperlink r:id="rId680" w:anchor="f_5#f_5" w:history="1">
        <w:r w:rsidRPr="00057B7D">
          <w:rPr>
            <w:rFonts w:ascii="Times New Roman" w:eastAsia="Times New Roman" w:hAnsi="Times New Roman" w:cs="Times New Roman"/>
            <w:color w:val="0066CC"/>
            <w:sz w:val="24"/>
            <w:szCs w:val="24"/>
            <w:u w:val="single"/>
            <w:vertAlign w:val="superscript"/>
          </w:rPr>
          <w:t>(5)</w:t>
        </w:r>
      </w:hyperlink>
      <w:r w:rsidRPr="00057B7D">
        <w:rPr>
          <w:rFonts w:ascii="Times New Roman" w:eastAsia="Times New Roman" w:hAnsi="Times New Roman" w:cs="Times New Roman"/>
          <w:sz w:val="24"/>
          <w:szCs w:val="24"/>
        </w:rPr>
        <w:t xml:space="preserve"> and the supposition that the ancients were unable to distinguish between the two disregards the fact that besides the smell of ozone a sulphurous smell follows an electric discharge.</w:t>
      </w:r>
      <w:hyperlink r:id="rId681" w:anchor="f_6#f_6" w:history="1">
        <w:r w:rsidRPr="00057B7D">
          <w:rPr>
            <w:rFonts w:ascii="Times New Roman" w:eastAsia="Times New Roman" w:hAnsi="Times New Roman" w:cs="Times New Roman"/>
            <w:color w:val="0066CC"/>
            <w:sz w:val="24"/>
            <w:szCs w:val="24"/>
            <w:u w:val="single"/>
            <w:vertAlign w:val="superscript"/>
          </w:rPr>
          <w:t>(6)</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This suggests to me that sulphur is actually produced from the air by the passage of an electrical discharge. The quantity of sulphur must be detectable in a careful laboratory experiment.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Quite possibly the detection of sulphur produced by a strong electrical discharge, by means other than smell, has already been fulfilled. A very strong discharge of electricity passing through the air formed solid sulphur. The bolt of electricity that fell upon the plain of the Pentapolis was of a magnitude sufficient to cause a transmutation of elements on a great scale. It rained “brimstone and fire from the Lord out of heaven.” The overturned plain became full of sulphurous deposits—"the whole land thereof is brimstone, and salt [probably potash], and burning” </w:t>
      </w:r>
      <w:hyperlink r:id="rId682" w:anchor="f_7#f_7" w:history="1">
        <w:r w:rsidRPr="00057B7D">
          <w:rPr>
            <w:rFonts w:ascii="Times New Roman" w:eastAsia="Times New Roman" w:hAnsi="Times New Roman" w:cs="Times New Roman"/>
            <w:color w:val="0066CC"/>
            <w:sz w:val="24"/>
            <w:szCs w:val="24"/>
            <w:u w:val="single"/>
            <w:vertAlign w:val="superscript"/>
          </w:rPr>
          <w:t>(7)</w:t>
        </w:r>
      </w:hyperlink>
      <w:r w:rsidRPr="00057B7D">
        <w:rPr>
          <w:rFonts w:ascii="Times New Roman" w:eastAsia="Times New Roman" w:hAnsi="Times New Roman" w:cs="Times New Roman"/>
          <w:sz w:val="24"/>
          <w:szCs w:val="24"/>
        </w:rPr>
        <w:t xml:space="preserve">—and when later in another great upheaval the plain became covered by the Dead Sea, sulphurous springs continued to flow into the valley of the Jordan and into the Dead Sea from submerged strata and from the springs on the shores.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At the end of the eighth century and the beginning of the seventh century before the present era, when every fifteen years Mars was approaching dangerously close to the Earth, Isaiah prophesied “the day of the Lord’s vengeance,” in which day “the streams [of </w:t>
      </w:r>
      <w:r w:rsidRPr="00057B7D">
        <w:rPr>
          <w:rFonts w:ascii="Times New Roman" w:eastAsia="Times New Roman" w:hAnsi="Times New Roman" w:cs="Times New Roman"/>
          <w:sz w:val="24"/>
          <w:szCs w:val="24"/>
        </w:rPr>
        <w:lastRenderedPageBreak/>
        <w:t xml:space="preserve">Idumea] shall be turned into pitch, and the dust thereof into brimstone, and the land thereof shall become burning pitch.” </w:t>
      </w:r>
      <w:hyperlink r:id="rId683" w:anchor="f_8#f_8" w:history="1">
        <w:r w:rsidRPr="00057B7D">
          <w:rPr>
            <w:rFonts w:ascii="Times New Roman" w:eastAsia="Times New Roman" w:hAnsi="Times New Roman" w:cs="Times New Roman"/>
            <w:color w:val="0066CC"/>
            <w:sz w:val="24"/>
            <w:szCs w:val="24"/>
            <w:u w:val="single"/>
            <w:vertAlign w:val="superscript"/>
          </w:rPr>
          <w:t>(8)</w:t>
        </w:r>
      </w:hyperlink>
      <w:r w:rsidRPr="00057B7D">
        <w:rPr>
          <w:rFonts w:ascii="Times New Roman" w:eastAsia="Times New Roman" w:hAnsi="Times New Roman" w:cs="Times New Roman"/>
          <w:sz w:val="24"/>
          <w:szCs w:val="24"/>
        </w:rPr>
        <w:t xml:space="preserve"> A curse upon man and his land was that “brimstone shall be scattered upon his habitation.” </w:t>
      </w:r>
      <w:hyperlink r:id="rId684" w:anchor="f_9#f_9" w:history="1">
        <w:r w:rsidRPr="00057B7D">
          <w:rPr>
            <w:rFonts w:ascii="Times New Roman" w:eastAsia="Times New Roman" w:hAnsi="Times New Roman" w:cs="Times New Roman"/>
            <w:color w:val="0066CC"/>
            <w:sz w:val="24"/>
            <w:szCs w:val="24"/>
            <w:u w:val="single"/>
            <w:vertAlign w:val="superscript"/>
          </w:rPr>
          <w:t>(9)</w:t>
        </w:r>
      </w:hyperlink>
      <w:r w:rsidRPr="00057B7D">
        <w:rPr>
          <w:rFonts w:ascii="Times New Roman" w:eastAsia="Times New Roman" w:hAnsi="Times New Roman" w:cs="Times New Roman"/>
          <w:sz w:val="24"/>
          <w:szCs w:val="24"/>
        </w:rPr>
        <w:t xml:space="preserve"> “Upon the wicked he shall rain pitch, fire and brimstone, and a horrible tempest.” </w:t>
      </w:r>
      <w:hyperlink r:id="rId685" w:anchor="f_10#f_10" w:history="1">
        <w:r w:rsidRPr="00057B7D">
          <w:rPr>
            <w:rFonts w:ascii="Times New Roman" w:eastAsia="Times New Roman" w:hAnsi="Times New Roman" w:cs="Times New Roman"/>
            <w:color w:val="0066CC"/>
            <w:sz w:val="24"/>
            <w:szCs w:val="24"/>
            <w:u w:val="single"/>
            <w:vertAlign w:val="superscript"/>
          </w:rPr>
          <w:t>(10)</w:t>
        </w:r>
      </w:hyperlink>
      <w:r w:rsidRPr="00057B7D">
        <w:rPr>
          <w:rFonts w:ascii="Times New Roman" w:eastAsia="Times New Roman" w:hAnsi="Times New Roman" w:cs="Times New Roman"/>
          <w:sz w:val="24"/>
          <w:szCs w:val="24"/>
        </w:rPr>
        <w:t xml:space="preserve"> This eschatological vision was alive with Ezekiel in the days of the Babylonian Exile. He spoke about “an overflowing rain, and great hailstones [meteorites], fire and brimstone.” </w:t>
      </w:r>
      <w:hyperlink r:id="rId686" w:anchor="f_11#f_11" w:history="1">
        <w:r w:rsidRPr="00057B7D">
          <w:rPr>
            <w:rFonts w:ascii="Times New Roman" w:eastAsia="Times New Roman" w:hAnsi="Times New Roman" w:cs="Times New Roman"/>
            <w:color w:val="0066CC"/>
            <w:sz w:val="24"/>
            <w:szCs w:val="24"/>
            <w:u w:val="single"/>
            <w:vertAlign w:val="superscript"/>
          </w:rPr>
          <w:t>(11)</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These stories of sulphur raining from the sky and the fearful expectations built upon them could be taken as fictions of an imaginative mind, were not the smell of sulphur an indication of its presence in the air following the passage of a discharge, and were not also the presence of sulphur deposits around the Dead Sea, thrust in deep below the ocean level, a substantiation of the story of the cataclysm.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Is the atomic source of sulphur generated by a discharge in oxygen, or does the nitrogen of the air participate also in the building of sulphur? It seems more probable that two atoms of oxygen are smashed into one atom of sulphur. If the atomic weight of sulphur obtained by electrical discharge will be found to be more than 32 (that of sulphur is 32.06) it might be due to the presence of some atoms of oxygen of the atomic weight 17. This heavy oxygen is the product of a nitrogen atom transmuted by the bombardment of alpha particles.</w:t>
      </w:r>
      <w:hyperlink r:id="rId687" w:anchor="f_12#f_12" w:history="1">
        <w:r w:rsidRPr="00057B7D">
          <w:rPr>
            <w:rFonts w:ascii="Times New Roman" w:eastAsia="Times New Roman" w:hAnsi="Times New Roman" w:cs="Times New Roman"/>
            <w:color w:val="0066CC"/>
            <w:sz w:val="24"/>
            <w:szCs w:val="24"/>
            <w:u w:val="single"/>
            <w:vertAlign w:val="superscript"/>
          </w:rPr>
          <w:t>(12)</w:t>
        </w:r>
      </w:hyperlink>
      <w:r w:rsidRPr="00057B7D">
        <w:rPr>
          <w:rFonts w:ascii="Times New Roman" w:eastAsia="Times New Roman" w:hAnsi="Times New Roman" w:cs="Times New Roman"/>
          <w:sz w:val="24"/>
          <w:szCs w:val="24"/>
        </w:rPr>
        <w:t xml:space="preserve"> We must reckon with the possibility that a proton from broken atoms of oxygen or ozone or nitrogen enters the new combination, or that electrons which cause the perturbation are able by themselves to change the atomic weight of the elements.</w:t>
      </w:r>
      <w:hyperlink r:id="rId688" w:anchor="f_13#f_13" w:history="1">
        <w:r w:rsidRPr="00057B7D">
          <w:rPr>
            <w:rFonts w:ascii="Times New Roman" w:eastAsia="Times New Roman" w:hAnsi="Times New Roman" w:cs="Times New Roman"/>
            <w:color w:val="0066CC"/>
            <w:sz w:val="24"/>
            <w:szCs w:val="24"/>
            <w:u w:val="single"/>
            <w:vertAlign w:val="superscript"/>
          </w:rPr>
          <w:t>(13)</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7"/>
          <w:szCs w:val="27"/>
        </w:rPr>
        <w:t>References</w:t>
      </w:r>
      <w:r w:rsidRPr="00057B7D">
        <w:rPr>
          <w:rFonts w:ascii="Times New Roman" w:eastAsia="Times New Roman" w:hAnsi="Times New Roman" w:cs="Times New Roman"/>
          <w:sz w:val="24"/>
          <w:szCs w:val="24"/>
        </w:rPr>
        <w:t xml:space="preserve"> </w:t>
      </w:r>
    </w:p>
    <w:p w:rsidR="00057B7D" w:rsidRPr="00057B7D" w:rsidRDefault="00057B7D" w:rsidP="00057B7D">
      <w:pPr>
        <w:numPr>
          <w:ilvl w:val="0"/>
          <w:numId w:val="41"/>
        </w:numPr>
        <w:spacing w:before="100" w:beforeAutospacing="1" w:after="100" w:afterAutospacing="1" w:line="240" w:lineRule="auto"/>
        <w:rPr>
          <w:rFonts w:ascii="Times New Roman" w:eastAsia="Times New Roman" w:hAnsi="Times New Roman" w:cs="Times New Roman"/>
          <w:sz w:val="24"/>
          <w:szCs w:val="24"/>
        </w:rPr>
      </w:pPr>
      <w:hyperlink r:id="rId689" w:anchor="s_1#s_1" w:history="1"/>
      <w:r w:rsidRPr="00057B7D">
        <w:rPr>
          <w:rFonts w:ascii="Times New Roman" w:eastAsia="Times New Roman" w:hAnsi="Times New Roman" w:cs="Times New Roman"/>
          <w:i/>
          <w:iCs/>
          <w:sz w:val="24"/>
          <w:szCs w:val="24"/>
        </w:rPr>
        <w:t>The Odyssey, XII.</w:t>
      </w:r>
      <w:r w:rsidRPr="00057B7D">
        <w:rPr>
          <w:rFonts w:ascii="Times New Roman" w:eastAsia="Times New Roman" w:hAnsi="Times New Roman" w:cs="Times New Roman"/>
          <w:sz w:val="24"/>
          <w:szCs w:val="24"/>
        </w:rPr>
        <w:t xml:space="preserve"> </w:t>
      </w:r>
    </w:p>
    <w:p w:rsidR="00057B7D" w:rsidRPr="00057B7D" w:rsidRDefault="00057B7D" w:rsidP="00057B7D">
      <w:pPr>
        <w:numPr>
          <w:ilvl w:val="0"/>
          <w:numId w:val="41"/>
        </w:numPr>
        <w:spacing w:before="100" w:beforeAutospacing="1" w:after="100" w:afterAutospacing="1" w:line="240" w:lineRule="auto"/>
        <w:rPr>
          <w:rFonts w:ascii="Times New Roman" w:eastAsia="Times New Roman" w:hAnsi="Times New Roman" w:cs="Times New Roman"/>
          <w:sz w:val="24"/>
          <w:szCs w:val="24"/>
        </w:rPr>
      </w:pPr>
      <w:hyperlink r:id="rId690" w:anchor="s_2#s_2" w:history="1"/>
      <w:r w:rsidRPr="00057B7D">
        <w:rPr>
          <w:rFonts w:ascii="Times New Roman" w:eastAsia="Times New Roman" w:hAnsi="Times New Roman" w:cs="Times New Roman"/>
          <w:i/>
          <w:iCs/>
          <w:sz w:val="24"/>
          <w:szCs w:val="24"/>
        </w:rPr>
        <w:t xml:space="preserve">The Iliad, </w:t>
      </w:r>
      <w:r w:rsidRPr="00057B7D">
        <w:rPr>
          <w:rFonts w:ascii="Times New Roman" w:eastAsia="Times New Roman" w:hAnsi="Times New Roman" w:cs="Times New Roman"/>
          <w:sz w:val="24"/>
          <w:szCs w:val="24"/>
        </w:rPr>
        <w:t xml:space="preserve">XIV. </w:t>
      </w:r>
    </w:p>
    <w:p w:rsidR="00057B7D" w:rsidRPr="00057B7D" w:rsidRDefault="00057B7D" w:rsidP="00057B7D">
      <w:pPr>
        <w:numPr>
          <w:ilvl w:val="0"/>
          <w:numId w:val="41"/>
        </w:numPr>
        <w:spacing w:before="100" w:beforeAutospacing="1" w:after="100" w:afterAutospacing="1" w:line="240" w:lineRule="auto"/>
        <w:rPr>
          <w:rFonts w:ascii="Times New Roman" w:eastAsia="Times New Roman" w:hAnsi="Times New Roman" w:cs="Times New Roman"/>
          <w:sz w:val="24"/>
          <w:szCs w:val="24"/>
        </w:rPr>
      </w:pPr>
      <w:hyperlink r:id="rId691" w:anchor="s_3#s_3" w:history="1"/>
      <w:r w:rsidRPr="00057B7D">
        <w:rPr>
          <w:rFonts w:ascii="Times New Roman" w:eastAsia="Times New Roman" w:hAnsi="Times New Roman" w:cs="Times New Roman"/>
          <w:i/>
          <w:iCs/>
          <w:sz w:val="24"/>
          <w:szCs w:val="24"/>
        </w:rPr>
        <w:t xml:space="preserve">Ibid., </w:t>
      </w:r>
      <w:r w:rsidRPr="00057B7D">
        <w:rPr>
          <w:rFonts w:ascii="Times New Roman" w:eastAsia="Times New Roman" w:hAnsi="Times New Roman" w:cs="Times New Roman"/>
          <w:sz w:val="24"/>
          <w:szCs w:val="24"/>
        </w:rPr>
        <w:t>VIII. 133-136, transl. by R. Lattimore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Chicago</w:t>
          </w:r>
        </w:smartTag>
      </w:smartTag>
      <w:r w:rsidRPr="00057B7D">
        <w:rPr>
          <w:rFonts w:ascii="Times New Roman" w:eastAsia="Times New Roman" w:hAnsi="Times New Roman" w:cs="Times New Roman"/>
          <w:sz w:val="24"/>
          <w:szCs w:val="24"/>
        </w:rPr>
        <w:t xml:space="preserve">, 1951). </w:t>
      </w:r>
    </w:p>
    <w:p w:rsidR="00057B7D" w:rsidRPr="00057B7D" w:rsidRDefault="00057B7D" w:rsidP="00057B7D">
      <w:pPr>
        <w:numPr>
          <w:ilvl w:val="0"/>
          <w:numId w:val="41"/>
        </w:numPr>
        <w:spacing w:before="100" w:beforeAutospacing="1" w:after="100" w:afterAutospacing="1" w:line="240" w:lineRule="auto"/>
        <w:rPr>
          <w:rFonts w:ascii="Times New Roman" w:eastAsia="Times New Roman" w:hAnsi="Times New Roman" w:cs="Times New Roman"/>
          <w:sz w:val="24"/>
          <w:szCs w:val="24"/>
        </w:rPr>
      </w:pPr>
      <w:hyperlink r:id="rId692" w:anchor="s_4#s_4" w:history="1"/>
      <w:r w:rsidRPr="00057B7D">
        <w:rPr>
          <w:rFonts w:ascii="Times New Roman" w:eastAsia="Times New Roman" w:hAnsi="Times New Roman" w:cs="Times New Roman"/>
          <w:i/>
          <w:iCs/>
          <w:sz w:val="24"/>
          <w:szCs w:val="24"/>
        </w:rPr>
        <w:t xml:space="preserve">Natural History </w:t>
      </w:r>
      <w:r w:rsidRPr="00057B7D">
        <w:rPr>
          <w:rFonts w:ascii="Times New Roman" w:eastAsia="Times New Roman" w:hAnsi="Times New Roman" w:cs="Times New Roman"/>
          <w:sz w:val="24"/>
          <w:szCs w:val="24"/>
        </w:rPr>
        <w:t xml:space="preserve">35.50, tranl. by Bostock and Riley. </w:t>
      </w:r>
    </w:p>
    <w:p w:rsidR="00057B7D" w:rsidRPr="00057B7D" w:rsidRDefault="00057B7D" w:rsidP="00057B7D">
      <w:pPr>
        <w:numPr>
          <w:ilvl w:val="0"/>
          <w:numId w:val="41"/>
        </w:numPr>
        <w:spacing w:before="100" w:beforeAutospacing="1" w:after="100" w:afterAutospacing="1" w:line="240" w:lineRule="auto"/>
        <w:rPr>
          <w:rFonts w:ascii="Times New Roman" w:eastAsia="Times New Roman" w:hAnsi="Times New Roman" w:cs="Times New Roman"/>
          <w:sz w:val="24"/>
          <w:szCs w:val="24"/>
        </w:rPr>
      </w:pPr>
      <w:hyperlink r:id="rId693" w:anchor="s_5#s_5" w:history="1"/>
      <w:r w:rsidRPr="00057B7D">
        <w:rPr>
          <w:rFonts w:ascii="Times New Roman" w:eastAsia="Times New Roman" w:hAnsi="Times New Roman" w:cs="Times New Roman"/>
          <w:sz w:val="24"/>
          <w:szCs w:val="24"/>
        </w:rPr>
        <w:t xml:space="preserve">Elemental sulphur is odorless. </w:t>
      </w:r>
    </w:p>
    <w:p w:rsidR="00057B7D" w:rsidRPr="00057B7D" w:rsidRDefault="00057B7D" w:rsidP="00057B7D">
      <w:pPr>
        <w:numPr>
          <w:ilvl w:val="0"/>
          <w:numId w:val="41"/>
        </w:numPr>
        <w:spacing w:before="100" w:beforeAutospacing="1" w:after="100" w:afterAutospacing="1" w:line="240" w:lineRule="auto"/>
        <w:rPr>
          <w:rFonts w:ascii="Times New Roman" w:eastAsia="Times New Roman" w:hAnsi="Times New Roman" w:cs="Times New Roman"/>
          <w:sz w:val="24"/>
          <w:szCs w:val="24"/>
        </w:rPr>
      </w:pPr>
      <w:hyperlink r:id="rId694" w:anchor="s_6#s_6" w:history="1"/>
      <w:r w:rsidRPr="00057B7D">
        <w:rPr>
          <w:rFonts w:ascii="Times New Roman" w:eastAsia="Times New Roman" w:hAnsi="Times New Roman" w:cs="Times New Roman"/>
          <w:sz w:val="24"/>
          <w:szCs w:val="24"/>
        </w:rPr>
        <w:t xml:space="preserve">W. J. Humphreys, </w:t>
      </w:r>
      <w:r w:rsidRPr="00057B7D">
        <w:rPr>
          <w:rFonts w:ascii="Times New Roman" w:eastAsia="Times New Roman" w:hAnsi="Times New Roman" w:cs="Times New Roman"/>
          <w:i/>
          <w:iCs/>
          <w:sz w:val="24"/>
          <w:szCs w:val="24"/>
        </w:rPr>
        <w:t xml:space="preserve">Ways of the Weather </w:t>
      </w:r>
      <w:r w:rsidRPr="00057B7D">
        <w:rPr>
          <w:rFonts w:ascii="Times New Roman" w:eastAsia="Times New Roman" w:hAnsi="Times New Roman" w:cs="Times New Roman"/>
          <w:sz w:val="24"/>
          <w:szCs w:val="24"/>
        </w:rPr>
        <w:t>(</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London</w:t>
          </w:r>
        </w:smartTag>
      </w:smartTag>
      <w:r w:rsidRPr="00057B7D">
        <w:rPr>
          <w:rFonts w:ascii="Times New Roman" w:eastAsia="Times New Roman" w:hAnsi="Times New Roman" w:cs="Times New Roman"/>
          <w:sz w:val="24"/>
          <w:szCs w:val="24"/>
        </w:rPr>
        <w:t xml:space="preserve">, 1942), p. 243. </w:t>
      </w:r>
    </w:p>
    <w:p w:rsidR="00057B7D" w:rsidRPr="00057B7D" w:rsidRDefault="00057B7D" w:rsidP="00057B7D">
      <w:pPr>
        <w:numPr>
          <w:ilvl w:val="0"/>
          <w:numId w:val="41"/>
        </w:numPr>
        <w:spacing w:before="100" w:beforeAutospacing="1" w:after="100" w:afterAutospacing="1" w:line="240" w:lineRule="auto"/>
        <w:rPr>
          <w:rFonts w:ascii="Times New Roman" w:eastAsia="Times New Roman" w:hAnsi="Times New Roman" w:cs="Times New Roman"/>
          <w:sz w:val="24"/>
          <w:szCs w:val="24"/>
        </w:rPr>
      </w:pPr>
      <w:hyperlink r:id="rId695" w:anchor="s_7#s_7" w:history="1"/>
      <w:r w:rsidRPr="00057B7D">
        <w:rPr>
          <w:rFonts w:ascii="Times New Roman" w:eastAsia="Times New Roman" w:hAnsi="Times New Roman" w:cs="Times New Roman"/>
          <w:sz w:val="24"/>
          <w:szCs w:val="24"/>
        </w:rPr>
        <w:t xml:space="preserve">Deuteronomy 29:23. </w:t>
      </w:r>
    </w:p>
    <w:p w:rsidR="00057B7D" w:rsidRPr="00057B7D" w:rsidRDefault="00057B7D" w:rsidP="00057B7D">
      <w:pPr>
        <w:numPr>
          <w:ilvl w:val="0"/>
          <w:numId w:val="41"/>
        </w:numPr>
        <w:spacing w:before="100" w:beforeAutospacing="1" w:after="100" w:afterAutospacing="1" w:line="240" w:lineRule="auto"/>
        <w:rPr>
          <w:rFonts w:ascii="Times New Roman" w:eastAsia="Times New Roman" w:hAnsi="Times New Roman" w:cs="Times New Roman"/>
          <w:sz w:val="24"/>
          <w:szCs w:val="24"/>
        </w:rPr>
      </w:pPr>
      <w:hyperlink r:id="rId696" w:anchor="s_8#s_8" w:history="1"/>
      <w:r w:rsidRPr="00057B7D">
        <w:rPr>
          <w:rFonts w:ascii="Times New Roman" w:eastAsia="Times New Roman" w:hAnsi="Times New Roman" w:cs="Times New Roman"/>
          <w:sz w:val="24"/>
          <w:szCs w:val="24"/>
        </w:rPr>
        <w:t xml:space="preserve">Isaiah 34:9. </w:t>
      </w:r>
    </w:p>
    <w:p w:rsidR="00057B7D" w:rsidRPr="00057B7D" w:rsidRDefault="00057B7D" w:rsidP="00057B7D">
      <w:pPr>
        <w:numPr>
          <w:ilvl w:val="0"/>
          <w:numId w:val="41"/>
        </w:numPr>
        <w:spacing w:before="100" w:beforeAutospacing="1" w:after="100" w:afterAutospacing="1" w:line="240" w:lineRule="auto"/>
        <w:rPr>
          <w:rFonts w:ascii="Times New Roman" w:eastAsia="Times New Roman" w:hAnsi="Times New Roman" w:cs="Times New Roman"/>
          <w:sz w:val="24"/>
          <w:szCs w:val="24"/>
        </w:rPr>
      </w:pPr>
      <w:hyperlink r:id="rId697" w:anchor="s_9#s_9" w:history="1"/>
      <w:r w:rsidRPr="00057B7D">
        <w:rPr>
          <w:rFonts w:ascii="Times New Roman" w:eastAsia="Times New Roman" w:hAnsi="Times New Roman" w:cs="Times New Roman"/>
          <w:sz w:val="24"/>
          <w:szCs w:val="24"/>
        </w:rPr>
        <w:t xml:space="preserve">Job </w:t>
      </w:r>
      <w:smartTag w:uri="urn:schemas-microsoft-com:office:smarttags" w:element="time">
        <w:smartTagPr>
          <w:attr w:name="Minute" w:val="15"/>
          <w:attr w:name="Hour" w:val="18"/>
        </w:smartTagPr>
        <w:r w:rsidRPr="00057B7D">
          <w:rPr>
            <w:rFonts w:ascii="Times New Roman" w:eastAsia="Times New Roman" w:hAnsi="Times New Roman" w:cs="Times New Roman"/>
            <w:sz w:val="24"/>
            <w:szCs w:val="24"/>
          </w:rPr>
          <w:t>18:15</w:t>
        </w:r>
      </w:smartTag>
      <w:r w:rsidRPr="00057B7D">
        <w:rPr>
          <w:rFonts w:ascii="Times New Roman" w:eastAsia="Times New Roman" w:hAnsi="Times New Roman" w:cs="Times New Roman"/>
          <w:sz w:val="24"/>
          <w:szCs w:val="24"/>
        </w:rPr>
        <w:t xml:space="preserve">. </w:t>
      </w:r>
    </w:p>
    <w:p w:rsidR="00057B7D" w:rsidRPr="00057B7D" w:rsidRDefault="00057B7D" w:rsidP="00057B7D">
      <w:pPr>
        <w:numPr>
          <w:ilvl w:val="0"/>
          <w:numId w:val="41"/>
        </w:numPr>
        <w:spacing w:before="100" w:beforeAutospacing="1" w:after="100" w:afterAutospacing="1" w:line="240" w:lineRule="auto"/>
        <w:rPr>
          <w:rFonts w:ascii="Times New Roman" w:eastAsia="Times New Roman" w:hAnsi="Times New Roman" w:cs="Times New Roman"/>
          <w:sz w:val="24"/>
          <w:szCs w:val="24"/>
        </w:rPr>
      </w:pPr>
      <w:hyperlink r:id="rId698" w:anchor="s_10#s_10" w:history="1"/>
      <w:r w:rsidRPr="00057B7D">
        <w:rPr>
          <w:rFonts w:ascii="Times New Roman" w:eastAsia="Times New Roman" w:hAnsi="Times New Roman" w:cs="Times New Roman"/>
          <w:sz w:val="24"/>
          <w:szCs w:val="24"/>
        </w:rPr>
        <w:t xml:space="preserve">Psalm 11:6. </w:t>
      </w:r>
    </w:p>
    <w:p w:rsidR="00057B7D" w:rsidRPr="00057B7D" w:rsidRDefault="00057B7D" w:rsidP="00057B7D">
      <w:pPr>
        <w:numPr>
          <w:ilvl w:val="0"/>
          <w:numId w:val="41"/>
        </w:numPr>
        <w:spacing w:before="100" w:beforeAutospacing="1" w:after="100" w:afterAutospacing="1" w:line="240" w:lineRule="auto"/>
        <w:rPr>
          <w:rFonts w:ascii="Times New Roman" w:eastAsia="Times New Roman" w:hAnsi="Times New Roman" w:cs="Times New Roman"/>
          <w:sz w:val="24"/>
          <w:szCs w:val="24"/>
        </w:rPr>
      </w:pPr>
      <w:hyperlink r:id="rId699" w:anchor="s_11#s_11" w:history="1"/>
      <w:r w:rsidRPr="00057B7D">
        <w:rPr>
          <w:rFonts w:ascii="Times New Roman" w:eastAsia="Times New Roman" w:hAnsi="Times New Roman" w:cs="Times New Roman"/>
          <w:sz w:val="24"/>
          <w:szCs w:val="24"/>
        </w:rPr>
        <w:t xml:space="preserve">Ezekiel 38:22. </w:t>
      </w:r>
    </w:p>
    <w:p w:rsidR="00057B7D" w:rsidRPr="00057B7D" w:rsidRDefault="00057B7D" w:rsidP="00057B7D">
      <w:pPr>
        <w:numPr>
          <w:ilvl w:val="0"/>
          <w:numId w:val="41"/>
        </w:numPr>
        <w:spacing w:before="100" w:beforeAutospacing="1" w:after="100" w:afterAutospacing="1" w:line="240" w:lineRule="auto"/>
        <w:rPr>
          <w:rFonts w:ascii="Times New Roman" w:eastAsia="Times New Roman" w:hAnsi="Times New Roman" w:cs="Times New Roman"/>
          <w:sz w:val="24"/>
          <w:szCs w:val="24"/>
        </w:rPr>
      </w:pPr>
      <w:hyperlink r:id="rId700" w:anchor="s_12#s_12" w:history="1"/>
      <w:smartTag w:uri="urn:schemas-microsoft-com:office:smarttags" w:element="place">
        <w:r w:rsidRPr="00057B7D">
          <w:rPr>
            <w:rFonts w:ascii="Times New Roman" w:eastAsia="Times New Roman" w:hAnsi="Times New Roman" w:cs="Times New Roman"/>
            <w:sz w:val="24"/>
            <w:szCs w:val="24"/>
          </w:rPr>
          <w:t>Rutherford</w:t>
        </w:r>
      </w:smartTag>
      <w:r w:rsidRPr="00057B7D">
        <w:rPr>
          <w:rFonts w:ascii="Times New Roman" w:eastAsia="Times New Roman" w:hAnsi="Times New Roman" w:cs="Times New Roman"/>
          <w:sz w:val="24"/>
          <w:szCs w:val="24"/>
        </w:rPr>
        <w:t>: N</w:t>
      </w:r>
      <w:r w:rsidRPr="00057B7D">
        <w:rPr>
          <w:rFonts w:ascii="Times New Roman" w:eastAsia="Times New Roman" w:hAnsi="Times New Roman" w:cs="Times New Roman"/>
          <w:sz w:val="24"/>
          <w:szCs w:val="24"/>
          <w:vertAlign w:val="superscript"/>
        </w:rPr>
        <w:t>1</w:t>
      </w:r>
      <w:r w:rsidRPr="00057B7D">
        <w:rPr>
          <w:rFonts w:ascii="Times New Roman" w:eastAsia="Times New Roman" w:hAnsi="Times New Roman" w:cs="Times New Roman"/>
          <w:sz w:val="24"/>
          <w:szCs w:val="24"/>
        </w:rPr>
        <w:t>4. + He</w:t>
      </w:r>
      <w:r w:rsidRPr="00057B7D">
        <w:rPr>
          <w:rFonts w:ascii="Times New Roman" w:eastAsia="Times New Roman" w:hAnsi="Times New Roman" w:cs="Times New Roman"/>
          <w:sz w:val="24"/>
          <w:szCs w:val="24"/>
          <w:vertAlign w:val="superscript"/>
        </w:rPr>
        <w:t>4</w:t>
      </w:r>
      <w:r w:rsidRPr="00057B7D">
        <w:rPr>
          <w:rFonts w:ascii="Times New Roman" w:eastAsia="Times New Roman" w:hAnsi="Times New Roman" w:cs="Times New Roman"/>
          <w:sz w:val="24"/>
          <w:szCs w:val="24"/>
        </w:rPr>
        <w:t>.= O</w:t>
      </w:r>
      <w:r w:rsidRPr="00057B7D">
        <w:rPr>
          <w:rFonts w:ascii="Times New Roman" w:eastAsia="Times New Roman" w:hAnsi="Times New Roman" w:cs="Times New Roman"/>
          <w:sz w:val="24"/>
          <w:szCs w:val="24"/>
          <w:vertAlign w:val="superscript"/>
        </w:rPr>
        <w:t>1</w:t>
      </w:r>
      <w:r w:rsidRPr="00057B7D">
        <w:rPr>
          <w:rFonts w:ascii="Times New Roman" w:eastAsia="Times New Roman" w:hAnsi="Times New Roman" w:cs="Times New Roman"/>
          <w:sz w:val="24"/>
          <w:szCs w:val="24"/>
        </w:rPr>
        <w:t>7. + proton</w:t>
      </w:r>
      <w:r w:rsidRPr="00057B7D">
        <w:rPr>
          <w:rFonts w:ascii="Times New Roman" w:eastAsia="Times New Roman" w:hAnsi="Times New Roman" w:cs="Times New Roman"/>
          <w:sz w:val="24"/>
          <w:szCs w:val="24"/>
          <w:vertAlign w:val="superscript"/>
        </w:rPr>
        <w:t>1</w:t>
      </w:r>
      <w:r w:rsidRPr="00057B7D">
        <w:rPr>
          <w:rFonts w:ascii="Times New Roman" w:eastAsia="Times New Roman" w:hAnsi="Times New Roman" w:cs="Times New Roman"/>
          <w:sz w:val="24"/>
          <w:szCs w:val="24"/>
        </w:rPr>
        <w:t xml:space="preserve">. </w:t>
      </w:r>
    </w:p>
    <w:p w:rsidR="00057B7D" w:rsidRPr="00057B7D" w:rsidRDefault="00057B7D" w:rsidP="00057B7D">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In the late 1940s I asked Dr. A. V. Grosse whether it would be possible to create, by a strong discharge, an atom of sulphur from two atoms of oxygen. His answer was that, as soon as there would be developed cyclotrons capable of releasing two billion electron-volts of energy, sulphur could be made from oxygen. [Cf. also the comments of Frederic B. Jueneman in </w:t>
      </w:r>
      <w:r w:rsidRPr="00057B7D">
        <w:rPr>
          <w:rFonts w:ascii="Times New Roman" w:eastAsia="Times New Roman" w:hAnsi="Times New Roman" w:cs="Times New Roman"/>
          <w:i/>
          <w:iCs/>
          <w:sz w:val="24"/>
          <w:szCs w:val="24"/>
        </w:rPr>
        <w:t xml:space="preserve">KRONOS </w:t>
      </w:r>
      <w:r w:rsidRPr="00057B7D">
        <w:rPr>
          <w:rFonts w:ascii="Times New Roman" w:eastAsia="Times New Roman" w:hAnsi="Times New Roman" w:cs="Times New Roman"/>
          <w:sz w:val="24"/>
          <w:szCs w:val="24"/>
        </w:rPr>
        <w:t>VI.4 (1981), pp. 53-56.]</w:t>
      </w:r>
    </w:p>
    <w:p w:rsidR="00057B7D" w:rsidRPr="00057B7D" w:rsidRDefault="00057B7D" w:rsidP="00057B7D">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057B7D">
        <w:rPr>
          <w:rFonts w:ascii="Times New Roman" w:eastAsia="Times New Roman" w:hAnsi="Times New Roman" w:cs="Times New Roman"/>
          <w:b/>
          <w:bCs/>
          <w:kern w:val="36"/>
          <w:sz w:val="48"/>
          <w:szCs w:val="48"/>
        </w:rPr>
        <w:t>Jupiter, Gold, and the Birth of Athene</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lastRenderedPageBreak/>
        <w:t xml:space="preserve">Pindar, speaking of the island of Rhodes, says that Zeus “rained down on the city with golden flakes of snow” at the time Athene was born from Zeus’ head, “shouting with a far-ringing cry, and all Heaven and Mother Earth shuddered before her.” </w:t>
      </w:r>
      <w:hyperlink r:id="rId701" w:anchor="f_1#f_1" w:history="1">
        <w:r w:rsidRPr="00057B7D">
          <w:rPr>
            <w:rFonts w:ascii="Times New Roman" w:eastAsia="Times New Roman" w:hAnsi="Times New Roman" w:cs="Times New Roman"/>
            <w:color w:val="0066CC"/>
            <w:sz w:val="24"/>
            <w:szCs w:val="24"/>
            <w:u w:val="single"/>
            <w:vertAlign w:val="superscript"/>
          </w:rPr>
          <w:t>(1)</w:t>
        </w:r>
      </w:hyperlink>
      <w:r w:rsidRPr="00057B7D">
        <w:rPr>
          <w:rFonts w:ascii="Times New Roman" w:eastAsia="Times New Roman" w:hAnsi="Times New Roman" w:cs="Times New Roman"/>
          <w:sz w:val="24"/>
          <w:szCs w:val="24"/>
        </w:rPr>
        <w:t xml:space="preserve"> Homer also says that “upon them [the people of </w:t>
      </w:r>
      <w:smartTag w:uri="urn:schemas-microsoft-com:office:smarttags" w:element="place">
        <w:r w:rsidRPr="00057B7D">
          <w:rPr>
            <w:rFonts w:ascii="Times New Roman" w:eastAsia="Times New Roman" w:hAnsi="Times New Roman" w:cs="Times New Roman"/>
            <w:sz w:val="24"/>
            <w:szCs w:val="24"/>
          </w:rPr>
          <w:t>Rhodes</w:t>
        </w:r>
      </w:smartTag>
      <w:r w:rsidRPr="00057B7D">
        <w:rPr>
          <w:rFonts w:ascii="Times New Roman" w:eastAsia="Times New Roman" w:hAnsi="Times New Roman" w:cs="Times New Roman"/>
          <w:sz w:val="24"/>
          <w:szCs w:val="24"/>
        </w:rPr>
        <w:t xml:space="preserve">] wondrous wealth was shed by the son of Cronus.” Strabo, after quoting Homer, adds that other writers “say that gold rained on the island the time when Athena was born from the head of Zeus, as Pindar states.” </w:t>
      </w:r>
      <w:hyperlink r:id="rId702" w:anchor="f_2#f_2" w:history="1">
        <w:r w:rsidRPr="00057B7D">
          <w:rPr>
            <w:rFonts w:ascii="Times New Roman" w:eastAsia="Times New Roman" w:hAnsi="Times New Roman" w:cs="Times New Roman"/>
            <w:color w:val="0066CC"/>
            <w:sz w:val="24"/>
            <w:szCs w:val="24"/>
            <w:u w:val="single"/>
            <w:vertAlign w:val="superscript"/>
          </w:rPr>
          <w:t>(2)</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Gold-bearing gravel—with ingots in it—originated from outside of the Earth and, if we should look upon the Greek legend of Zeus and the golden rain in Rhodes as containing revealing elements, then the ingots came from Jupiter.</w:t>
      </w:r>
      <w:hyperlink r:id="rId703" w:anchor="f_3#f_3" w:history="1">
        <w:r w:rsidRPr="00057B7D">
          <w:rPr>
            <w:rFonts w:ascii="Times New Roman" w:eastAsia="Times New Roman" w:hAnsi="Times New Roman" w:cs="Times New Roman"/>
            <w:color w:val="0066CC"/>
            <w:sz w:val="24"/>
            <w:szCs w:val="24"/>
            <w:u w:val="single"/>
            <w:vertAlign w:val="superscript"/>
          </w:rPr>
          <w:t>(3)</w:t>
        </w:r>
      </w:hyperlink>
      <w:r w:rsidRPr="00057B7D">
        <w:rPr>
          <w:rFonts w:ascii="Times New Roman" w:eastAsia="Times New Roman" w:hAnsi="Times New Roman" w:cs="Times New Roman"/>
          <w:sz w:val="24"/>
          <w:szCs w:val="24"/>
        </w:rPr>
        <w:t xml:space="preserve"> It could be meteoric gold, and as to the origin the ancients could err; but the event happened in human memory, actually during the Early Bronze Age, or at its end.</w:t>
      </w:r>
      <w:hyperlink r:id="rId704" w:anchor="f_4#f_4" w:history="1">
        <w:r w:rsidRPr="00057B7D">
          <w:rPr>
            <w:rFonts w:ascii="Times New Roman" w:eastAsia="Times New Roman" w:hAnsi="Times New Roman" w:cs="Times New Roman"/>
            <w:color w:val="0066CC"/>
            <w:sz w:val="24"/>
            <w:szCs w:val="24"/>
            <w:u w:val="single"/>
            <w:vertAlign w:val="superscript"/>
          </w:rPr>
          <w:t>(4)</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In </w:t>
      </w:r>
      <w:smartTag w:uri="urn:schemas-microsoft-com:office:smarttags" w:element="metricconverter">
        <w:smartTagPr>
          <w:attr w:name="ProductID" w:val="1866 a"/>
        </w:smartTagPr>
        <w:r w:rsidRPr="00057B7D">
          <w:rPr>
            <w:rFonts w:ascii="Times New Roman" w:eastAsia="Times New Roman" w:hAnsi="Times New Roman" w:cs="Times New Roman"/>
            <w:sz w:val="24"/>
            <w:szCs w:val="24"/>
          </w:rPr>
          <w:t>1866 a</w:t>
        </w:r>
      </w:smartTag>
      <w:r w:rsidRPr="00057B7D">
        <w:rPr>
          <w:rFonts w:ascii="Times New Roman" w:eastAsia="Times New Roman" w:hAnsi="Times New Roman" w:cs="Times New Roman"/>
          <w:sz w:val="24"/>
          <w:szCs w:val="24"/>
        </w:rPr>
        <w:t xml:space="preserve"> human skull was unearthed in the interior of </w:t>
      </w:r>
      <w:smartTag w:uri="urn:schemas-microsoft-com:office:smarttags" w:element="place">
        <w:smartTag w:uri="urn:schemas-microsoft-com:office:smarttags" w:element="PlaceName">
          <w:r w:rsidRPr="00057B7D">
            <w:rPr>
              <w:rFonts w:ascii="Times New Roman" w:eastAsia="Times New Roman" w:hAnsi="Times New Roman" w:cs="Times New Roman"/>
              <w:sz w:val="24"/>
              <w:szCs w:val="24"/>
            </w:rPr>
            <w:t>Bald</w:t>
          </w:r>
        </w:smartTag>
        <w:r w:rsidRPr="00057B7D">
          <w:rPr>
            <w:rFonts w:ascii="Times New Roman" w:eastAsia="Times New Roman" w:hAnsi="Times New Roman" w:cs="Times New Roman"/>
            <w:sz w:val="24"/>
            <w:szCs w:val="24"/>
          </w:rPr>
          <w:t xml:space="preserve"> </w:t>
        </w:r>
        <w:smartTag w:uri="urn:schemas-microsoft-com:office:smarttags" w:element="PlaceType">
          <w:r w:rsidRPr="00057B7D">
            <w:rPr>
              <w:rFonts w:ascii="Times New Roman" w:eastAsia="Times New Roman" w:hAnsi="Times New Roman" w:cs="Times New Roman"/>
              <w:sz w:val="24"/>
              <w:szCs w:val="24"/>
            </w:rPr>
            <w:t>Mountain</w:t>
          </w:r>
        </w:smartTag>
      </w:smartTag>
      <w:r w:rsidRPr="00057B7D">
        <w:rPr>
          <w:rFonts w:ascii="Times New Roman" w:eastAsia="Times New Roman" w:hAnsi="Times New Roman" w:cs="Times New Roman"/>
          <w:sz w:val="24"/>
          <w:szCs w:val="24"/>
        </w:rPr>
        <w:t xml:space="preserve"> near Altaville, in </w:t>
      </w:r>
      <w:smartTag w:uri="urn:schemas-microsoft-com:office:smarttags" w:element="place">
        <w:smartTag w:uri="urn:schemas-microsoft-com:office:smarttags" w:element="City">
          <w:r w:rsidRPr="00057B7D">
            <w:rPr>
              <w:rFonts w:ascii="Times New Roman" w:eastAsia="Times New Roman" w:hAnsi="Times New Roman" w:cs="Times New Roman"/>
              <w:sz w:val="24"/>
              <w:szCs w:val="24"/>
            </w:rPr>
            <w:t>Calaveras County</w:t>
          </w:r>
        </w:smartTag>
        <w:r w:rsidRPr="00057B7D">
          <w:rPr>
            <w:rFonts w:ascii="Times New Roman" w:eastAsia="Times New Roman" w:hAnsi="Times New Roman" w:cs="Times New Roman"/>
            <w:sz w:val="24"/>
            <w:szCs w:val="24"/>
          </w:rPr>
          <w:t xml:space="preserve">, </w:t>
        </w:r>
        <w:smartTag w:uri="urn:schemas-microsoft-com:office:smarttags" w:element="State">
          <w:r w:rsidRPr="00057B7D">
            <w:rPr>
              <w:rFonts w:ascii="Times New Roman" w:eastAsia="Times New Roman" w:hAnsi="Times New Roman" w:cs="Times New Roman"/>
              <w:sz w:val="24"/>
              <w:szCs w:val="24"/>
            </w:rPr>
            <w:t>California</w:t>
          </w:r>
        </w:smartTag>
      </w:smartTag>
      <w:r w:rsidRPr="00057B7D">
        <w:rPr>
          <w:rFonts w:ascii="Times New Roman" w:eastAsia="Times New Roman" w:hAnsi="Times New Roman" w:cs="Times New Roman"/>
          <w:sz w:val="24"/>
          <w:szCs w:val="24"/>
        </w:rPr>
        <w:t xml:space="preserve">. The skull of </w:t>
      </w:r>
      <w:smartTag w:uri="urn:schemas-microsoft-com:office:smarttags" w:element="place">
        <w:smartTag w:uri="urn:schemas-microsoft-com:office:smarttags" w:element="PlaceName">
          <w:r w:rsidRPr="00057B7D">
            <w:rPr>
              <w:rFonts w:ascii="Times New Roman" w:eastAsia="Times New Roman" w:hAnsi="Times New Roman" w:cs="Times New Roman"/>
              <w:sz w:val="24"/>
              <w:szCs w:val="24"/>
            </w:rPr>
            <w:t>Bald</w:t>
          </w:r>
        </w:smartTag>
        <w:r w:rsidRPr="00057B7D">
          <w:rPr>
            <w:rFonts w:ascii="Times New Roman" w:eastAsia="Times New Roman" w:hAnsi="Times New Roman" w:cs="Times New Roman"/>
            <w:sz w:val="24"/>
            <w:szCs w:val="24"/>
          </w:rPr>
          <w:t xml:space="preserve"> </w:t>
        </w:r>
        <w:smartTag w:uri="urn:schemas-microsoft-com:office:smarttags" w:element="PlaceType">
          <w:r w:rsidRPr="00057B7D">
            <w:rPr>
              <w:rFonts w:ascii="Times New Roman" w:eastAsia="Times New Roman" w:hAnsi="Times New Roman" w:cs="Times New Roman"/>
              <w:sz w:val="24"/>
              <w:szCs w:val="24"/>
            </w:rPr>
            <w:t>Mountain</w:t>
          </w:r>
        </w:smartTag>
      </w:smartTag>
      <w:r w:rsidRPr="00057B7D">
        <w:rPr>
          <w:rFonts w:ascii="Times New Roman" w:eastAsia="Times New Roman" w:hAnsi="Times New Roman" w:cs="Times New Roman"/>
          <w:sz w:val="24"/>
          <w:szCs w:val="24"/>
        </w:rPr>
        <w:t xml:space="preserve"> was reported to have been found in the shaft of a gold mine, in a layer of auriferous (gold-bearing) gravel, beneath four layers of lava, each separated from the other by four layers of gravel. The skull did not differ in structure or dimensions from the skull of modern man; however, it was fossilized.</w:t>
      </w:r>
      <w:hyperlink r:id="rId705" w:anchor="f_5#f_5" w:history="1">
        <w:r w:rsidRPr="00057B7D">
          <w:rPr>
            <w:rFonts w:ascii="Times New Roman" w:eastAsia="Times New Roman" w:hAnsi="Times New Roman" w:cs="Times New Roman"/>
            <w:color w:val="0066CC"/>
            <w:sz w:val="24"/>
            <w:szCs w:val="24"/>
            <w:u w:val="single"/>
            <w:vertAlign w:val="superscript"/>
          </w:rPr>
          <w:t>(5)</w:t>
        </w:r>
      </w:hyperlink>
      <w:r w:rsidRPr="00057B7D">
        <w:rPr>
          <w:rFonts w:ascii="Times New Roman" w:eastAsia="Times New Roman" w:hAnsi="Times New Roman" w:cs="Times New Roman"/>
          <w:sz w:val="24"/>
          <w:szCs w:val="24"/>
        </w:rPr>
        <w:t xml:space="preserve"> In the gold-bearing gravel of Calaveras were also unearthed fossilized bones of the mammoth, the great mastodon, the tapir, horse, hippopotamus, rhinoceros and camel, all extinct animals in pre-Columbian </w:t>
      </w:r>
      <w:smartTag w:uri="urn:schemas-microsoft-com:office:smarttags" w:element="country-region">
        <w:smartTag w:uri="urn:schemas-microsoft-com:office:smarttags" w:element="place">
          <w:r w:rsidRPr="00057B7D">
            <w:rPr>
              <w:rFonts w:ascii="Times New Roman" w:eastAsia="Times New Roman" w:hAnsi="Times New Roman" w:cs="Times New Roman"/>
              <w:sz w:val="24"/>
              <w:szCs w:val="24"/>
            </w:rPr>
            <w:t>America</w:t>
          </w:r>
        </w:smartTag>
      </w:smartTag>
      <w:r w:rsidRPr="00057B7D">
        <w:rPr>
          <w:rFonts w:ascii="Times New Roman" w:eastAsia="Times New Roman" w:hAnsi="Times New Roman" w:cs="Times New Roman"/>
          <w:sz w:val="24"/>
          <w:szCs w:val="24"/>
        </w:rPr>
        <w:t xml:space="preserve">. But geologically the layer in which it was found belongs to the Tertiary, and therefore a great embarrassment was in store for the geologists and evolutionists. They divide the strata according to the fossils found in them and hold that in the Tertiary there could have been no human beings, for it is an age before the advent of man. But we have seen in the case of the </w:t>
      </w:r>
      <w:smartTag w:uri="urn:schemas-microsoft-com:office:smarttags" w:element="place">
        <w:r w:rsidRPr="00057B7D">
          <w:rPr>
            <w:rFonts w:ascii="Times New Roman" w:eastAsia="Times New Roman" w:hAnsi="Times New Roman" w:cs="Times New Roman"/>
            <w:sz w:val="24"/>
            <w:szCs w:val="24"/>
          </w:rPr>
          <w:t>Dead Sea</w:t>
        </w:r>
      </w:smartTag>
      <w:r w:rsidRPr="00057B7D">
        <w:rPr>
          <w:rFonts w:ascii="Times New Roman" w:eastAsia="Times New Roman" w:hAnsi="Times New Roman" w:cs="Times New Roman"/>
          <w:sz w:val="24"/>
          <w:szCs w:val="24"/>
        </w:rPr>
        <w:t xml:space="preserve"> that the great upheavals ascribed to the end of the Tertiary took place at a much later time, actually in the time of the Patriarchs, which is the end of the Early Bronze Age period. The auriferous gravels of </w:t>
      </w:r>
      <w:smartTag w:uri="urn:schemas-microsoft-com:office:smarttags" w:element="State">
        <w:smartTag w:uri="urn:schemas-microsoft-com:office:smarttags" w:element="place">
          <w:r w:rsidRPr="00057B7D">
            <w:rPr>
              <w:rFonts w:ascii="Times New Roman" w:eastAsia="Times New Roman" w:hAnsi="Times New Roman" w:cs="Times New Roman"/>
              <w:sz w:val="24"/>
              <w:szCs w:val="24"/>
            </w:rPr>
            <w:t>California</w:t>
          </w:r>
        </w:smartTag>
      </w:smartTag>
      <w:r w:rsidRPr="00057B7D">
        <w:rPr>
          <w:rFonts w:ascii="Times New Roman" w:eastAsia="Times New Roman" w:hAnsi="Times New Roman" w:cs="Times New Roman"/>
          <w:sz w:val="24"/>
          <w:szCs w:val="24"/>
        </w:rPr>
        <w:t xml:space="preserve"> and of the </w:t>
      </w:r>
      <w:smartTag w:uri="urn:schemas-microsoft-com:office:smarttags" w:element="place">
        <w:r w:rsidRPr="00057B7D">
          <w:rPr>
            <w:rFonts w:ascii="Times New Roman" w:eastAsia="Times New Roman" w:hAnsi="Times New Roman" w:cs="Times New Roman"/>
            <w:sz w:val="24"/>
            <w:szCs w:val="24"/>
          </w:rPr>
          <w:t>Ural Mountains</w:t>
        </w:r>
      </w:smartTag>
      <w:r w:rsidRPr="00057B7D">
        <w:rPr>
          <w:rFonts w:ascii="Times New Roman" w:eastAsia="Times New Roman" w:hAnsi="Times New Roman" w:cs="Times New Roman"/>
          <w:sz w:val="24"/>
          <w:szCs w:val="24"/>
        </w:rPr>
        <w:t xml:space="preserve"> had their origin at this same time.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The rain of gold on </w:t>
      </w:r>
      <w:smartTag w:uri="urn:schemas-microsoft-com:office:smarttags" w:element="place">
        <w:r w:rsidRPr="00057B7D">
          <w:rPr>
            <w:rFonts w:ascii="Times New Roman" w:eastAsia="Times New Roman" w:hAnsi="Times New Roman" w:cs="Times New Roman"/>
            <w:sz w:val="24"/>
            <w:szCs w:val="24"/>
          </w:rPr>
          <w:t>Rhodes</w:t>
        </w:r>
      </w:smartTag>
      <w:r w:rsidRPr="00057B7D">
        <w:rPr>
          <w:rFonts w:ascii="Times New Roman" w:eastAsia="Times New Roman" w:hAnsi="Times New Roman" w:cs="Times New Roman"/>
          <w:sz w:val="24"/>
          <w:szCs w:val="24"/>
        </w:rPr>
        <w:t xml:space="preserve"> is assigned by Pindar to the time when Athene was born from the head of Zeus. The expulsion of the protoplanet Venus from the body of Jupiter followed, by decades or by centuries, the contact of Saturn and Jupiter, and the fantasy of the peoples regarded Venus as a child of Jupiter, conceived to him by Saturn.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The ancient Persians called Venus Tishtrya, “a magnificent and glorious star which Ahura Mazda [i.e., Jupiter] has established as master and overseer of all the stars.” </w:t>
      </w:r>
      <w:hyperlink r:id="rId706" w:anchor="f_6#f_6" w:history="1">
        <w:r w:rsidRPr="00057B7D">
          <w:rPr>
            <w:rFonts w:ascii="Times New Roman" w:eastAsia="Times New Roman" w:hAnsi="Times New Roman" w:cs="Times New Roman"/>
            <w:color w:val="0066CC"/>
            <w:sz w:val="24"/>
            <w:szCs w:val="24"/>
            <w:u w:val="single"/>
            <w:vertAlign w:val="superscript"/>
          </w:rPr>
          <w:t>(6)</w:t>
        </w:r>
      </w:hyperlink>
      <w:r w:rsidRPr="00057B7D">
        <w:rPr>
          <w:rFonts w:ascii="Times New Roman" w:eastAsia="Times New Roman" w:hAnsi="Times New Roman" w:cs="Times New Roman"/>
          <w:sz w:val="24"/>
          <w:szCs w:val="24"/>
        </w:rPr>
        <w:t xml:space="preserve"> Plutarch described the events in the following terms: “Then Horomazes [Ahura Mazda], having magnified himself to three times his size, removed himself as far from the sun as the sun is distant from the earth . . . and one star, </w:t>
      </w:r>
      <w:r w:rsidRPr="00057B7D">
        <w:rPr>
          <w:rFonts w:ascii="Times New Roman" w:eastAsia="Times New Roman" w:hAnsi="Times New Roman" w:cs="Times New Roman"/>
          <w:i/>
          <w:iCs/>
          <w:sz w:val="24"/>
          <w:szCs w:val="24"/>
        </w:rPr>
        <w:t xml:space="preserve">seirios </w:t>
      </w:r>
      <w:r w:rsidRPr="00057B7D">
        <w:rPr>
          <w:rFonts w:ascii="Times New Roman" w:eastAsia="Times New Roman" w:hAnsi="Times New Roman" w:cs="Times New Roman"/>
          <w:sz w:val="24"/>
          <w:szCs w:val="24"/>
        </w:rPr>
        <w:t xml:space="preserve">[i.e., Tishtrya, or Venus] he established above all others as a guardian and watcher.” </w:t>
      </w:r>
      <w:hyperlink r:id="rId707" w:anchor="f_7#f_7" w:history="1">
        <w:r w:rsidRPr="00057B7D">
          <w:rPr>
            <w:rFonts w:ascii="Times New Roman" w:eastAsia="Times New Roman" w:hAnsi="Times New Roman" w:cs="Times New Roman"/>
            <w:color w:val="0066CC"/>
            <w:sz w:val="24"/>
            <w:szCs w:val="24"/>
            <w:u w:val="single"/>
            <w:vertAlign w:val="superscript"/>
          </w:rPr>
          <w:t>(7)</w:t>
        </w:r>
      </w:hyperlink>
      <w:r w:rsidRPr="00057B7D">
        <w:rPr>
          <w:rFonts w:ascii="Times New Roman" w:eastAsia="Times New Roman" w:hAnsi="Times New Roman" w:cs="Times New Roman"/>
          <w:sz w:val="24"/>
          <w:szCs w:val="24"/>
        </w:rPr>
        <w:t xml:space="preserv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7"/>
          <w:szCs w:val="27"/>
        </w:rPr>
        <w:t>References</w:t>
      </w:r>
      <w:r w:rsidRPr="00057B7D">
        <w:rPr>
          <w:rFonts w:ascii="Times New Roman" w:eastAsia="Times New Roman" w:hAnsi="Times New Roman" w:cs="Times New Roman"/>
          <w:sz w:val="24"/>
          <w:szCs w:val="24"/>
        </w:rPr>
        <w:t xml:space="preserve"> </w:t>
      </w:r>
    </w:p>
    <w:p w:rsidR="00057B7D" w:rsidRPr="00057B7D" w:rsidRDefault="00057B7D" w:rsidP="00057B7D">
      <w:pPr>
        <w:numPr>
          <w:ilvl w:val="0"/>
          <w:numId w:val="42"/>
        </w:numPr>
        <w:spacing w:before="100" w:beforeAutospacing="1" w:after="100" w:afterAutospacing="1" w:line="240" w:lineRule="auto"/>
        <w:rPr>
          <w:rFonts w:ascii="Times New Roman" w:eastAsia="Times New Roman" w:hAnsi="Times New Roman" w:cs="Times New Roman"/>
          <w:sz w:val="24"/>
          <w:szCs w:val="24"/>
        </w:rPr>
      </w:pPr>
      <w:hyperlink r:id="rId708" w:anchor="s_1#s_1" w:history="1"/>
      <w:r w:rsidRPr="00057B7D">
        <w:rPr>
          <w:rFonts w:ascii="Times New Roman" w:eastAsia="Times New Roman" w:hAnsi="Times New Roman" w:cs="Times New Roman"/>
          <w:sz w:val="24"/>
          <w:szCs w:val="24"/>
        </w:rPr>
        <w:t xml:space="preserve">Pindar, </w:t>
      </w:r>
      <w:r w:rsidRPr="00057B7D">
        <w:rPr>
          <w:rFonts w:ascii="Times New Roman" w:eastAsia="Times New Roman" w:hAnsi="Times New Roman" w:cs="Times New Roman"/>
          <w:i/>
          <w:iCs/>
          <w:sz w:val="24"/>
          <w:szCs w:val="24"/>
        </w:rPr>
        <w:t xml:space="preserve">The Seventh Olympian Ode, </w:t>
      </w:r>
      <w:r w:rsidRPr="00057B7D">
        <w:rPr>
          <w:rFonts w:ascii="Times New Roman" w:eastAsia="Times New Roman" w:hAnsi="Times New Roman" w:cs="Times New Roman"/>
          <w:sz w:val="24"/>
          <w:szCs w:val="24"/>
        </w:rPr>
        <w:t>transl. by L. R. Farnell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London</w:t>
          </w:r>
        </w:smartTag>
      </w:smartTag>
      <w:r w:rsidRPr="00057B7D">
        <w:rPr>
          <w:rFonts w:ascii="Times New Roman" w:eastAsia="Times New Roman" w:hAnsi="Times New Roman" w:cs="Times New Roman"/>
          <w:sz w:val="24"/>
          <w:szCs w:val="24"/>
        </w:rPr>
        <w:t xml:space="preserve">, 1930), p. 35. </w:t>
      </w:r>
    </w:p>
    <w:p w:rsidR="00057B7D" w:rsidRPr="00057B7D" w:rsidRDefault="00057B7D" w:rsidP="00057B7D">
      <w:pPr>
        <w:numPr>
          <w:ilvl w:val="0"/>
          <w:numId w:val="42"/>
        </w:numPr>
        <w:spacing w:before="100" w:beforeAutospacing="1" w:after="100" w:afterAutospacing="1" w:line="240" w:lineRule="auto"/>
        <w:rPr>
          <w:rFonts w:ascii="Times New Roman" w:eastAsia="Times New Roman" w:hAnsi="Times New Roman" w:cs="Times New Roman"/>
          <w:sz w:val="24"/>
          <w:szCs w:val="24"/>
        </w:rPr>
      </w:pPr>
      <w:hyperlink r:id="rId709" w:anchor="s_2#s_2" w:history="1"/>
      <w:r w:rsidRPr="00057B7D">
        <w:rPr>
          <w:rFonts w:ascii="Times New Roman" w:eastAsia="Times New Roman" w:hAnsi="Times New Roman" w:cs="Times New Roman"/>
          <w:sz w:val="24"/>
          <w:szCs w:val="24"/>
        </w:rPr>
        <w:t xml:space="preserve">Strabo, </w:t>
      </w:r>
      <w:r w:rsidRPr="00057B7D">
        <w:rPr>
          <w:rFonts w:ascii="Times New Roman" w:eastAsia="Times New Roman" w:hAnsi="Times New Roman" w:cs="Times New Roman"/>
          <w:i/>
          <w:iCs/>
          <w:sz w:val="24"/>
          <w:szCs w:val="24"/>
        </w:rPr>
        <w:t>Geography,</w:t>
      </w:r>
      <w:r w:rsidRPr="00057B7D">
        <w:rPr>
          <w:rFonts w:ascii="Times New Roman" w:eastAsia="Times New Roman" w:hAnsi="Times New Roman" w:cs="Times New Roman"/>
          <w:sz w:val="24"/>
          <w:szCs w:val="24"/>
        </w:rPr>
        <w:t xml:space="preserve"> </w:t>
      </w:r>
    </w:p>
    <w:p w:rsidR="00057B7D" w:rsidRPr="00057B7D" w:rsidRDefault="00057B7D" w:rsidP="00057B7D">
      <w:pPr>
        <w:numPr>
          <w:ilvl w:val="0"/>
          <w:numId w:val="42"/>
        </w:numPr>
        <w:spacing w:before="100" w:beforeAutospacing="1" w:after="100" w:afterAutospacing="1" w:line="240" w:lineRule="auto"/>
        <w:rPr>
          <w:rFonts w:ascii="Times New Roman" w:eastAsia="Times New Roman" w:hAnsi="Times New Roman" w:cs="Times New Roman"/>
          <w:sz w:val="24"/>
          <w:szCs w:val="24"/>
        </w:rPr>
      </w:pPr>
      <w:hyperlink r:id="rId710" w:anchor="s_3#s_3" w:history="1"/>
      <w:r w:rsidRPr="00057B7D">
        <w:rPr>
          <w:rFonts w:ascii="Times New Roman" w:eastAsia="Times New Roman" w:hAnsi="Times New Roman" w:cs="Times New Roman"/>
          <w:sz w:val="24"/>
          <w:szCs w:val="24"/>
        </w:rPr>
        <w:t xml:space="preserve">[On another occasion Zeus is said to have come to Danae, the mother of Perseus, in the form of a shower of golden rain. See Hyginus, </w:t>
      </w:r>
      <w:r w:rsidRPr="00057B7D">
        <w:rPr>
          <w:rFonts w:ascii="Times New Roman" w:eastAsia="Times New Roman" w:hAnsi="Times New Roman" w:cs="Times New Roman"/>
          <w:i/>
          <w:iCs/>
          <w:sz w:val="24"/>
          <w:szCs w:val="24"/>
        </w:rPr>
        <w:t>Fabulae</w:t>
      </w:r>
      <w:r w:rsidRPr="00057B7D">
        <w:rPr>
          <w:rFonts w:ascii="Times New Roman" w:eastAsia="Times New Roman" w:hAnsi="Times New Roman" w:cs="Times New Roman"/>
          <w:sz w:val="24"/>
          <w:szCs w:val="24"/>
        </w:rPr>
        <w:t xml:space="preserve"> 63; Apollodorus, </w:t>
      </w:r>
      <w:r w:rsidRPr="00057B7D">
        <w:rPr>
          <w:rFonts w:ascii="Times New Roman" w:eastAsia="Times New Roman" w:hAnsi="Times New Roman" w:cs="Times New Roman"/>
          <w:i/>
          <w:iCs/>
          <w:sz w:val="24"/>
          <w:szCs w:val="24"/>
        </w:rPr>
        <w:t>The Library</w:t>
      </w:r>
      <w:r w:rsidRPr="00057B7D">
        <w:rPr>
          <w:rFonts w:ascii="Times New Roman" w:eastAsia="Times New Roman" w:hAnsi="Times New Roman" w:cs="Times New Roman"/>
          <w:sz w:val="24"/>
          <w:szCs w:val="24"/>
        </w:rPr>
        <w:t xml:space="preserve"> II. 4. 1; Horace, </w:t>
      </w:r>
      <w:r w:rsidRPr="00057B7D">
        <w:rPr>
          <w:rFonts w:ascii="Times New Roman" w:eastAsia="Times New Roman" w:hAnsi="Times New Roman" w:cs="Times New Roman"/>
          <w:i/>
          <w:iCs/>
          <w:sz w:val="24"/>
          <w:szCs w:val="24"/>
        </w:rPr>
        <w:t xml:space="preserve">Odes, </w:t>
      </w:r>
      <w:r w:rsidRPr="00057B7D">
        <w:rPr>
          <w:rFonts w:ascii="Times New Roman" w:eastAsia="Times New Roman" w:hAnsi="Times New Roman" w:cs="Times New Roman"/>
          <w:sz w:val="24"/>
          <w:szCs w:val="24"/>
        </w:rPr>
        <w:t xml:space="preserve">III. 16. 1. Cf. L. Radermacher, “Danae und der goldene Regen,” </w:t>
      </w:r>
      <w:r w:rsidRPr="00057B7D">
        <w:rPr>
          <w:rFonts w:ascii="Times New Roman" w:eastAsia="Times New Roman" w:hAnsi="Times New Roman" w:cs="Times New Roman"/>
          <w:i/>
          <w:iCs/>
          <w:sz w:val="24"/>
          <w:szCs w:val="24"/>
        </w:rPr>
        <w:t xml:space="preserve">Archiv fuer Religionswissenschaft </w:t>
      </w:r>
      <w:r w:rsidRPr="00057B7D">
        <w:rPr>
          <w:rFonts w:ascii="Times New Roman" w:eastAsia="Times New Roman" w:hAnsi="Times New Roman" w:cs="Times New Roman"/>
          <w:sz w:val="24"/>
          <w:szCs w:val="24"/>
        </w:rPr>
        <w:t>25 (1927), pp. 216ff. Cf. Pindar’s twelfth Pythian and seventh Isthmian odes. A fragment of a lost play of Sophocles (1026) designates Zeus as “</w:t>
      </w:r>
      <w:r w:rsidRPr="00057B7D">
        <w:rPr>
          <w:rFonts w:ascii="Times New Roman" w:eastAsia="Times New Roman" w:hAnsi="Times New Roman" w:cs="Times New Roman"/>
          <w:i/>
          <w:iCs/>
          <w:sz w:val="24"/>
          <w:szCs w:val="24"/>
        </w:rPr>
        <w:t>chrysomorphos"—</w:t>
      </w:r>
      <w:r w:rsidRPr="00057B7D">
        <w:rPr>
          <w:rFonts w:ascii="Times New Roman" w:eastAsia="Times New Roman" w:hAnsi="Times New Roman" w:cs="Times New Roman"/>
          <w:sz w:val="24"/>
          <w:szCs w:val="24"/>
        </w:rPr>
        <w:t xml:space="preserve">having the form of gold. Rains of gold are reported also in the Chinese chronicles. See Abel Remusat, </w:t>
      </w:r>
      <w:r w:rsidRPr="00057B7D">
        <w:rPr>
          <w:rFonts w:ascii="Times New Roman" w:eastAsia="Times New Roman" w:hAnsi="Times New Roman" w:cs="Times New Roman"/>
          <w:i/>
          <w:iCs/>
          <w:sz w:val="24"/>
          <w:szCs w:val="24"/>
        </w:rPr>
        <w:t xml:space="preserve">Catalogue des bolides et des aerolithes observees a la Chine et dans les pays voisins </w:t>
      </w:r>
      <w:r w:rsidRPr="00057B7D">
        <w:rPr>
          <w:rFonts w:ascii="Times New Roman" w:eastAsia="Times New Roman" w:hAnsi="Times New Roman" w:cs="Times New Roman"/>
          <w:sz w:val="24"/>
          <w:szCs w:val="24"/>
        </w:rPr>
        <w:t xml:space="preserve">(1819), p. 6. The Scythians are said by Herodotos (IV. ) to have venerated certain golden objects which they believed had fallen from the heavens in early times. In the sacred texts of the Hindus it is said that “gold belongs to Brihaspati.” Brihaspati is the planet Jupiter. </w:t>
      </w:r>
      <w:r w:rsidRPr="00057B7D">
        <w:rPr>
          <w:rFonts w:ascii="Times New Roman" w:eastAsia="Times New Roman" w:hAnsi="Times New Roman" w:cs="Times New Roman"/>
          <w:i/>
          <w:iCs/>
          <w:sz w:val="24"/>
          <w:szCs w:val="24"/>
        </w:rPr>
        <w:t xml:space="preserve">The </w:t>
      </w:r>
      <w:smartTag w:uri="urn:schemas-microsoft-com:office:smarttags" w:element="place">
        <w:smartTag w:uri="urn:schemas:contacts" w:element="GivenName">
          <w:r w:rsidRPr="00057B7D">
            <w:rPr>
              <w:rFonts w:ascii="Times New Roman" w:eastAsia="Times New Roman" w:hAnsi="Times New Roman" w:cs="Times New Roman"/>
              <w:i/>
              <w:iCs/>
              <w:sz w:val="24"/>
              <w:szCs w:val="24"/>
            </w:rPr>
            <w:t>Maitrayani</w:t>
          </w:r>
        </w:smartTag>
        <w:r w:rsidRPr="00057B7D">
          <w:rPr>
            <w:rFonts w:ascii="Times New Roman" w:eastAsia="Times New Roman" w:hAnsi="Times New Roman" w:cs="Times New Roman"/>
            <w:i/>
            <w:iCs/>
            <w:sz w:val="24"/>
            <w:szCs w:val="24"/>
          </w:rPr>
          <w:t xml:space="preserve"> </w:t>
        </w:r>
        <w:smartTag w:uri="urn:schemas:contacts" w:element="middlename">
          <w:r w:rsidRPr="00057B7D">
            <w:rPr>
              <w:rFonts w:ascii="Times New Roman" w:eastAsia="Times New Roman" w:hAnsi="Times New Roman" w:cs="Times New Roman"/>
              <w:i/>
              <w:iCs/>
              <w:sz w:val="24"/>
              <w:szCs w:val="24"/>
            </w:rPr>
            <w:t>Samhita</w:t>
          </w:r>
        </w:smartTag>
        <w:r w:rsidRPr="00057B7D">
          <w:rPr>
            <w:rFonts w:ascii="Times New Roman" w:eastAsia="Times New Roman" w:hAnsi="Times New Roman" w:cs="Times New Roman"/>
            <w:i/>
            <w:iCs/>
            <w:sz w:val="24"/>
            <w:szCs w:val="24"/>
          </w:rPr>
          <w:t xml:space="preserve"> </w:t>
        </w:r>
        <w:smartTag w:uri="urn:schemas:contacts" w:element="Sn">
          <w:r w:rsidRPr="00057B7D">
            <w:rPr>
              <w:rFonts w:ascii="Times New Roman" w:eastAsia="Times New Roman" w:hAnsi="Times New Roman" w:cs="Times New Roman"/>
              <w:sz w:val="24"/>
              <w:szCs w:val="24"/>
            </w:rPr>
            <w:t>I.</w:t>
          </w:r>
        </w:smartTag>
      </w:smartTag>
      <w:r w:rsidRPr="00057B7D">
        <w:rPr>
          <w:rFonts w:ascii="Times New Roman" w:eastAsia="Times New Roman" w:hAnsi="Times New Roman" w:cs="Times New Roman"/>
          <w:sz w:val="24"/>
          <w:szCs w:val="24"/>
        </w:rPr>
        <w:t xml:space="preserve"> 18. 6. Cf. S. Bhattachrji, </w:t>
      </w:r>
      <w:r w:rsidRPr="00057B7D">
        <w:rPr>
          <w:rFonts w:ascii="Times New Roman" w:eastAsia="Times New Roman" w:hAnsi="Times New Roman" w:cs="Times New Roman"/>
          <w:i/>
          <w:iCs/>
          <w:sz w:val="24"/>
          <w:szCs w:val="24"/>
        </w:rPr>
        <w:t xml:space="preserve">The Indian Cosmogony </w:t>
      </w:r>
      <w:r w:rsidRPr="00057B7D">
        <w:rPr>
          <w:rFonts w:ascii="Times New Roman" w:eastAsia="Times New Roman" w:hAnsi="Times New Roman" w:cs="Times New Roman"/>
          <w:sz w:val="24"/>
          <w:szCs w:val="24"/>
        </w:rPr>
        <w:t>(</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Cambridge</w:t>
          </w:r>
        </w:smartTag>
      </w:smartTag>
      <w:r w:rsidRPr="00057B7D">
        <w:rPr>
          <w:rFonts w:ascii="Times New Roman" w:eastAsia="Times New Roman" w:hAnsi="Times New Roman" w:cs="Times New Roman"/>
          <w:sz w:val="24"/>
          <w:szCs w:val="24"/>
        </w:rPr>
        <w:t xml:space="preserve">, 1970), p. 318.]. </w:t>
      </w:r>
    </w:p>
    <w:p w:rsidR="00057B7D" w:rsidRPr="00057B7D" w:rsidRDefault="00057B7D" w:rsidP="00057B7D">
      <w:pPr>
        <w:numPr>
          <w:ilvl w:val="0"/>
          <w:numId w:val="42"/>
        </w:numPr>
        <w:spacing w:before="100" w:beforeAutospacing="1" w:after="100" w:afterAutospacing="1" w:line="240" w:lineRule="auto"/>
        <w:rPr>
          <w:rFonts w:ascii="Times New Roman" w:eastAsia="Times New Roman" w:hAnsi="Times New Roman" w:cs="Times New Roman"/>
          <w:sz w:val="24"/>
          <w:szCs w:val="24"/>
        </w:rPr>
      </w:pPr>
      <w:hyperlink r:id="rId711" w:anchor="s_4#s_4" w:history="1"/>
      <w:r w:rsidRPr="00057B7D">
        <w:rPr>
          <w:rFonts w:ascii="Times New Roman" w:eastAsia="Times New Roman" w:hAnsi="Times New Roman" w:cs="Times New Roman"/>
          <w:sz w:val="24"/>
          <w:szCs w:val="24"/>
        </w:rPr>
        <w:t xml:space="preserve">[It is a remarkable fact that gold appears only in very recent geological formations. Sir Roderick Impey Murchison dedicated chapter XVII of his geological opus </w:t>
      </w:r>
      <w:r w:rsidRPr="00057B7D">
        <w:rPr>
          <w:rFonts w:ascii="Times New Roman" w:eastAsia="Times New Roman" w:hAnsi="Times New Roman" w:cs="Times New Roman"/>
          <w:i/>
          <w:iCs/>
          <w:sz w:val="24"/>
          <w:szCs w:val="24"/>
        </w:rPr>
        <w:t>Siluria</w:t>
      </w:r>
      <w:r w:rsidRPr="00057B7D">
        <w:rPr>
          <w:rFonts w:ascii="Times New Roman" w:eastAsia="Times New Roman" w:hAnsi="Times New Roman" w:cs="Times New Roman"/>
          <w:sz w:val="24"/>
          <w:szCs w:val="24"/>
        </w:rPr>
        <w:t xml:space="preserve"> to this phenomenon: “On the Original Formation of Gold and Its Subsequent Distribution in Debris over Parts of the Earth’s Surface.” He argued, on the basis of his field observations in northern </w:t>
      </w:r>
      <w:smartTag w:uri="urn:schemas-microsoft-com:office:smarttags" w:element="country-region">
        <w:smartTag w:uri="urn:schemas-microsoft-com:office:smarttags" w:element="place">
          <w:r w:rsidRPr="00057B7D">
            <w:rPr>
              <w:rFonts w:ascii="Times New Roman" w:eastAsia="Times New Roman" w:hAnsi="Times New Roman" w:cs="Times New Roman"/>
              <w:sz w:val="24"/>
              <w:szCs w:val="24"/>
            </w:rPr>
            <w:t>Russia</w:t>
          </w:r>
        </w:smartTag>
      </w:smartTag>
      <w:r w:rsidRPr="00057B7D">
        <w:rPr>
          <w:rFonts w:ascii="Times New Roman" w:eastAsia="Times New Roman" w:hAnsi="Times New Roman" w:cs="Times New Roman"/>
          <w:sz w:val="24"/>
          <w:szCs w:val="24"/>
        </w:rPr>
        <w:t xml:space="preserve">, that gold is of </w:t>
      </w:r>
      <w:r w:rsidRPr="00057B7D">
        <w:rPr>
          <w:rFonts w:ascii="Times New Roman" w:eastAsia="Times New Roman" w:hAnsi="Times New Roman" w:cs="Times New Roman"/>
          <w:i/>
          <w:iCs/>
          <w:sz w:val="24"/>
          <w:szCs w:val="24"/>
        </w:rPr>
        <w:t xml:space="preserve">recent </w:t>
      </w:r>
      <w:r w:rsidRPr="00057B7D">
        <w:rPr>
          <w:rFonts w:ascii="Times New Roman" w:eastAsia="Times New Roman" w:hAnsi="Times New Roman" w:cs="Times New Roman"/>
          <w:sz w:val="24"/>
          <w:szCs w:val="24"/>
        </w:rPr>
        <w:t xml:space="preserve">origin: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Whatever may have been the date when the rock was first rendered auriferous [gold-bearing], the date of this great superficial distribution of gold is clearly indicated. For it contains in many places the same remains of extinct fossil quadrupeds that are found in the coarse drift-gravel of </w:t>
      </w:r>
      <w:smartTag w:uri="urn:schemas-microsoft-com:office:smarttags" w:element="place">
        <w:r w:rsidRPr="00057B7D">
          <w:rPr>
            <w:rFonts w:ascii="Times New Roman" w:eastAsia="Times New Roman" w:hAnsi="Times New Roman" w:cs="Times New Roman"/>
            <w:sz w:val="24"/>
            <w:szCs w:val="24"/>
          </w:rPr>
          <w:t>Western Europe</w:t>
        </w:r>
      </w:smartTag>
      <w:r w:rsidRPr="00057B7D">
        <w:rPr>
          <w:rFonts w:ascii="Times New Roman" w:eastAsia="Times New Roman" w:hAnsi="Times New Roman" w:cs="Times New Roman"/>
          <w:sz w:val="24"/>
          <w:szCs w:val="24"/>
        </w:rPr>
        <w:t xml:space="preserve">. The elephas primogenius, or Mammoth, bos aurochs, rhinoceros tochorrhinus, with gigantic stags, and many other species, including large carnivores, were unquestionably before that period of destruction the denizens of Europe and Siberia.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The period of the distribution of gold in the late Pleistocene strata was that of the mass extinctions of the great quadrupeds at the end of the last ice age. next Murchison tried to determine the time when the rocks were first “impregnated with gold.” He wrote: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Now, it would seem as if these rocks, in the Ural, have been chiefly impregnated with gold, in a comparatively recent period. In the first place, the western flank of the Ural chain offers strong evidence that this golden transfusion had not been effected in this region when the Permian deposits were completed.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No sign of gold was found in these older strata.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Nowhere does it [the Permian debris] contain visible traces of gold or platinum. Had these metals then existed in the Ural mountains, in the quantities which now prevail, many remnants of them must have been washed down together with the other rocks and minerals and have formed part of the old Permian conglomerates. On the other hand, when the much more modern debacles, that destroyed the great animals, and heaped up the piles of gravel above described, proceeded from this chain, then the debris became largely auriferous. It is manifest therefore that the principal impregnation of the rocks </w:t>
      </w:r>
      <w:r w:rsidRPr="00057B7D">
        <w:rPr>
          <w:rFonts w:ascii="Times New Roman" w:eastAsia="Times New Roman" w:hAnsi="Times New Roman" w:cs="Times New Roman"/>
          <w:sz w:val="24"/>
          <w:szCs w:val="24"/>
        </w:rPr>
        <w:lastRenderedPageBreak/>
        <w:t xml:space="preserve">with gold—i.e., when the lumps and strings of it were formed—took place in the intervening time.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Sometime between the Permian and the last ice age some event resulted in the infusion of the rocks with gold. Murchison tried to fix the time more precisely: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We cannot believe that it occurred shortly after the Permian era, nore even when any of the secondary rocks were forming; since no golden debris is found in any of the older Tertiary grits and sands which occur in the Siberian flank of the chain. </w:t>
      </w:r>
      <w:r w:rsidRPr="00057B7D">
        <w:rPr>
          <w:rFonts w:ascii="Times New Roman" w:eastAsia="Times New Roman" w:hAnsi="Times New Roman" w:cs="Times New Roman"/>
          <w:i/>
          <w:iCs/>
          <w:sz w:val="24"/>
          <w:szCs w:val="24"/>
        </w:rPr>
        <w:t>If, then, the mammoth drift be the oldest mass of detritus in which gold occurs abundantly,</w:t>
      </w:r>
      <w:r w:rsidRPr="00057B7D">
        <w:rPr>
          <w:rFonts w:ascii="Times New Roman" w:eastAsia="Times New Roman" w:hAnsi="Times New Roman" w:cs="Times New Roman"/>
          <w:sz w:val="24"/>
          <w:szCs w:val="24"/>
        </w:rPr>
        <w:t xml:space="preserve"> not only in the Ural, but in many parts of the world, we are led to believe that this noble metal, though for the most part formed in ancient crystalline rocks, or in the igneous rocks which penetrated them, was only abundantly imparted to them in a comparatively recent period—i.e., a short time (in geological language) before the epoch when the very powerful and general denudations took place which destroyed the large extinct mammalia.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In another work of his, </w:t>
      </w:r>
      <w:r w:rsidRPr="00057B7D">
        <w:rPr>
          <w:rFonts w:ascii="Times New Roman" w:eastAsia="Times New Roman" w:hAnsi="Times New Roman" w:cs="Times New Roman"/>
          <w:i/>
          <w:iCs/>
          <w:sz w:val="24"/>
          <w:szCs w:val="24"/>
        </w:rPr>
        <w:t>The Geology of Russia and the Ural Mountains,</w:t>
      </w:r>
      <w:r w:rsidRPr="00057B7D">
        <w:rPr>
          <w:rFonts w:ascii="Times New Roman" w:eastAsia="Times New Roman" w:hAnsi="Times New Roman" w:cs="Times New Roman"/>
          <w:sz w:val="24"/>
          <w:szCs w:val="24"/>
        </w:rPr>
        <w:t xml:space="preserve"> Vol. I (</w:t>
      </w:r>
      <w:smartTag w:uri="urn:schemas-microsoft-com:office:smarttags" w:element="City">
        <w:smartTag w:uri="urn:schemas-microsoft-com:office:smarttags" w:element="place">
          <w:r w:rsidRPr="00057B7D">
            <w:rPr>
              <w:rFonts w:ascii="Times New Roman" w:eastAsia="Times New Roman" w:hAnsi="Times New Roman" w:cs="Times New Roman"/>
              <w:sz w:val="24"/>
              <w:szCs w:val="24"/>
            </w:rPr>
            <w:t>London</w:t>
          </w:r>
        </w:smartTag>
      </w:smartTag>
      <w:r w:rsidRPr="00057B7D">
        <w:rPr>
          <w:rFonts w:ascii="Times New Roman" w:eastAsia="Times New Roman" w:hAnsi="Times New Roman" w:cs="Times New Roman"/>
          <w:sz w:val="24"/>
          <w:szCs w:val="24"/>
        </w:rPr>
        <w:t xml:space="preserve">, 1845), p. 473, Murchison presented his conclusions about the geological events which accompanied the deposition of gold: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 . . We conclude that the [Ural] chain became (chiefly) auriferous during the most recent disturbances by which it was affected, and that this took place when the highest peaks were thrown up, when the present watershed was established, and when the syenitic granite and other comparatively recent igneous rocks were erupted along its eastern edges.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Murchison, one of the founders of modern geology, insisted that it was during a major geological upheaval that gold became part of the rocks—it was the time of mountains being “thrown up” and molten rock flowing, before solidifying into granite. Murchison next wondered about the “agency” which deposited the gold in the mountains of the Ural and elsewhere. As a geologist he observed that “the material has been chiefly accumulated towards the surface of the rocks, and then by the abrasion and dispersion of their superficial parts, the richest golden materials have been spread out. . . .” </w:t>
      </w:r>
      <w:r w:rsidRPr="00057B7D">
        <w:rPr>
          <w:rFonts w:ascii="Times New Roman" w:eastAsia="Times New Roman" w:hAnsi="Times New Roman" w:cs="Times New Roman"/>
          <w:i/>
          <w:iCs/>
          <w:sz w:val="24"/>
          <w:szCs w:val="24"/>
        </w:rPr>
        <w:t xml:space="preserve">(Siluria, </w:t>
      </w:r>
      <w:r w:rsidRPr="00057B7D">
        <w:rPr>
          <w:rFonts w:ascii="Times New Roman" w:eastAsia="Times New Roman" w:hAnsi="Times New Roman" w:cs="Times New Roman"/>
          <w:sz w:val="24"/>
          <w:szCs w:val="24"/>
        </w:rPr>
        <w:t xml:space="preserve">p. 455). </w:t>
      </w:r>
    </w:p>
    <w:p w:rsidR="00057B7D" w:rsidRPr="00057B7D" w:rsidRDefault="00057B7D" w:rsidP="00057B7D">
      <w:pPr>
        <w:spacing w:before="100" w:beforeAutospacing="1" w:after="100" w:afterAutospacing="1" w:line="240" w:lineRule="auto"/>
        <w:rPr>
          <w:rFonts w:ascii="Times New Roman" w:eastAsia="Times New Roman" w:hAnsi="Times New Roman" w:cs="Times New Roman"/>
          <w:sz w:val="24"/>
          <w:szCs w:val="24"/>
        </w:rPr>
      </w:pPr>
      <w:r w:rsidRPr="00057B7D">
        <w:rPr>
          <w:rFonts w:ascii="Times New Roman" w:eastAsia="Times New Roman" w:hAnsi="Times New Roman" w:cs="Times New Roman"/>
          <w:sz w:val="24"/>
          <w:szCs w:val="24"/>
        </w:rPr>
        <w:t xml:space="preserve">This last observation is of fundamental importance, in that since the gold was deposited close to the surface, it could not have come from inside the earth.]. </w:t>
      </w:r>
    </w:p>
    <w:p w:rsidR="00057B7D" w:rsidRPr="00057B7D" w:rsidRDefault="00057B7D" w:rsidP="00057B7D">
      <w:pPr>
        <w:numPr>
          <w:ilvl w:val="0"/>
          <w:numId w:val="42"/>
        </w:numPr>
        <w:spacing w:before="100" w:beforeAutospacing="1" w:after="100" w:afterAutospacing="1" w:line="240" w:lineRule="auto"/>
        <w:rPr>
          <w:rFonts w:ascii="Times New Roman" w:eastAsia="Times New Roman" w:hAnsi="Times New Roman" w:cs="Times New Roman"/>
          <w:sz w:val="24"/>
          <w:szCs w:val="24"/>
        </w:rPr>
      </w:pPr>
      <w:hyperlink r:id="rId712" w:anchor="s_5#s_5" w:history="1"/>
      <w:r w:rsidRPr="00057B7D">
        <w:rPr>
          <w:rFonts w:ascii="Times New Roman" w:eastAsia="Times New Roman" w:hAnsi="Times New Roman" w:cs="Times New Roman"/>
          <w:sz w:val="24"/>
          <w:szCs w:val="24"/>
        </w:rPr>
        <w:t xml:space="preserve">J. D. Whitney, </w:t>
      </w:r>
      <w:r w:rsidRPr="00057B7D">
        <w:rPr>
          <w:rFonts w:ascii="Times New Roman" w:eastAsia="Times New Roman" w:hAnsi="Times New Roman" w:cs="Times New Roman"/>
          <w:i/>
          <w:iCs/>
          <w:sz w:val="24"/>
          <w:szCs w:val="24"/>
        </w:rPr>
        <w:t xml:space="preserve">The Auriferous Gravels of the </w:t>
      </w:r>
      <w:smartTag w:uri="urn:schemas-microsoft-com:office:smarttags" w:element="place">
        <w:r w:rsidRPr="00057B7D">
          <w:rPr>
            <w:rFonts w:ascii="Times New Roman" w:eastAsia="Times New Roman" w:hAnsi="Times New Roman" w:cs="Times New Roman"/>
            <w:i/>
            <w:iCs/>
            <w:sz w:val="24"/>
            <w:szCs w:val="24"/>
          </w:rPr>
          <w:t>Sierra Nevada</w:t>
        </w:r>
      </w:smartTag>
      <w:r w:rsidRPr="00057B7D">
        <w:rPr>
          <w:rFonts w:ascii="Times New Roman" w:eastAsia="Times New Roman" w:hAnsi="Times New Roman" w:cs="Times New Roman"/>
          <w:i/>
          <w:iCs/>
          <w:sz w:val="24"/>
          <w:szCs w:val="24"/>
        </w:rPr>
        <w:t xml:space="preserve"> of </w:t>
      </w:r>
      <w:smartTag w:uri="urn:schemas-microsoft-com:office:smarttags" w:element="State">
        <w:smartTag w:uri="urn:schemas-microsoft-com:office:smarttags" w:element="place">
          <w:r w:rsidRPr="00057B7D">
            <w:rPr>
              <w:rFonts w:ascii="Times New Roman" w:eastAsia="Times New Roman" w:hAnsi="Times New Roman" w:cs="Times New Roman"/>
              <w:i/>
              <w:iCs/>
              <w:sz w:val="24"/>
              <w:szCs w:val="24"/>
            </w:rPr>
            <w:t>California</w:t>
          </w:r>
        </w:smartTag>
      </w:smartTag>
      <w:r w:rsidRPr="00057B7D">
        <w:rPr>
          <w:rFonts w:ascii="Times New Roman" w:eastAsia="Times New Roman" w:hAnsi="Times New Roman" w:cs="Times New Roman"/>
          <w:i/>
          <w:iCs/>
          <w:sz w:val="24"/>
          <w:szCs w:val="24"/>
        </w:rPr>
        <w:t xml:space="preserve"> </w:t>
      </w:r>
      <w:r w:rsidRPr="00057B7D">
        <w:rPr>
          <w:rFonts w:ascii="Times New Roman" w:eastAsia="Times New Roman" w:hAnsi="Times New Roman" w:cs="Times New Roman"/>
          <w:sz w:val="24"/>
          <w:szCs w:val="24"/>
        </w:rPr>
        <w:t xml:space="preserve">(1880), pp. 268-269. </w:t>
      </w:r>
    </w:p>
    <w:p w:rsidR="00057B7D" w:rsidRPr="00057B7D" w:rsidRDefault="00057B7D" w:rsidP="00057B7D">
      <w:pPr>
        <w:numPr>
          <w:ilvl w:val="0"/>
          <w:numId w:val="42"/>
        </w:numPr>
        <w:spacing w:before="100" w:beforeAutospacing="1" w:after="100" w:afterAutospacing="1" w:line="240" w:lineRule="auto"/>
        <w:rPr>
          <w:rFonts w:ascii="Times New Roman" w:eastAsia="Times New Roman" w:hAnsi="Times New Roman" w:cs="Times New Roman"/>
          <w:sz w:val="24"/>
          <w:szCs w:val="24"/>
        </w:rPr>
      </w:pPr>
      <w:hyperlink r:id="rId713" w:anchor="s_6#s_6" w:history="1"/>
      <w:r w:rsidRPr="00057B7D">
        <w:rPr>
          <w:rFonts w:ascii="Times New Roman" w:eastAsia="Times New Roman" w:hAnsi="Times New Roman" w:cs="Times New Roman"/>
          <w:i/>
          <w:iCs/>
          <w:sz w:val="24"/>
          <w:szCs w:val="24"/>
        </w:rPr>
        <w:t xml:space="preserve">Yasht </w:t>
      </w:r>
      <w:r w:rsidRPr="00057B7D">
        <w:rPr>
          <w:rFonts w:ascii="Times New Roman" w:eastAsia="Times New Roman" w:hAnsi="Times New Roman" w:cs="Times New Roman"/>
          <w:sz w:val="24"/>
          <w:szCs w:val="24"/>
        </w:rPr>
        <w:t xml:space="preserve">8: 44. </w:t>
      </w:r>
    </w:p>
    <w:p w:rsidR="00057B7D" w:rsidRPr="00057B7D" w:rsidRDefault="00057B7D" w:rsidP="00057B7D">
      <w:pPr>
        <w:numPr>
          <w:ilvl w:val="0"/>
          <w:numId w:val="42"/>
        </w:numPr>
        <w:spacing w:before="100" w:beforeAutospacing="1" w:after="100" w:afterAutospacing="1" w:line="240" w:lineRule="auto"/>
        <w:rPr>
          <w:rFonts w:ascii="Times New Roman" w:eastAsia="Times New Roman" w:hAnsi="Times New Roman" w:cs="Times New Roman"/>
          <w:sz w:val="24"/>
          <w:szCs w:val="24"/>
        </w:rPr>
      </w:pPr>
      <w:hyperlink r:id="rId714" w:anchor="s_7#s_7" w:history="1"/>
      <w:r w:rsidRPr="00057B7D">
        <w:rPr>
          <w:rFonts w:ascii="Times New Roman" w:eastAsia="Times New Roman" w:hAnsi="Times New Roman" w:cs="Times New Roman"/>
          <w:i/>
          <w:iCs/>
          <w:sz w:val="24"/>
          <w:szCs w:val="24"/>
        </w:rPr>
        <w:t xml:space="preserve">De Iside et Osiride, </w:t>
      </w:r>
      <w:r w:rsidRPr="00057B7D">
        <w:rPr>
          <w:rFonts w:ascii="Times New Roman" w:eastAsia="Times New Roman" w:hAnsi="Times New Roman" w:cs="Times New Roman"/>
          <w:sz w:val="24"/>
          <w:szCs w:val="24"/>
        </w:rPr>
        <w:t>ch. 47</w:t>
      </w:r>
    </w:p>
    <w:p w:rsidR="00057B7D" w:rsidRPr="00057B7D" w:rsidRDefault="00057B7D" w:rsidP="00057B7D">
      <w:pPr>
        <w:spacing w:after="0" w:line="240" w:lineRule="auto"/>
        <w:rPr>
          <w:rFonts w:ascii="Times New Roman" w:eastAsia="Times New Roman" w:hAnsi="Times New Roman" w:cs="Times New Roman"/>
          <w:sz w:val="24"/>
          <w:szCs w:val="24"/>
        </w:rPr>
      </w:pPr>
    </w:p>
    <w:p w:rsidR="005149B6" w:rsidRDefault="00057B7D" w:rsidP="00057B7D">
      <w:pPr>
        <w:spacing w:after="0" w:line="240" w:lineRule="auto"/>
      </w:pPr>
      <w:bookmarkStart w:id="54" w:name="_GoBack"/>
      <w:bookmarkEnd w:id="54"/>
    </w:p>
    <w:sectPr w:rsidR="005149B6">
      <w:footerReference w:type="even" r:id="rId715"/>
      <w:footerReference w:type="default" r:id="rId7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07E" w:rsidRDefault="00057B7D" w:rsidP="00EC09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E407E" w:rsidRDefault="00057B7D" w:rsidP="00396B1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07E" w:rsidRDefault="00057B7D" w:rsidP="00EC09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E407E" w:rsidRDefault="00057B7D" w:rsidP="00396B1B">
    <w:pPr>
      <w:pStyle w:val="Footer"/>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61F93"/>
    <w:multiLevelType w:val="multilevel"/>
    <w:tmpl w:val="DFC4E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C43576"/>
    <w:multiLevelType w:val="multilevel"/>
    <w:tmpl w:val="A2AC3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475A59"/>
    <w:multiLevelType w:val="multilevel"/>
    <w:tmpl w:val="55D89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33155A"/>
    <w:multiLevelType w:val="multilevel"/>
    <w:tmpl w:val="E90C2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7880A38"/>
    <w:multiLevelType w:val="multilevel"/>
    <w:tmpl w:val="6082C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79E772D"/>
    <w:multiLevelType w:val="multilevel"/>
    <w:tmpl w:val="F588E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8DA561C"/>
    <w:multiLevelType w:val="multilevel"/>
    <w:tmpl w:val="070CA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91C3AC7"/>
    <w:multiLevelType w:val="multilevel"/>
    <w:tmpl w:val="B0BE1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A82520E"/>
    <w:multiLevelType w:val="multilevel"/>
    <w:tmpl w:val="001A6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2740F60"/>
    <w:multiLevelType w:val="multilevel"/>
    <w:tmpl w:val="8974C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6CF3D96"/>
    <w:multiLevelType w:val="multilevel"/>
    <w:tmpl w:val="D08AD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6FE3EF4"/>
    <w:multiLevelType w:val="multilevel"/>
    <w:tmpl w:val="0130E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9383CCB"/>
    <w:multiLevelType w:val="multilevel"/>
    <w:tmpl w:val="8B884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AF445CC"/>
    <w:multiLevelType w:val="multilevel"/>
    <w:tmpl w:val="13503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B3D1CB2"/>
    <w:multiLevelType w:val="multilevel"/>
    <w:tmpl w:val="26A4D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FED0091"/>
    <w:multiLevelType w:val="multilevel"/>
    <w:tmpl w:val="55228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5D51A5F"/>
    <w:multiLevelType w:val="multilevel"/>
    <w:tmpl w:val="DD6AE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80030CC"/>
    <w:multiLevelType w:val="multilevel"/>
    <w:tmpl w:val="2FAE7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8A339CE"/>
    <w:multiLevelType w:val="multilevel"/>
    <w:tmpl w:val="84FA0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A3E4F33"/>
    <w:multiLevelType w:val="multilevel"/>
    <w:tmpl w:val="89F04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D2818C4"/>
    <w:multiLevelType w:val="multilevel"/>
    <w:tmpl w:val="1E621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1565DB2"/>
    <w:multiLevelType w:val="multilevel"/>
    <w:tmpl w:val="4024F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A4528AE"/>
    <w:multiLevelType w:val="multilevel"/>
    <w:tmpl w:val="4FC47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0635980"/>
    <w:multiLevelType w:val="multilevel"/>
    <w:tmpl w:val="70BC7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3154720"/>
    <w:multiLevelType w:val="multilevel"/>
    <w:tmpl w:val="5D669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455369A"/>
    <w:multiLevelType w:val="multilevel"/>
    <w:tmpl w:val="3BCED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B3B66D0"/>
    <w:multiLevelType w:val="multilevel"/>
    <w:tmpl w:val="E710F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CE525A6"/>
    <w:multiLevelType w:val="multilevel"/>
    <w:tmpl w:val="A2620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E6D6E54"/>
    <w:multiLevelType w:val="multilevel"/>
    <w:tmpl w:val="082E4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7F76322"/>
    <w:multiLevelType w:val="multilevel"/>
    <w:tmpl w:val="A342A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D9140F5"/>
    <w:multiLevelType w:val="multilevel"/>
    <w:tmpl w:val="784C5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02C3B2A"/>
    <w:multiLevelType w:val="multilevel"/>
    <w:tmpl w:val="A5869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5CB786B"/>
    <w:multiLevelType w:val="multilevel"/>
    <w:tmpl w:val="39BEB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66873BB"/>
    <w:multiLevelType w:val="multilevel"/>
    <w:tmpl w:val="46721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9DD0FBE"/>
    <w:multiLevelType w:val="multilevel"/>
    <w:tmpl w:val="BBAE8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BC52237"/>
    <w:multiLevelType w:val="multilevel"/>
    <w:tmpl w:val="23608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D0C4652"/>
    <w:multiLevelType w:val="multilevel"/>
    <w:tmpl w:val="0450D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2271932"/>
    <w:multiLevelType w:val="multilevel"/>
    <w:tmpl w:val="33DAC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2A9130B"/>
    <w:multiLevelType w:val="multilevel"/>
    <w:tmpl w:val="DD8CF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39B531D"/>
    <w:multiLevelType w:val="multilevel"/>
    <w:tmpl w:val="A76EA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46F0710"/>
    <w:multiLevelType w:val="multilevel"/>
    <w:tmpl w:val="9340A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5E92A67"/>
    <w:multiLevelType w:val="multilevel"/>
    <w:tmpl w:val="A372F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6A55E80"/>
    <w:multiLevelType w:val="multilevel"/>
    <w:tmpl w:val="DA105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8181189"/>
    <w:multiLevelType w:val="multilevel"/>
    <w:tmpl w:val="7C9E2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BFD5CB8"/>
    <w:multiLevelType w:val="multilevel"/>
    <w:tmpl w:val="66820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F663E7F"/>
    <w:multiLevelType w:val="multilevel"/>
    <w:tmpl w:val="F3769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3"/>
  </w:num>
  <w:num w:numId="3">
    <w:abstractNumId w:val="9"/>
  </w:num>
  <w:num w:numId="4">
    <w:abstractNumId w:val="17"/>
  </w:num>
  <w:num w:numId="5">
    <w:abstractNumId w:val="1"/>
  </w:num>
  <w:num w:numId="6">
    <w:abstractNumId w:val="38"/>
  </w:num>
  <w:num w:numId="7">
    <w:abstractNumId w:val="21"/>
  </w:num>
  <w:num w:numId="8">
    <w:abstractNumId w:val="45"/>
  </w:num>
  <w:num w:numId="9">
    <w:abstractNumId w:val="31"/>
  </w:num>
  <w:num w:numId="10">
    <w:abstractNumId w:val="5"/>
  </w:num>
  <w:num w:numId="11">
    <w:abstractNumId w:val="6"/>
  </w:num>
  <w:num w:numId="12">
    <w:abstractNumId w:val="28"/>
  </w:num>
  <w:num w:numId="13">
    <w:abstractNumId w:val="29"/>
  </w:num>
  <w:num w:numId="14">
    <w:abstractNumId w:val="26"/>
  </w:num>
  <w:num w:numId="15">
    <w:abstractNumId w:val="34"/>
  </w:num>
  <w:num w:numId="16">
    <w:abstractNumId w:val="36"/>
  </w:num>
  <w:num w:numId="17">
    <w:abstractNumId w:val="40"/>
  </w:num>
  <w:num w:numId="18">
    <w:abstractNumId w:val="44"/>
  </w:num>
  <w:num w:numId="19">
    <w:abstractNumId w:val="12"/>
  </w:num>
  <w:num w:numId="20">
    <w:abstractNumId w:val="30"/>
  </w:num>
  <w:num w:numId="21">
    <w:abstractNumId w:val="13"/>
  </w:num>
  <w:num w:numId="22">
    <w:abstractNumId w:val="16"/>
  </w:num>
  <w:num w:numId="23">
    <w:abstractNumId w:val="24"/>
  </w:num>
  <w:num w:numId="24">
    <w:abstractNumId w:val="11"/>
  </w:num>
  <w:num w:numId="25">
    <w:abstractNumId w:val="43"/>
  </w:num>
  <w:num w:numId="26">
    <w:abstractNumId w:val="39"/>
  </w:num>
  <w:num w:numId="27">
    <w:abstractNumId w:val="4"/>
  </w:num>
  <w:num w:numId="28">
    <w:abstractNumId w:val="7"/>
  </w:num>
  <w:num w:numId="29">
    <w:abstractNumId w:val="37"/>
  </w:num>
  <w:num w:numId="30">
    <w:abstractNumId w:val="15"/>
  </w:num>
  <w:num w:numId="31">
    <w:abstractNumId w:val="18"/>
  </w:num>
  <w:num w:numId="32">
    <w:abstractNumId w:val="27"/>
  </w:num>
  <w:num w:numId="33">
    <w:abstractNumId w:val="35"/>
  </w:num>
  <w:num w:numId="34">
    <w:abstractNumId w:val="42"/>
  </w:num>
  <w:num w:numId="35">
    <w:abstractNumId w:val="22"/>
  </w:num>
  <w:num w:numId="36">
    <w:abstractNumId w:val="32"/>
  </w:num>
  <w:num w:numId="37">
    <w:abstractNumId w:val="10"/>
  </w:num>
  <w:num w:numId="38">
    <w:abstractNumId w:val="25"/>
  </w:num>
  <w:num w:numId="39">
    <w:abstractNumId w:val="8"/>
  </w:num>
  <w:num w:numId="40">
    <w:abstractNumId w:val="20"/>
  </w:num>
  <w:num w:numId="41">
    <w:abstractNumId w:val="19"/>
  </w:num>
  <w:num w:numId="42">
    <w:abstractNumId w:val="2"/>
  </w:num>
  <w:num w:numId="43">
    <w:abstractNumId w:val="23"/>
  </w:num>
  <w:num w:numId="44">
    <w:abstractNumId w:val="41"/>
  </w:num>
  <w:num w:numId="45">
    <w:abstractNumId w:val="33"/>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B7D"/>
    <w:rsid w:val="00057B7D"/>
    <w:rsid w:val="002E1CD3"/>
    <w:rsid w:val="00684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time"/>
  <w:smartTagType w:namespaceuri="urn:schemas-microsoft-com:office:smarttags" w:name="metricconverter"/>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contacts" w:name="GivenName"/>
  <w:smartTagType w:namespaceuri="urn:schemas:contacts" w:name="middlename"/>
  <w:smartTagType w:namespaceuri="urn:schemas:contacts" w:name="S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057B7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qFormat/>
    <w:rsid w:val="00057B7D"/>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057B7D"/>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7B7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rsid w:val="00057B7D"/>
    <w:rPr>
      <w:rFonts w:ascii="Arial" w:eastAsia="Times New Roman" w:hAnsi="Arial" w:cs="Arial"/>
      <w:b/>
      <w:bCs/>
      <w:i/>
      <w:iCs/>
      <w:sz w:val="28"/>
      <w:szCs w:val="28"/>
    </w:rPr>
  </w:style>
  <w:style w:type="character" w:customStyle="1" w:styleId="Heading3Char">
    <w:name w:val="Heading 3 Char"/>
    <w:basedOn w:val="DefaultParagraphFont"/>
    <w:link w:val="Heading3"/>
    <w:rsid w:val="00057B7D"/>
    <w:rPr>
      <w:rFonts w:ascii="Arial" w:eastAsia="Times New Roman" w:hAnsi="Arial" w:cs="Arial"/>
      <w:b/>
      <w:bCs/>
      <w:sz w:val="26"/>
      <w:szCs w:val="26"/>
    </w:rPr>
  </w:style>
  <w:style w:type="numbering" w:customStyle="1" w:styleId="NoList1">
    <w:name w:val="No List1"/>
    <w:next w:val="NoList"/>
    <w:semiHidden/>
    <w:rsid w:val="00057B7D"/>
  </w:style>
  <w:style w:type="character" w:styleId="Hyperlink">
    <w:name w:val="Hyperlink"/>
    <w:basedOn w:val="DefaultParagraphFont"/>
    <w:rsid w:val="00057B7D"/>
    <w:rPr>
      <w:color w:val="0066CC"/>
      <w:u w:val="single"/>
    </w:rPr>
  </w:style>
  <w:style w:type="paragraph" w:styleId="NormalWeb">
    <w:name w:val="Normal (Web)"/>
    <w:basedOn w:val="Normal"/>
    <w:rsid w:val="00057B7D"/>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rsid w:val="00057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057B7D"/>
    <w:rPr>
      <w:rFonts w:ascii="Courier New" w:eastAsia="Times New Roman" w:hAnsi="Courier New" w:cs="Courier New"/>
      <w:sz w:val="20"/>
      <w:szCs w:val="20"/>
    </w:rPr>
  </w:style>
  <w:style w:type="paragraph" w:styleId="Footer">
    <w:name w:val="footer"/>
    <w:basedOn w:val="Normal"/>
    <w:link w:val="FooterChar"/>
    <w:rsid w:val="00057B7D"/>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057B7D"/>
    <w:rPr>
      <w:rFonts w:ascii="Times New Roman" w:eastAsia="Times New Roman" w:hAnsi="Times New Roman" w:cs="Times New Roman"/>
      <w:sz w:val="24"/>
      <w:szCs w:val="24"/>
    </w:rPr>
  </w:style>
  <w:style w:type="character" w:styleId="PageNumber">
    <w:name w:val="page number"/>
    <w:basedOn w:val="DefaultParagraphFont"/>
    <w:rsid w:val="00057B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057B7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qFormat/>
    <w:rsid w:val="00057B7D"/>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057B7D"/>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7B7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rsid w:val="00057B7D"/>
    <w:rPr>
      <w:rFonts w:ascii="Arial" w:eastAsia="Times New Roman" w:hAnsi="Arial" w:cs="Arial"/>
      <w:b/>
      <w:bCs/>
      <w:i/>
      <w:iCs/>
      <w:sz w:val="28"/>
      <w:szCs w:val="28"/>
    </w:rPr>
  </w:style>
  <w:style w:type="character" w:customStyle="1" w:styleId="Heading3Char">
    <w:name w:val="Heading 3 Char"/>
    <w:basedOn w:val="DefaultParagraphFont"/>
    <w:link w:val="Heading3"/>
    <w:rsid w:val="00057B7D"/>
    <w:rPr>
      <w:rFonts w:ascii="Arial" w:eastAsia="Times New Roman" w:hAnsi="Arial" w:cs="Arial"/>
      <w:b/>
      <w:bCs/>
      <w:sz w:val="26"/>
      <w:szCs w:val="26"/>
    </w:rPr>
  </w:style>
  <w:style w:type="numbering" w:customStyle="1" w:styleId="NoList1">
    <w:name w:val="No List1"/>
    <w:next w:val="NoList"/>
    <w:semiHidden/>
    <w:rsid w:val="00057B7D"/>
  </w:style>
  <w:style w:type="character" w:styleId="Hyperlink">
    <w:name w:val="Hyperlink"/>
    <w:basedOn w:val="DefaultParagraphFont"/>
    <w:rsid w:val="00057B7D"/>
    <w:rPr>
      <w:color w:val="0066CC"/>
      <w:u w:val="single"/>
    </w:rPr>
  </w:style>
  <w:style w:type="paragraph" w:styleId="NormalWeb">
    <w:name w:val="Normal (Web)"/>
    <w:basedOn w:val="Normal"/>
    <w:rsid w:val="00057B7D"/>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rsid w:val="00057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057B7D"/>
    <w:rPr>
      <w:rFonts w:ascii="Courier New" w:eastAsia="Times New Roman" w:hAnsi="Courier New" w:cs="Courier New"/>
      <w:sz w:val="20"/>
      <w:szCs w:val="20"/>
    </w:rPr>
  </w:style>
  <w:style w:type="paragraph" w:styleId="Footer">
    <w:name w:val="footer"/>
    <w:basedOn w:val="Normal"/>
    <w:link w:val="FooterChar"/>
    <w:rsid w:val="00057B7D"/>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057B7D"/>
    <w:rPr>
      <w:rFonts w:ascii="Times New Roman" w:eastAsia="Times New Roman" w:hAnsi="Times New Roman" w:cs="Times New Roman"/>
      <w:sz w:val="24"/>
      <w:szCs w:val="24"/>
    </w:rPr>
  </w:style>
  <w:style w:type="character" w:styleId="PageNumber">
    <w:name w:val="page number"/>
    <w:basedOn w:val="DefaultParagraphFont"/>
    <w:rsid w:val="00057B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varchive.org/itb/deif.htm" TargetMode="External"/><Relationship Id="rId299" Type="http://schemas.openxmlformats.org/officeDocument/2006/relationships/hyperlink" Target="http://www.varchive.org/itb/sunstar.htm" TargetMode="External"/><Relationship Id="rId671" Type="http://schemas.openxmlformats.org/officeDocument/2006/relationships/hyperlink" Target="http://www.varchive.org/itb/bolts.htm" TargetMode="External"/><Relationship Id="rId21" Type="http://schemas.openxmlformats.org/officeDocument/2006/relationships/hyperlink" Target="http://www.varchive.org/itb/ecwhist.htm" TargetMode="External"/><Relationship Id="rId63" Type="http://schemas.openxmlformats.org/officeDocument/2006/relationships/hyperlink" Target="http://www.varchive.org/itb/planages.htm" TargetMode="External"/><Relationship Id="rId159" Type="http://schemas.openxmlformats.org/officeDocument/2006/relationships/hyperlink" Target="http://www.varchive.org/itb/moonwor.htm" TargetMode="External"/><Relationship Id="rId324" Type="http://schemas.openxmlformats.org/officeDocument/2006/relationships/hyperlink" Target="http://www.varchive.org/itb/arwat.htm" TargetMode="External"/><Relationship Id="rId366" Type="http://schemas.openxmlformats.org/officeDocument/2006/relationships/hyperlink" Target="http://www.varchive.org/itb/ecocean.htm" TargetMode="External"/><Relationship Id="rId531" Type="http://schemas.openxmlformats.org/officeDocument/2006/relationships/hyperlink" Target="http://www.varchive.org/itb/merkur.htm" TargetMode="External"/><Relationship Id="rId573" Type="http://schemas.openxmlformats.org/officeDocument/2006/relationships/hyperlink" Target="http://www.varchive.org/itb/rift.htm" TargetMode="External"/><Relationship Id="rId629" Type="http://schemas.openxmlformats.org/officeDocument/2006/relationships/hyperlink" Target="http://www.varchive.org/itb/jupiter.htm" TargetMode="External"/><Relationship Id="rId170" Type="http://schemas.openxmlformats.org/officeDocument/2006/relationships/hyperlink" Target="http://www.varchive.org/itb/giants.htm" TargetMode="External"/><Relationship Id="rId226" Type="http://schemas.openxmlformats.org/officeDocument/2006/relationships/hyperlink" Target="http://www.varchive.org/itb/ecomet.htm" TargetMode="External"/><Relationship Id="rId433" Type="http://schemas.openxmlformats.org/officeDocument/2006/relationships/hyperlink" Target="http://www.varchive.org/itb/satjup.htm" TargetMode="External"/><Relationship Id="rId268" Type="http://schemas.openxmlformats.org/officeDocument/2006/relationships/hyperlink" Target="http://www.varchive.org/itb/satdel.htm" TargetMode="External"/><Relationship Id="rId475" Type="http://schemas.openxmlformats.org/officeDocument/2006/relationships/hyperlink" Target="http://www.varchive.org/itb/rainbow.htm" TargetMode="External"/><Relationship Id="rId640" Type="http://schemas.openxmlformats.org/officeDocument/2006/relationships/hyperlink" Target="http://www.varchive.org/itb/jupiter.htm" TargetMode="External"/><Relationship Id="rId682" Type="http://schemas.openxmlformats.org/officeDocument/2006/relationships/hyperlink" Target="http://www.varchive.org/itb/sulphur.htm" TargetMode="External"/><Relationship Id="rId32" Type="http://schemas.openxmlformats.org/officeDocument/2006/relationships/hyperlink" Target="http://www.varchive.org/itb/ecocean.htm" TargetMode="External"/><Relationship Id="rId74" Type="http://schemas.openxmlformats.org/officeDocument/2006/relationships/hyperlink" Target="http://www.varchive.org/itb/planages.htm" TargetMode="External"/><Relationship Id="rId128" Type="http://schemas.openxmlformats.org/officeDocument/2006/relationships/hyperlink" Target="http://www.varchive.org/itb/sansmoon.htm" TargetMode="External"/><Relationship Id="rId335" Type="http://schemas.openxmlformats.org/officeDocument/2006/relationships/hyperlink" Target="http://www.varchive.org/itb/arwat.htm" TargetMode="External"/><Relationship Id="rId377" Type="http://schemas.openxmlformats.org/officeDocument/2006/relationships/hyperlink" Target="http://www.varchive.org/itb/satwor.htm" TargetMode="External"/><Relationship Id="rId500" Type="http://schemas.openxmlformats.org/officeDocument/2006/relationships/hyperlink" Target="http://www.varchive.org/itb/confus.htm" TargetMode="External"/><Relationship Id="rId542" Type="http://schemas.openxmlformats.org/officeDocument/2006/relationships/hyperlink" Target="http://www.varchive.org/itb/overthrow.htm" TargetMode="External"/><Relationship Id="rId584" Type="http://schemas.openxmlformats.org/officeDocument/2006/relationships/hyperlink" Target="http://www.varchive.org/itb/rift.htm" TargetMode="External"/><Relationship Id="rId5" Type="http://schemas.openxmlformats.org/officeDocument/2006/relationships/webSettings" Target="webSettings.xml"/><Relationship Id="rId181" Type="http://schemas.openxmlformats.org/officeDocument/2006/relationships/hyperlink" Target="http://www.varchive.org/itb/nefilim.htm" TargetMode="External"/><Relationship Id="rId237" Type="http://schemas.openxmlformats.org/officeDocument/2006/relationships/hyperlink" Target="http://www.varchive.org/itb/khima.htm" TargetMode="External"/><Relationship Id="rId402" Type="http://schemas.openxmlformats.org/officeDocument/2006/relationships/hyperlink" Target="http://www.varchive.org/itb/satwor.htm" TargetMode="External"/><Relationship Id="rId279" Type="http://schemas.openxmlformats.org/officeDocument/2006/relationships/hyperlink" Target="http://www.varchive.org/itb/satdel.htm" TargetMode="External"/><Relationship Id="rId444" Type="http://schemas.openxmlformats.org/officeDocument/2006/relationships/hyperlink" Target="http://www.varchive.org/itb/rings.htm" TargetMode="External"/><Relationship Id="rId486" Type="http://schemas.openxmlformats.org/officeDocument/2006/relationships/hyperlink" Target="http://www.varchive.org/itb/confus.htm" TargetMode="External"/><Relationship Id="rId651" Type="http://schemas.openxmlformats.org/officeDocument/2006/relationships/hyperlink" Target="http://www.varchive.org/itb/thunder.htm" TargetMode="External"/><Relationship Id="rId693" Type="http://schemas.openxmlformats.org/officeDocument/2006/relationships/hyperlink" Target="http://www.varchive.org/itb/sulphur.htm" TargetMode="External"/><Relationship Id="rId707" Type="http://schemas.openxmlformats.org/officeDocument/2006/relationships/hyperlink" Target="http://www.varchive.org/itb/gold.htm" TargetMode="External"/><Relationship Id="rId43" Type="http://schemas.openxmlformats.org/officeDocument/2006/relationships/hyperlink" Target="http://www.varchive.org/itb/overthrow.htm" TargetMode="External"/><Relationship Id="rId139" Type="http://schemas.openxmlformats.org/officeDocument/2006/relationships/hyperlink" Target="http://www.varchive.org/itb/sansmoon.htm" TargetMode="External"/><Relationship Id="rId290" Type="http://schemas.openxmlformats.org/officeDocument/2006/relationships/hyperlink" Target="http://www.varchive.org/itb/eclight.htm" TargetMode="External"/><Relationship Id="rId304" Type="http://schemas.openxmlformats.org/officeDocument/2006/relationships/hyperlink" Target="http://www.varchive.org/itb/sunstar.htm" TargetMode="External"/><Relationship Id="rId346" Type="http://schemas.openxmlformats.org/officeDocument/2006/relationships/hyperlink" Target="http://www.varchive.org/itb/rabdel.htm" TargetMode="External"/><Relationship Id="rId388" Type="http://schemas.openxmlformats.org/officeDocument/2006/relationships/hyperlink" Target="http://www.varchive.org/itb/satwor.htm" TargetMode="External"/><Relationship Id="rId511" Type="http://schemas.openxmlformats.org/officeDocument/2006/relationships/hyperlink" Target="http://www.varchive.org/itb/merkur.htm" TargetMode="External"/><Relationship Id="rId553" Type="http://schemas.openxmlformats.org/officeDocument/2006/relationships/hyperlink" Target="http://www.varchive.org/itb/deadsea.htm" TargetMode="External"/><Relationship Id="rId609" Type="http://schemas.openxmlformats.org/officeDocument/2006/relationships/hyperlink" Target="http://www.varchive.org/itb/juprev.htm" TargetMode="External"/><Relationship Id="rId85" Type="http://schemas.openxmlformats.org/officeDocument/2006/relationships/hyperlink" Target="http://www.varchive.org/itb/ecsab.htm" TargetMode="External"/><Relationship Id="rId150" Type="http://schemas.openxmlformats.org/officeDocument/2006/relationships/hyperlink" Target="http://www.varchive.org/itb/brigmoon.htm" TargetMode="External"/><Relationship Id="rId192" Type="http://schemas.openxmlformats.org/officeDocument/2006/relationships/hyperlink" Target="http://www.varchive.org/itb/nefilim.htm" TargetMode="External"/><Relationship Id="rId206" Type="http://schemas.openxmlformats.org/officeDocument/2006/relationships/hyperlink" Target="http://www.varchive.org/itb/deluge.htm" TargetMode="External"/><Relationship Id="rId413" Type="http://schemas.openxmlformats.org/officeDocument/2006/relationships/hyperlink" Target="http://www.varchive.org/itb/satwor.htm" TargetMode="External"/><Relationship Id="rId595" Type="http://schemas.openxmlformats.org/officeDocument/2006/relationships/hyperlink" Target="http://www.varchive.org/itb/zedek.htm" TargetMode="External"/><Relationship Id="rId248" Type="http://schemas.openxmlformats.org/officeDocument/2006/relationships/hyperlink" Target="http://www.varchive.org/itb/khima.htm" TargetMode="External"/><Relationship Id="rId455" Type="http://schemas.openxmlformats.org/officeDocument/2006/relationships/hyperlink" Target="http://www.varchive.org/itb/rings.htm" TargetMode="External"/><Relationship Id="rId497" Type="http://schemas.openxmlformats.org/officeDocument/2006/relationships/hyperlink" Target="http://www.varchive.org/itb/confus.htm" TargetMode="External"/><Relationship Id="rId620" Type="http://schemas.openxmlformats.org/officeDocument/2006/relationships/hyperlink" Target="http://www.varchive.org/itb/jupiter.htm" TargetMode="External"/><Relationship Id="rId662" Type="http://schemas.openxmlformats.org/officeDocument/2006/relationships/hyperlink" Target="http://www.varchive.org/itb/thunder.htm" TargetMode="External"/><Relationship Id="rId718" Type="http://schemas.openxmlformats.org/officeDocument/2006/relationships/theme" Target="theme/theme1.xml"/><Relationship Id="rId12" Type="http://schemas.openxmlformats.org/officeDocument/2006/relationships/hyperlink" Target="http://www.varchive.org/itb/uranus.htm" TargetMode="External"/><Relationship Id="rId108" Type="http://schemas.openxmlformats.org/officeDocument/2006/relationships/hyperlink" Target="http://www.varchive.org/itb/deif.htm" TargetMode="External"/><Relationship Id="rId315" Type="http://schemas.openxmlformats.org/officeDocument/2006/relationships/hyperlink" Target="http://www.varchive.org/itb/arwat.htm" TargetMode="External"/><Relationship Id="rId357" Type="http://schemas.openxmlformats.org/officeDocument/2006/relationships/hyperlink" Target="http://www.varchive.org/itb/hydrox.htm" TargetMode="External"/><Relationship Id="rId522" Type="http://schemas.openxmlformats.org/officeDocument/2006/relationships/hyperlink" Target="http://www.varchive.org/itb/merkur.htm" TargetMode="External"/><Relationship Id="rId54" Type="http://schemas.openxmlformats.org/officeDocument/2006/relationships/hyperlink" Target="http://www.varchive.org/itb/gold.htm" TargetMode="External"/><Relationship Id="rId96" Type="http://schemas.openxmlformats.org/officeDocument/2006/relationships/hyperlink" Target="http://www.varchive.org/itb/ecsab.htm" TargetMode="External"/><Relationship Id="rId161" Type="http://schemas.openxmlformats.org/officeDocument/2006/relationships/hyperlink" Target="http://www.varchive.org/itb/ecadam.htm" TargetMode="External"/><Relationship Id="rId217" Type="http://schemas.openxmlformats.org/officeDocument/2006/relationships/hyperlink" Target="http://www.varchive.org/itb/ecwhist.htm" TargetMode="External"/><Relationship Id="rId399" Type="http://schemas.openxmlformats.org/officeDocument/2006/relationships/hyperlink" Target="http://www.varchive.org/itb/satwor.htm" TargetMode="External"/><Relationship Id="rId564" Type="http://schemas.openxmlformats.org/officeDocument/2006/relationships/hyperlink" Target="http://www.varchive.org/itb/deadsea.htm" TargetMode="External"/><Relationship Id="rId259" Type="http://schemas.openxmlformats.org/officeDocument/2006/relationships/hyperlink" Target="http://www.varchive.org/itb/satcom.htm" TargetMode="External"/><Relationship Id="rId424" Type="http://schemas.openxmlformats.org/officeDocument/2006/relationships/hyperlink" Target="http://www.varchive.org/itb/litefest.htm" TargetMode="External"/><Relationship Id="rId466" Type="http://schemas.openxmlformats.org/officeDocument/2006/relationships/hyperlink" Target="http://www.varchive.org/itb/goldage.htm" TargetMode="External"/><Relationship Id="rId631" Type="http://schemas.openxmlformats.org/officeDocument/2006/relationships/hyperlink" Target="http://www.varchive.org/itb/jupiter.htm" TargetMode="External"/><Relationship Id="rId673" Type="http://schemas.openxmlformats.org/officeDocument/2006/relationships/hyperlink" Target="http://www.varchive.org/itb/nitrate.htm" TargetMode="External"/><Relationship Id="rId23" Type="http://schemas.openxmlformats.org/officeDocument/2006/relationships/hyperlink" Target="http://www.varchive.org/itb/khima.htm" TargetMode="External"/><Relationship Id="rId119" Type="http://schemas.openxmlformats.org/officeDocument/2006/relationships/hyperlink" Target="http://www.varchive.org/itb/deif.htm" TargetMode="External"/><Relationship Id="rId270" Type="http://schemas.openxmlformats.org/officeDocument/2006/relationships/hyperlink" Target="http://www.varchive.org/itb/satdel.htm" TargetMode="External"/><Relationship Id="rId326" Type="http://schemas.openxmlformats.org/officeDocument/2006/relationships/hyperlink" Target="http://www.varchive.org/itb/arwat.htm" TargetMode="External"/><Relationship Id="rId533" Type="http://schemas.openxmlformats.org/officeDocument/2006/relationships/hyperlink" Target="http://www.varchive.org/itb/merkur.htm" TargetMode="External"/><Relationship Id="rId65" Type="http://schemas.openxmlformats.org/officeDocument/2006/relationships/hyperlink" Target="http://www.varchive.org/itb/planages.htm" TargetMode="External"/><Relationship Id="rId130" Type="http://schemas.openxmlformats.org/officeDocument/2006/relationships/hyperlink" Target="http://www.varchive.org/itb/sansmoon.htm" TargetMode="External"/><Relationship Id="rId368" Type="http://schemas.openxmlformats.org/officeDocument/2006/relationships/hyperlink" Target="http://www.varchive.org/itb/ecseeds.htm" TargetMode="External"/><Relationship Id="rId575" Type="http://schemas.openxmlformats.org/officeDocument/2006/relationships/hyperlink" Target="http://www.varchive.org/itb/rift.htm" TargetMode="External"/><Relationship Id="rId172" Type="http://schemas.openxmlformats.org/officeDocument/2006/relationships/hyperlink" Target="http://www.varchive.org/itb/nefilim.htm" TargetMode="External"/><Relationship Id="rId228" Type="http://schemas.openxmlformats.org/officeDocument/2006/relationships/hyperlink" Target="http://www.varchive.org/itb/ecomet.htm" TargetMode="External"/><Relationship Id="rId435" Type="http://schemas.openxmlformats.org/officeDocument/2006/relationships/hyperlink" Target="http://www.varchive.org/itb/rings.htm" TargetMode="External"/><Relationship Id="rId477" Type="http://schemas.openxmlformats.org/officeDocument/2006/relationships/hyperlink" Target="http://www.varchive.org/itb/confus.htm" TargetMode="External"/><Relationship Id="rId600" Type="http://schemas.openxmlformats.org/officeDocument/2006/relationships/hyperlink" Target="http://www.varchive.org/itb/zedek.htm" TargetMode="External"/><Relationship Id="rId642" Type="http://schemas.openxmlformats.org/officeDocument/2006/relationships/hyperlink" Target="http://www.varchive.org/itb/jupiter.htm" TargetMode="External"/><Relationship Id="rId684" Type="http://schemas.openxmlformats.org/officeDocument/2006/relationships/hyperlink" Target="http://www.varchive.org/itb/sulphur.htm" TargetMode="External"/><Relationship Id="rId281" Type="http://schemas.openxmlformats.org/officeDocument/2006/relationships/hyperlink" Target="http://www.varchive.org/itb/satdel.htm" TargetMode="External"/><Relationship Id="rId337" Type="http://schemas.openxmlformats.org/officeDocument/2006/relationships/hyperlink" Target="http://www.varchive.org/itb/rabdel.htm" TargetMode="External"/><Relationship Id="rId502" Type="http://schemas.openxmlformats.org/officeDocument/2006/relationships/hyperlink" Target="http://www.varchive.org/itb/confus.htm" TargetMode="External"/><Relationship Id="rId34" Type="http://schemas.openxmlformats.org/officeDocument/2006/relationships/hyperlink" Target="http://www.varchive.org/itb/satwor.htm" TargetMode="External"/><Relationship Id="rId76" Type="http://schemas.openxmlformats.org/officeDocument/2006/relationships/hyperlink" Target="http://www.varchive.org/itb/planages.htm" TargetMode="External"/><Relationship Id="rId141" Type="http://schemas.openxmlformats.org/officeDocument/2006/relationships/hyperlink" Target="http://www.varchive.org/itb/sansmoon.htm" TargetMode="External"/><Relationship Id="rId379" Type="http://schemas.openxmlformats.org/officeDocument/2006/relationships/hyperlink" Target="http://www.varchive.org/itb/satwor.htm" TargetMode="External"/><Relationship Id="rId544" Type="http://schemas.openxmlformats.org/officeDocument/2006/relationships/hyperlink" Target="http://www.varchive.org/itb/overthrow.htm" TargetMode="External"/><Relationship Id="rId586" Type="http://schemas.openxmlformats.org/officeDocument/2006/relationships/hyperlink" Target="http://www.varchive.org/itb/bronzage.htm" TargetMode="External"/><Relationship Id="rId7" Type="http://schemas.openxmlformats.org/officeDocument/2006/relationships/hyperlink" Target="http://www.varchive.org/itb/ecintro.htm" TargetMode="External"/><Relationship Id="rId183" Type="http://schemas.openxmlformats.org/officeDocument/2006/relationships/hyperlink" Target="http://www.varchive.org/itb/nefilim.htm" TargetMode="External"/><Relationship Id="rId239" Type="http://schemas.openxmlformats.org/officeDocument/2006/relationships/hyperlink" Target="http://www.varchive.org/itb/khima.htm" TargetMode="External"/><Relationship Id="rId390" Type="http://schemas.openxmlformats.org/officeDocument/2006/relationships/hyperlink" Target="http://www.varchive.org/itb/satwor.htm" TargetMode="External"/><Relationship Id="rId404" Type="http://schemas.openxmlformats.org/officeDocument/2006/relationships/hyperlink" Target="http://www.varchive.org/itb/satwor.htm" TargetMode="External"/><Relationship Id="rId446" Type="http://schemas.openxmlformats.org/officeDocument/2006/relationships/hyperlink" Target="http://www.varchive.org/itb/rings.htm" TargetMode="External"/><Relationship Id="rId611" Type="http://schemas.openxmlformats.org/officeDocument/2006/relationships/hyperlink" Target="http://www.varchive.org/itb/juprev.htm" TargetMode="External"/><Relationship Id="rId653" Type="http://schemas.openxmlformats.org/officeDocument/2006/relationships/hyperlink" Target="http://www.varchive.org/itb/thunder.htm" TargetMode="External"/><Relationship Id="rId250" Type="http://schemas.openxmlformats.org/officeDocument/2006/relationships/hyperlink" Target="http://www.varchive.org/itb/khima.htm" TargetMode="External"/><Relationship Id="rId292" Type="http://schemas.openxmlformats.org/officeDocument/2006/relationships/hyperlink" Target="http://www.varchive.org/itb/eclight.htm" TargetMode="External"/><Relationship Id="rId306" Type="http://schemas.openxmlformats.org/officeDocument/2006/relationships/hyperlink" Target="http://www.varchive.org/itb/sunstar.htm" TargetMode="External"/><Relationship Id="rId488" Type="http://schemas.openxmlformats.org/officeDocument/2006/relationships/hyperlink" Target="http://www.varchive.org/itb/confus.htm" TargetMode="External"/><Relationship Id="rId695" Type="http://schemas.openxmlformats.org/officeDocument/2006/relationships/hyperlink" Target="http://www.varchive.org/itb/sulphur.htm" TargetMode="External"/><Relationship Id="rId709" Type="http://schemas.openxmlformats.org/officeDocument/2006/relationships/hyperlink" Target="http://www.varchive.org/itb/gold.htm" TargetMode="External"/><Relationship Id="rId45" Type="http://schemas.openxmlformats.org/officeDocument/2006/relationships/hyperlink" Target="http://www.varchive.org/itb/rift.htm" TargetMode="External"/><Relationship Id="rId87" Type="http://schemas.openxmlformats.org/officeDocument/2006/relationships/hyperlink" Target="http://www.varchive.org/itb/ecsab.htm" TargetMode="External"/><Relationship Id="rId110" Type="http://schemas.openxmlformats.org/officeDocument/2006/relationships/hyperlink" Target="http://www.varchive.org/itb/deif.htm" TargetMode="External"/><Relationship Id="rId348" Type="http://schemas.openxmlformats.org/officeDocument/2006/relationships/hyperlink" Target="http://www.varchive.org/itb/rabdel.htm" TargetMode="External"/><Relationship Id="rId513" Type="http://schemas.openxmlformats.org/officeDocument/2006/relationships/hyperlink" Target="http://www.varchive.org/itb/merkur.htm" TargetMode="External"/><Relationship Id="rId555" Type="http://schemas.openxmlformats.org/officeDocument/2006/relationships/hyperlink" Target="http://www.varchive.org/itb/deadsea.htm" TargetMode="External"/><Relationship Id="rId597" Type="http://schemas.openxmlformats.org/officeDocument/2006/relationships/hyperlink" Target="http://www.varchive.org/itb/zedek.htm" TargetMode="External"/><Relationship Id="rId152" Type="http://schemas.openxmlformats.org/officeDocument/2006/relationships/hyperlink" Target="http://www.varchive.org/itb/moonwor.htm" TargetMode="External"/><Relationship Id="rId194" Type="http://schemas.openxmlformats.org/officeDocument/2006/relationships/hyperlink" Target="http://www.varchive.org/itb/nefilim.htm" TargetMode="External"/><Relationship Id="rId208" Type="http://schemas.openxmlformats.org/officeDocument/2006/relationships/hyperlink" Target="http://www.varchive.org/itb/ecwhist.htm" TargetMode="External"/><Relationship Id="rId415" Type="http://schemas.openxmlformats.org/officeDocument/2006/relationships/hyperlink" Target="http://www.varchive.org/itb/17.htm" TargetMode="External"/><Relationship Id="rId457" Type="http://schemas.openxmlformats.org/officeDocument/2006/relationships/hyperlink" Target="http://www.varchive.org/itb/rings.htm" TargetMode="External"/><Relationship Id="rId622" Type="http://schemas.openxmlformats.org/officeDocument/2006/relationships/hyperlink" Target="http://www.varchive.org/itb/jupiter.htm" TargetMode="External"/><Relationship Id="rId261" Type="http://schemas.openxmlformats.org/officeDocument/2006/relationships/hyperlink" Target="http://www.varchive.org/itb/satdel.htm" TargetMode="External"/><Relationship Id="rId499" Type="http://schemas.openxmlformats.org/officeDocument/2006/relationships/hyperlink" Target="http://www.varchive.org/itb/confus.htm" TargetMode="External"/><Relationship Id="rId664" Type="http://schemas.openxmlformats.org/officeDocument/2006/relationships/hyperlink" Target="http://www.varchive.org/itb/thunder.htm" TargetMode="External"/><Relationship Id="rId14" Type="http://schemas.openxmlformats.org/officeDocument/2006/relationships/hyperlink" Target="http://www.varchive.org/itb/brigmoon.htm" TargetMode="External"/><Relationship Id="rId56" Type="http://schemas.openxmlformats.org/officeDocument/2006/relationships/hyperlink" Target="http://www.varchive.org/itb/hebrew.htm" TargetMode="External"/><Relationship Id="rId317" Type="http://schemas.openxmlformats.org/officeDocument/2006/relationships/hyperlink" Target="http://www.varchive.org/itb/arwat.htm" TargetMode="External"/><Relationship Id="rId359" Type="http://schemas.openxmlformats.org/officeDocument/2006/relationships/hyperlink" Target="http://www.varchive.org/itb/hydrox.htm" TargetMode="External"/><Relationship Id="rId524" Type="http://schemas.openxmlformats.org/officeDocument/2006/relationships/hyperlink" Target="http://www.varchive.org/itb/merkur.htm" TargetMode="External"/><Relationship Id="rId566" Type="http://schemas.openxmlformats.org/officeDocument/2006/relationships/hyperlink" Target="http://www.varchive.org/itb/rift.htm" TargetMode="External"/><Relationship Id="rId98" Type="http://schemas.openxmlformats.org/officeDocument/2006/relationships/hyperlink" Target="http://www.varchive.org/itb/ecsab.htm" TargetMode="External"/><Relationship Id="rId121" Type="http://schemas.openxmlformats.org/officeDocument/2006/relationships/hyperlink" Target="http://www.varchive.org/itb/deif.htm" TargetMode="External"/><Relationship Id="rId163" Type="http://schemas.openxmlformats.org/officeDocument/2006/relationships/hyperlink" Target="http://www.varchive.org/itb/ecadam.htm" TargetMode="External"/><Relationship Id="rId219" Type="http://schemas.openxmlformats.org/officeDocument/2006/relationships/hyperlink" Target="http://www.varchive.org/itb/ecwhist.htm" TargetMode="External"/><Relationship Id="rId370" Type="http://schemas.openxmlformats.org/officeDocument/2006/relationships/hyperlink" Target="http://www.varchive.org/itb/ecseeds.htm" TargetMode="External"/><Relationship Id="rId426" Type="http://schemas.openxmlformats.org/officeDocument/2006/relationships/hyperlink" Target="http://www.varchive.org/itb/litefest.htm" TargetMode="External"/><Relationship Id="rId633" Type="http://schemas.openxmlformats.org/officeDocument/2006/relationships/hyperlink" Target="http://www.varchive.org/itb/jupiter.htm" TargetMode="External"/><Relationship Id="rId230" Type="http://schemas.openxmlformats.org/officeDocument/2006/relationships/hyperlink" Target="http://www.varchive.org/itb/khima.htm" TargetMode="External"/><Relationship Id="rId468" Type="http://schemas.openxmlformats.org/officeDocument/2006/relationships/hyperlink" Target="http://www.varchive.org/itb/goldage.htm" TargetMode="External"/><Relationship Id="rId675" Type="http://schemas.openxmlformats.org/officeDocument/2006/relationships/hyperlink" Target="http://www.varchive.org/itb/nitrate.htm" TargetMode="External"/><Relationship Id="rId25" Type="http://schemas.openxmlformats.org/officeDocument/2006/relationships/hyperlink" Target="http://www.varchive.org/itb/satdel.htm" TargetMode="External"/><Relationship Id="rId67" Type="http://schemas.openxmlformats.org/officeDocument/2006/relationships/hyperlink" Target="http://www.varchive.org/itb/planages.htm" TargetMode="External"/><Relationship Id="rId272" Type="http://schemas.openxmlformats.org/officeDocument/2006/relationships/hyperlink" Target="http://www.varchive.org/itb/satdel.htm" TargetMode="External"/><Relationship Id="rId328" Type="http://schemas.openxmlformats.org/officeDocument/2006/relationships/hyperlink" Target="http://www.varchive.org/itb/arwat.htm" TargetMode="External"/><Relationship Id="rId535" Type="http://schemas.openxmlformats.org/officeDocument/2006/relationships/hyperlink" Target="http://www.varchive.org/itb/merkur.htm" TargetMode="External"/><Relationship Id="rId577" Type="http://schemas.openxmlformats.org/officeDocument/2006/relationships/hyperlink" Target="http://www.varchive.org/itb/rift.htm" TargetMode="External"/><Relationship Id="rId700" Type="http://schemas.openxmlformats.org/officeDocument/2006/relationships/hyperlink" Target="http://www.varchive.org/itb/sulphur.htm" TargetMode="External"/><Relationship Id="rId132" Type="http://schemas.openxmlformats.org/officeDocument/2006/relationships/hyperlink" Target="http://www.varchive.org/itb/sansmoon.htm" TargetMode="External"/><Relationship Id="rId174" Type="http://schemas.openxmlformats.org/officeDocument/2006/relationships/hyperlink" Target="http://www.varchive.org/itb/nefilim.htm" TargetMode="External"/><Relationship Id="rId381" Type="http://schemas.openxmlformats.org/officeDocument/2006/relationships/hyperlink" Target="http://www.varchive.org/itb/satwor.htm" TargetMode="External"/><Relationship Id="rId602" Type="http://schemas.openxmlformats.org/officeDocument/2006/relationships/hyperlink" Target="http://www.varchive.org/itb/zedek.htm" TargetMode="External"/><Relationship Id="rId241" Type="http://schemas.openxmlformats.org/officeDocument/2006/relationships/hyperlink" Target="http://www.varchive.org/itb/khima.htm" TargetMode="External"/><Relationship Id="rId437" Type="http://schemas.openxmlformats.org/officeDocument/2006/relationships/hyperlink" Target="http://www.varchive.org/itb/rings.htm" TargetMode="External"/><Relationship Id="rId479" Type="http://schemas.openxmlformats.org/officeDocument/2006/relationships/hyperlink" Target="http://www.varchive.org/itb/confus.htm" TargetMode="External"/><Relationship Id="rId644" Type="http://schemas.openxmlformats.org/officeDocument/2006/relationships/hyperlink" Target="http://www.varchive.org/itb/thunder.htm" TargetMode="External"/><Relationship Id="rId686" Type="http://schemas.openxmlformats.org/officeDocument/2006/relationships/hyperlink" Target="http://www.varchive.org/itb/sulphur.htm" TargetMode="External"/><Relationship Id="rId36" Type="http://schemas.openxmlformats.org/officeDocument/2006/relationships/hyperlink" Target="http://www.varchive.org/itb/litefest.htm" TargetMode="External"/><Relationship Id="rId283" Type="http://schemas.openxmlformats.org/officeDocument/2006/relationships/hyperlink" Target="http://www.varchive.org/itb/satdel.htm" TargetMode="External"/><Relationship Id="rId339" Type="http://schemas.openxmlformats.org/officeDocument/2006/relationships/hyperlink" Target="http://www.varchive.org/itb/rabdel.htm" TargetMode="External"/><Relationship Id="rId490" Type="http://schemas.openxmlformats.org/officeDocument/2006/relationships/hyperlink" Target="http://www.varchive.org/itb/confus.htm" TargetMode="External"/><Relationship Id="rId504" Type="http://schemas.openxmlformats.org/officeDocument/2006/relationships/hyperlink" Target="http://www.varchive.org/itb/confus.htm" TargetMode="External"/><Relationship Id="rId546" Type="http://schemas.openxmlformats.org/officeDocument/2006/relationships/hyperlink" Target="http://www.varchive.org/itb/overthrow.htm" TargetMode="External"/><Relationship Id="rId711" Type="http://schemas.openxmlformats.org/officeDocument/2006/relationships/hyperlink" Target="http://www.varchive.org/itb/gold.htm" TargetMode="External"/><Relationship Id="rId78" Type="http://schemas.openxmlformats.org/officeDocument/2006/relationships/hyperlink" Target="http://www.varchive.org/itb/planages.htm" TargetMode="External"/><Relationship Id="rId101" Type="http://schemas.openxmlformats.org/officeDocument/2006/relationships/hyperlink" Target="http://www.varchive.org/itb/deif.htm" TargetMode="External"/><Relationship Id="rId143" Type="http://schemas.openxmlformats.org/officeDocument/2006/relationships/hyperlink" Target="http://www.varchive.org/itb/sansmoon.htm" TargetMode="External"/><Relationship Id="rId185" Type="http://schemas.openxmlformats.org/officeDocument/2006/relationships/hyperlink" Target="http://www.varchive.org/itb/nefilim.htm" TargetMode="External"/><Relationship Id="rId350" Type="http://schemas.openxmlformats.org/officeDocument/2006/relationships/hyperlink" Target="http://www.varchive.org/itb/rabdel.htm" TargetMode="External"/><Relationship Id="rId406" Type="http://schemas.openxmlformats.org/officeDocument/2006/relationships/hyperlink" Target="http://www.varchive.org/itb/satwor.htm" TargetMode="External"/><Relationship Id="rId588" Type="http://schemas.openxmlformats.org/officeDocument/2006/relationships/hyperlink" Target="http://www.varchive.org/itb/bronzage.htm" TargetMode="External"/><Relationship Id="rId9" Type="http://schemas.openxmlformats.org/officeDocument/2006/relationships/hyperlink" Target="http://www.varchive.org/itb/planages.htm" TargetMode="External"/><Relationship Id="rId210" Type="http://schemas.openxmlformats.org/officeDocument/2006/relationships/hyperlink" Target="http://www.varchive.org/itb/ecwhist.htm" TargetMode="External"/><Relationship Id="rId392" Type="http://schemas.openxmlformats.org/officeDocument/2006/relationships/hyperlink" Target="http://www.varchive.org/itb/satwor.htm" TargetMode="External"/><Relationship Id="rId448" Type="http://schemas.openxmlformats.org/officeDocument/2006/relationships/hyperlink" Target="http://www.varchive.org/itb/rings.htm" TargetMode="External"/><Relationship Id="rId613" Type="http://schemas.openxmlformats.org/officeDocument/2006/relationships/hyperlink" Target="http://www.varchive.org/itb/juprev.htm" TargetMode="External"/><Relationship Id="rId655" Type="http://schemas.openxmlformats.org/officeDocument/2006/relationships/hyperlink" Target="http://www.varchive.org/itb/thunder.htm" TargetMode="External"/><Relationship Id="rId697" Type="http://schemas.openxmlformats.org/officeDocument/2006/relationships/hyperlink" Target="http://www.varchive.org/itb/sulphur.htm" TargetMode="External"/><Relationship Id="rId252" Type="http://schemas.openxmlformats.org/officeDocument/2006/relationships/hyperlink" Target="http://www.varchive.org/itb/khima.htm" TargetMode="External"/><Relationship Id="rId294" Type="http://schemas.openxmlformats.org/officeDocument/2006/relationships/hyperlink" Target="http://www.varchive.org/itb/ecnova.htm" TargetMode="External"/><Relationship Id="rId308" Type="http://schemas.openxmlformats.org/officeDocument/2006/relationships/hyperlink" Target="http://www.varchive.org/itb/sunstar.htm" TargetMode="External"/><Relationship Id="rId515" Type="http://schemas.openxmlformats.org/officeDocument/2006/relationships/hyperlink" Target="http://www.varchive.org/itb/merkur.htm" TargetMode="External"/><Relationship Id="rId47" Type="http://schemas.openxmlformats.org/officeDocument/2006/relationships/hyperlink" Target="http://www.varchive.org/itb/zedek.htm" TargetMode="External"/><Relationship Id="rId89" Type="http://schemas.openxmlformats.org/officeDocument/2006/relationships/hyperlink" Target="http://www.varchive.org/itb/ecsab.htm" TargetMode="External"/><Relationship Id="rId112" Type="http://schemas.openxmlformats.org/officeDocument/2006/relationships/hyperlink" Target="http://www.varchive.org/itb/deif.htm" TargetMode="External"/><Relationship Id="rId154" Type="http://schemas.openxmlformats.org/officeDocument/2006/relationships/hyperlink" Target="http://www.varchive.org/itb/moonwor.htm" TargetMode="External"/><Relationship Id="rId361" Type="http://schemas.openxmlformats.org/officeDocument/2006/relationships/hyperlink" Target="http://www.varchive.org/itb/hydrox.htm" TargetMode="External"/><Relationship Id="rId557" Type="http://schemas.openxmlformats.org/officeDocument/2006/relationships/hyperlink" Target="http://www.varchive.org/itb/deadsea.htm" TargetMode="External"/><Relationship Id="rId599" Type="http://schemas.openxmlformats.org/officeDocument/2006/relationships/hyperlink" Target="http://www.varchive.org/itb/zedek.htm" TargetMode="External"/><Relationship Id="rId196" Type="http://schemas.openxmlformats.org/officeDocument/2006/relationships/hyperlink" Target="http://www.varchive.org/itb/astknow.htm" TargetMode="External"/><Relationship Id="rId417" Type="http://schemas.openxmlformats.org/officeDocument/2006/relationships/hyperlink" Target="http://www.varchive.org/itb/17.htm" TargetMode="External"/><Relationship Id="rId459" Type="http://schemas.openxmlformats.org/officeDocument/2006/relationships/hyperlink" Target="http://www.varchive.org/itb/goldage.htm" TargetMode="External"/><Relationship Id="rId624" Type="http://schemas.openxmlformats.org/officeDocument/2006/relationships/hyperlink" Target="http://www.varchive.org/itb/jupiter.htm" TargetMode="External"/><Relationship Id="rId666" Type="http://schemas.openxmlformats.org/officeDocument/2006/relationships/hyperlink" Target="http://www.varchive.org/itb/thunder.htm" TargetMode="External"/><Relationship Id="rId16" Type="http://schemas.openxmlformats.org/officeDocument/2006/relationships/hyperlink" Target="http://www.varchive.org/itb/ecadam.htm" TargetMode="External"/><Relationship Id="rId221" Type="http://schemas.openxmlformats.org/officeDocument/2006/relationships/hyperlink" Target="http://www.varchive.org/itb/ecwhist.htm" TargetMode="External"/><Relationship Id="rId263" Type="http://schemas.openxmlformats.org/officeDocument/2006/relationships/hyperlink" Target="http://www.varchive.org/itb/satdel.htm" TargetMode="External"/><Relationship Id="rId319" Type="http://schemas.openxmlformats.org/officeDocument/2006/relationships/hyperlink" Target="http://www.varchive.org/itb/arwat.htm" TargetMode="External"/><Relationship Id="rId470" Type="http://schemas.openxmlformats.org/officeDocument/2006/relationships/hyperlink" Target="http://www.varchive.org/itb/goldage.htm" TargetMode="External"/><Relationship Id="rId526" Type="http://schemas.openxmlformats.org/officeDocument/2006/relationships/hyperlink" Target="http://www.varchive.org/itb/merkur.htm" TargetMode="External"/><Relationship Id="rId58" Type="http://schemas.openxmlformats.org/officeDocument/2006/relationships/hyperlink" Target="http://www.varchive.org/itb/hebrew.htm" TargetMode="External"/><Relationship Id="rId123" Type="http://schemas.openxmlformats.org/officeDocument/2006/relationships/hyperlink" Target="http://www.varchive.org/itb/deif.htm" TargetMode="External"/><Relationship Id="rId330" Type="http://schemas.openxmlformats.org/officeDocument/2006/relationships/hyperlink" Target="http://www.varchive.org/itb/arwat.htm" TargetMode="External"/><Relationship Id="rId568" Type="http://schemas.openxmlformats.org/officeDocument/2006/relationships/hyperlink" Target="http://www.varchive.org/itb/rift.htm" TargetMode="External"/><Relationship Id="rId165" Type="http://schemas.openxmlformats.org/officeDocument/2006/relationships/hyperlink" Target="http://www.varchive.org/itb/ecadam.htm" TargetMode="External"/><Relationship Id="rId372" Type="http://schemas.openxmlformats.org/officeDocument/2006/relationships/hyperlink" Target="http://www.varchive.org/itb/satwor.htm" TargetMode="External"/><Relationship Id="rId428" Type="http://schemas.openxmlformats.org/officeDocument/2006/relationships/hyperlink" Target="http://www.varchive.org/itb/litefest.htm" TargetMode="External"/><Relationship Id="rId635" Type="http://schemas.openxmlformats.org/officeDocument/2006/relationships/hyperlink" Target="http://www.varchive.org/itb/jupiter.htm" TargetMode="External"/><Relationship Id="rId677" Type="http://schemas.openxmlformats.org/officeDocument/2006/relationships/hyperlink" Target="http://www.varchive.org/itb/sulphur.htm" TargetMode="External"/><Relationship Id="rId232" Type="http://schemas.openxmlformats.org/officeDocument/2006/relationships/hyperlink" Target="http://www.varchive.org/itb/khima.htm" TargetMode="External"/><Relationship Id="rId274" Type="http://schemas.openxmlformats.org/officeDocument/2006/relationships/hyperlink" Target="http://www.varchive.org/itb/satdel.htm" TargetMode="External"/><Relationship Id="rId481" Type="http://schemas.openxmlformats.org/officeDocument/2006/relationships/hyperlink" Target="http://www.varchive.org/itb/confus.htm" TargetMode="External"/><Relationship Id="rId702" Type="http://schemas.openxmlformats.org/officeDocument/2006/relationships/hyperlink" Target="http://www.varchive.org/itb/gold.htm" TargetMode="External"/><Relationship Id="rId27" Type="http://schemas.openxmlformats.org/officeDocument/2006/relationships/hyperlink" Target="http://www.varchive.org/itb/ecnova.htm" TargetMode="External"/><Relationship Id="rId69" Type="http://schemas.openxmlformats.org/officeDocument/2006/relationships/hyperlink" Target="http://www.varchive.org/itb/planages.htm" TargetMode="External"/><Relationship Id="rId134" Type="http://schemas.openxmlformats.org/officeDocument/2006/relationships/hyperlink" Target="http://www.varchive.org/itb/sansmoon.htm" TargetMode="External"/><Relationship Id="rId537" Type="http://schemas.openxmlformats.org/officeDocument/2006/relationships/hyperlink" Target="http://www.varchive.org/itb/merkur.htm" TargetMode="External"/><Relationship Id="rId579" Type="http://schemas.openxmlformats.org/officeDocument/2006/relationships/hyperlink" Target="http://www.varchive.org/itb/rift.htm" TargetMode="External"/><Relationship Id="rId80" Type="http://schemas.openxmlformats.org/officeDocument/2006/relationships/hyperlink" Target="http://www.varchive.org/itb/ecsab.htm" TargetMode="External"/><Relationship Id="rId176" Type="http://schemas.openxmlformats.org/officeDocument/2006/relationships/hyperlink" Target="http://www.varchive.org/itb/nefilim.htm" TargetMode="External"/><Relationship Id="rId341" Type="http://schemas.openxmlformats.org/officeDocument/2006/relationships/hyperlink" Target="http://www.varchive.org/itb/rabdel.htm" TargetMode="External"/><Relationship Id="rId383" Type="http://schemas.openxmlformats.org/officeDocument/2006/relationships/hyperlink" Target="http://www.varchive.org/itb/satwor.htm" TargetMode="External"/><Relationship Id="rId439" Type="http://schemas.openxmlformats.org/officeDocument/2006/relationships/hyperlink" Target="http://www.varchive.org/itb/rings.htm" TargetMode="External"/><Relationship Id="rId590" Type="http://schemas.openxmlformats.org/officeDocument/2006/relationships/hyperlink" Target="http://www.varchive.org/itb/bronzage.htm" TargetMode="External"/><Relationship Id="rId604" Type="http://schemas.openxmlformats.org/officeDocument/2006/relationships/hyperlink" Target="http://www.varchive.org/itb/zedek.htm" TargetMode="External"/><Relationship Id="rId646" Type="http://schemas.openxmlformats.org/officeDocument/2006/relationships/hyperlink" Target="http://www.varchive.org/itb/thunder.htm" TargetMode="External"/><Relationship Id="rId201" Type="http://schemas.openxmlformats.org/officeDocument/2006/relationships/hyperlink" Target="http://www.varchive.org/itb/deluge.htm" TargetMode="External"/><Relationship Id="rId243" Type="http://schemas.openxmlformats.org/officeDocument/2006/relationships/hyperlink" Target="http://www.varchive.org/itb/khima.htm" TargetMode="External"/><Relationship Id="rId285" Type="http://schemas.openxmlformats.org/officeDocument/2006/relationships/hyperlink" Target="http://www.varchive.org/itb/satdel.htm" TargetMode="External"/><Relationship Id="rId450" Type="http://schemas.openxmlformats.org/officeDocument/2006/relationships/hyperlink" Target="http://www.varchive.org/itb/rings.htm" TargetMode="External"/><Relationship Id="rId506" Type="http://schemas.openxmlformats.org/officeDocument/2006/relationships/hyperlink" Target="http://www.varchive.org/itb/confus.htm" TargetMode="External"/><Relationship Id="rId688" Type="http://schemas.openxmlformats.org/officeDocument/2006/relationships/hyperlink" Target="http://www.varchive.org/itb/sulphur.htm" TargetMode="External"/><Relationship Id="rId38" Type="http://schemas.openxmlformats.org/officeDocument/2006/relationships/hyperlink" Target="http://www.varchive.org/itb/rings.htm" TargetMode="External"/><Relationship Id="rId103" Type="http://schemas.openxmlformats.org/officeDocument/2006/relationships/hyperlink" Target="http://www.varchive.org/itb/deif.htm" TargetMode="External"/><Relationship Id="rId310" Type="http://schemas.openxmlformats.org/officeDocument/2006/relationships/hyperlink" Target="http://www.varchive.org/itb/sunstar.htm" TargetMode="External"/><Relationship Id="rId492" Type="http://schemas.openxmlformats.org/officeDocument/2006/relationships/hyperlink" Target="http://www.varchive.org/itb/confus.htm" TargetMode="External"/><Relationship Id="rId548" Type="http://schemas.openxmlformats.org/officeDocument/2006/relationships/hyperlink" Target="http://www.varchive.org/itb/overthrow.htm" TargetMode="External"/><Relationship Id="rId713" Type="http://schemas.openxmlformats.org/officeDocument/2006/relationships/hyperlink" Target="http://www.varchive.org/itb/gold.htm" TargetMode="External"/><Relationship Id="rId91" Type="http://schemas.openxmlformats.org/officeDocument/2006/relationships/hyperlink" Target="http://www.varchive.org/itb/ecsab.htm" TargetMode="External"/><Relationship Id="rId145" Type="http://schemas.openxmlformats.org/officeDocument/2006/relationships/hyperlink" Target="http://www.varchive.org/itb/brigmoon.htm" TargetMode="External"/><Relationship Id="rId187" Type="http://schemas.openxmlformats.org/officeDocument/2006/relationships/hyperlink" Target="http://www.varchive.org/itb/nefilim.htm" TargetMode="External"/><Relationship Id="rId352" Type="http://schemas.openxmlformats.org/officeDocument/2006/relationships/hyperlink" Target="http://www.varchive.org/itb/rabdel.htm" TargetMode="External"/><Relationship Id="rId394" Type="http://schemas.openxmlformats.org/officeDocument/2006/relationships/hyperlink" Target="http://www.varchive.org/itb/satwor.htm" TargetMode="External"/><Relationship Id="rId408" Type="http://schemas.openxmlformats.org/officeDocument/2006/relationships/hyperlink" Target="http://www.varchive.org/itb/satwor.htm" TargetMode="External"/><Relationship Id="rId615" Type="http://schemas.openxmlformats.org/officeDocument/2006/relationships/hyperlink" Target="http://www.varchive.org/itb/juprev.htm" TargetMode="External"/><Relationship Id="rId212" Type="http://schemas.openxmlformats.org/officeDocument/2006/relationships/hyperlink" Target="http://www.varchive.org/itb/ecwhist.htm" TargetMode="External"/><Relationship Id="rId254" Type="http://schemas.openxmlformats.org/officeDocument/2006/relationships/hyperlink" Target="http://www.varchive.org/itb/khima.htm" TargetMode="External"/><Relationship Id="rId657" Type="http://schemas.openxmlformats.org/officeDocument/2006/relationships/hyperlink" Target="http://www.varchive.org/itb/thunder.htm" TargetMode="External"/><Relationship Id="rId699" Type="http://schemas.openxmlformats.org/officeDocument/2006/relationships/hyperlink" Target="http://www.varchive.org/itb/sulphur.htm" TargetMode="External"/><Relationship Id="rId49" Type="http://schemas.openxmlformats.org/officeDocument/2006/relationships/hyperlink" Target="http://www.varchive.org/itb/jupiter.htm" TargetMode="External"/><Relationship Id="rId114" Type="http://schemas.openxmlformats.org/officeDocument/2006/relationships/hyperlink" Target="http://www.varchive.org/itb/deif.htm" TargetMode="External"/><Relationship Id="rId296" Type="http://schemas.openxmlformats.org/officeDocument/2006/relationships/hyperlink" Target="http://www.varchive.org/itb/ecnova.htm" TargetMode="External"/><Relationship Id="rId461" Type="http://schemas.openxmlformats.org/officeDocument/2006/relationships/hyperlink" Target="http://www.varchive.org/itb/goldage.htm" TargetMode="External"/><Relationship Id="rId517" Type="http://schemas.openxmlformats.org/officeDocument/2006/relationships/hyperlink" Target="http://www.varchive.org/itb/merkur.htm" TargetMode="External"/><Relationship Id="rId559" Type="http://schemas.openxmlformats.org/officeDocument/2006/relationships/hyperlink" Target="http://www.varchive.org/itb/deadsea.htm" TargetMode="External"/><Relationship Id="rId60" Type="http://schemas.openxmlformats.org/officeDocument/2006/relationships/hyperlink" Target="http://www.varchive.org/itb/hebrew.htm" TargetMode="External"/><Relationship Id="rId156" Type="http://schemas.openxmlformats.org/officeDocument/2006/relationships/hyperlink" Target="http://www.varchive.org/itb/moonwor.htm" TargetMode="External"/><Relationship Id="rId198" Type="http://schemas.openxmlformats.org/officeDocument/2006/relationships/hyperlink" Target="http://www.varchive.org/itb/astknow.htm" TargetMode="External"/><Relationship Id="rId321" Type="http://schemas.openxmlformats.org/officeDocument/2006/relationships/hyperlink" Target="http://www.varchive.org/itb/arwat.htm" TargetMode="External"/><Relationship Id="rId363" Type="http://schemas.openxmlformats.org/officeDocument/2006/relationships/hyperlink" Target="http://www.varchive.org/itb/hydrox.htm" TargetMode="External"/><Relationship Id="rId419" Type="http://schemas.openxmlformats.org/officeDocument/2006/relationships/hyperlink" Target="http://www.varchive.org/itb/17.htm" TargetMode="External"/><Relationship Id="rId570" Type="http://schemas.openxmlformats.org/officeDocument/2006/relationships/hyperlink" Target="http://www.varchive.org/itb/rift.htm" TargetMode="External"/><Relationship Id="rId626" Type="http://schemas.openxmlformats.org/officeDocument/2006/relationships/hyperlink" Target="http://www.varchive.org/itb/jupiter.htm" TargetMode="External"/><Relationship Id="rId223" Type="http://schemas.openxmlformats.org/officeDocument/2006/relationships/hyperlink" Target="http://www.varchive.org/itb/ecomet.htm" TargetMode="External"/><Relationship Id="rId430" Type="http://schemas.openxmlformats.org/officeDocument/2006/relationships/hyperlink" Target="http://www.varchive.org/itb/litefest.htm" TargetMode="External"/><Relationship Id="rId668" Type="http://schemas.openxmlformats.org/officeDocument/2006/relationships/hyperlink" Target="http://www.varchive.org/itb/bolts.htm" TargetMode="External"/><Relationship Id="rId18" Type="http://schemas.openxmlformats.org/officeDocument/2006/relationships/hyperlink" Target="http://www.varchive.org/itb/nefilim.htm" TargetMode="External"/><Relationship Id="rId265" Type="http://schemas.openxmlformats.org/officeDocument/2006/relationships/hyperlink" Target="http://www.varchive.org/itb/satdel.htm" TargetMode="External"/><Relationship Id="rId472" Type="http://schemas.openxmlformats.org/officeDocument/2006/relationships/hyperlink" Target="http://www.varchive.org/itb/rainbow.htm" TargetMode="External"/><Relationship Id="rId528" Type="http://schemas.openxmlformats.org/officeDocument/2006/relationships/hyperlink" Target="http://www.varchive.org/itb/merkur.htm" TargetMode="External"/><Relationship Id="rId125" Type="http://schemas.openxmlformats.org/officeDocument/2006/relationships/hyperlink" Target="http://www.varchive.org/itb/deif.htm" TargetMode="External"/><Relationship Id="rId167" Type="http://schemas.openxmlformats.org/officeDocument/2006/relationships/hyperlink" Target="http://www.varchive.org/itb/ecadam.htm" TargetMode="External"/><Relationship Id="rId332" Type="http://schemas.openxmlformats.org/officeDocument/2006/relationships/hyperlink" Target="http://www.varchive.org/itb/arwat.htm" TargetMode="External"/><Relationship Id="rId374" Type="http://schemas.openxmlformats.org/officeDocument/2006/relationships/hyperlink" Target="http://www.varchive.org/itb/satwor.htm" TargetMode="External"/><Relationship Id="rId581" Type="http://schemas.openxmlformats.org/officeDocument/2006/relationships/hyperlink" Target="http://www.varchive.org/itb/rift.htm" TargetMode="External"/><Relationship Id="rId71" Type="http://schemas.openxmlformats.org/officeDocument/2006/relationships/hyperlink" Target="http://www.varchive.org/itb/planages.htm" TargetMode="External"/><Relationship Id="rId234" Type="http://schemas.openxmlformats.org/officeDocument/2006/relationships/hyperlink" Target="http://www.varchive.org/itb/khima.htm" TargetMode="External"/><Relationship Id="rId637" Type="http://schemas.openxmlformats.org/officeDocument/2006/relationships/hyperlink" Target="http://www.varchive.org/itb/jupiter.htm" TargetMode="External"/><Relationship Id="rId679" Type="http://schemas.openxmlformats.org/officeDocument/2006/relationships/hyperlink" Target="http://www.varchive.org/itb/sulphur.htm" TargetMode="External"/><Relationship Id="rId2" Type="http://schemas.openxmlformats.org/officeDocument/2006/relationships/styles" Target="styles.xml"/><Relationship Id="rId29" Type="http://schemas.openxmlformats.org/officeDocument/2006/relationships/hyperlink" Target="http://www.varchive.org/itb/arwat.htm" TargetMode="External"/><Relationship Id="rId276" Type="http://schemas.openxmlformats.org/officeDocument/2006/relationships/hyperlink" Target="http://www.varchive.org/itb/satdel.htm" TargetMode="External"/><Relationship Id="rId441" Type="http://schemas.openxmlformats.org/officeDocument/2006/relationships/hyperlink" Target="http://www.varchive.org/itb/rings.htm" TargetMode="External"/><Relationship Id="rId483" Type="http://schemas.openxmlformats.org/officeDocument/2006/relationships/hyperlink" Target="http://www.varchive.org/itb/confus.htm" TargetMode="External"/><Relationship Id="rId539" Type="http://schemas.openxmlformats.org/officeDocument/2006/relationships/hyperlink" Target="http://www.varchive.org/itb/overthrow.htm" TargetMode="External"/><Relationship Id="rId690" Type="http://schemas.openxmlformats.org/officeDocument/2006/relationships/hyperlink" Target="http://www.varchive.org/itb/sulphur.htm" TargetMode="External"/><Relationship Id="rId704" Type="http://schemas.openxmlformats.org/officeDocument/2006/relationships/hyperlink" Target="http://www.varchive.org/itb/gold.htm" TargetMode="External"/><Relationship Id="rId40" Type="http://schemas.openxmlformats.org/officeDocument/2006/relationships/hyperlink" Target="http://www.varchive.org/itb/rainbow.htm" TargetMode="External"/><Relationship Id="rId136" Type="http://schemas.openxmlformats.org/officeDocument/2006/relationships/hyperlink" Target="http://www.varchive.org/itb/sansmoon.htm" TargetMode="External"/><Relationship Id="rId178" Type="http://schemas.openxmlformats.org/officeDocument/2006/relationships/hyperlink" Target="http://www.varchive.org/itb/nefilim.htm" TargetMode="External"/><Relationship Id="rId301" Type="http://schemas.openxmlformats.org/officeDocument/2006/relationships/hyperlink" Target="http://www.varchive.org/itb/sunstar.htm" TargetMode="External"/><Relationship Id="rId343" Type="http://schemas.openxmlformats.org/officeDocument/2006/relationships/hyperlink" Target="http://www.varchive.org/itb/rabdel.htm" TargetMode="External"/><Relationship Id="rId550" Type="http://schemas.openxmlformats.org/officeDocument/2006/relationships/hyperlink" Target="http://www.varchive.org/itb/overthrow.htm" TargetMode="External"/><Relationship Id="rId82" Type="http://schemas.openxmlformats.org/officeDocument/2006/relationships/hyperlink" Target="http://www.varchive.org/itb/ecsab.htm" TargetMode="External"/><Relationship Id="rId203" Type="http://schemas.openxmlformats.org/officeDocument/2006/relationships/hyperlink" Target="http://www.varchive.org/itb/deluge.htm" TargetMode="External"/><Relationship Id="rId385" Type="http://schemas.openxmlformats.org/officeDocument/2006/relationships/hyperlink" Target="http://www.varchive.org/itb/satwor.htm" TargetMode="External"/><Relationship Id="rId592" Type="http://schemas.openxmlformats.org/officeDocument/2006/relationships/hyperlink" Target="http://www.varchive.org/itb/bronzage.htm" TargetMode="External"/><Relationship Id="rId606" Type="http://schemas.openxmlformats.org/officeDocument/2006/relationships/hyperlink" Target="http://www.varchive.org/itb/juprev.htm" TargetMode="External"/><Relationship Id="rId648" Type="http://schemas.openxmlformats.org/officeDocument/2006/relationships/hyperlink" Target="http://www.varchive.org/itb/thunder.htm" TargetMode="External"/><Relationship Id="rId245" Type="http://schemas.openxmlformats.org/officeDocument/2006/relationships/hyperlink" Target="http://www.varchive.org/itb/khima.htm" TargetMode="External"/><Relationship Id="rId287" Type="http://schemas.openxmlformats.org/officeDocument/2006/relationships/hyperlink" Target="http://www.varchive.org/itb/eclight.htm" TargetMode="External"/><Relationship Id="rId410" Type="http://schemas.openxmlformats.org/officeDocument/2006/relationships/hyperlink" Target="http://www.varchive.org/itb/satwor.htm" TargetMode="External"/><Relationship Id="rId452" Type="http://schemas.openxmlformats.org/officeDocument/2006/relationships/hyperlink" Target="http://www.varchive.org/itb/rings.htm" TargetMode="External"/><Relationship Id="rId494" Type="http://schemas.openxmlformats.org/officeDocument/2006/relationships/hyperlink" Target="http://www.varchive.org/itb/confus.htm" TargetMode="External"/><Relationship Id="rId508" Type="http://schemas.openxmlformats.org/officeDocument/2006/relationships/hyperlink" Target="http://www.varchive.org/itb/confus.htm" TargetMode="External"/><Relationship Id="rId715" Type="http://schemas.openxmlformats.org/officeDocument/2006/relationships/footer" Target="footer1.xml"/><Relationship Id="rId105" Type="http://schemas.openxmlformats.org/officeDocument/2006/relationships/hyperlink" Target="http://www.varchive.org/itb/deif.htm" TargetMode="External"/><Relationship Id="rId147" Type="http://schemas.openxmlformats.org/officeDocument/2006/relationships/hyperlink" Target="http://www.varchive.org/itb/brigmoon.htm" TargetMode="External"/><Relationship Id="rId312" Type="http://schemas.openxmlformats.org/officeDocument/2006/relationships/hyperlink" Target="http://www.varchive.org/itb/sunstar.htm" TargetMode="External"/><Relationship Id="rId354" Type="http://schemas.openxmlformats.org/officeDocument/2006/relationships/hyperlink" Target="http://www.varchive.org/itb/rabdel.htm" TargetMode="External"/><Relationship Id="rId51" Type="http://schemas.openxmlformats.org/officeDocument/2006/relationships/hyperlink" Target="http://www.varchive.org/itb/bolts.htm" TargetMode="External"/><Relationship Id="rId72" Type="http://schemas.openxmlformats.org/officeDocument/2006/relationships/hyperlink" Target="http://www.varchive.org/itb/planages.htm" TargetMode="External"/><Relationship Id="rId93" Type="http://schemas.openxmlformats.org/officeDocument/2006/relationships/hyperlink" Target="http://www.varchive.org/itb/ecsab.htm" TargetMode="External"/><Relationship Id="rId189" Type="http://schemas.openxmlformats.org/officeDocument/2006/relationships/hyperlink" Target="http://www.varchive.org/itb/nefilim.htm" TargetMode="External"/><Relationship Id="rId375" Type="http://schemas.openxmlformats.org/officeDocument/2006/relationships/hyperlink" Target="http://www.varchive.org/itb/satwor.htm" TargetMode="External"/><Relationship Id="rId396" Type="http://schemas.openxmlformats.org/officeDocument/2006/relationships/hyperlink" Target="http://www.varchive.org/itb/satwor.htm" TargetMode="External"/><Relationship Id="rId561" Type="http://schemas.openxmlformats.org/officeDocument/2006/relationships/hyperlink" Target="http://www.varchive.org/itb/deadsea.htm" TargetMode="External"/><Relationship Id="rId582" Type="http://schemas.openxmlformats.org/officeDocument/2006/relationships/hyperlink" Target="http://www.varchive.org/itb/rift.htm" TargetMode="External"/><Relationship Id="rId617" Type="http://schemas.openxmlformats.org/officeDocument/2006/relationships/hyperlink" Target="http://www.varchive.org/itb/juprev.htm" TargetMode="External"/><Relationship Id="rId638" Type="http://schemas.openxmlformats.org/officeDocument/2006/relationships/hyperlink" Target="http://www.varchive.org/itb/jupiter.htm" TargetMode="External"/><Relationship Id="rId659" Type="http://schemas.openxmlformats.org/officeDocument/2006/relationships/hyperlink" Target="http://www.varchive.org/itb/thunder.htm" TargetMode="External"/><Relationship Id="rId3" Type="http://schemas.microsoft.com/office/2007/relationships/stylesWithEffects" Target="stylesWithEffects.xml"/><Relationship Id="rId214" Type="http://schemas.openxmlformats.org/officeDocument/2006/relationships/hyperlink" Target="http://www.varchive.org/itb/ecwhist.htm" TargetMode="External"/><Relationship Id="rId235" Type="http://schemas.openxmlformats.org/officeDocument/2006/relationships/hyperlink" Target="http://www.varchive.org/itb/khima.htm" TargetMode="External"/><Relationship Id="rId256" Type="http://schemas.openxmlformats.org/officeDocument/2006/relationships/hyperlink" Target="http://www.varchive.org/itb/khima.htm" TargetMode="External"/><Relationship Id="rId277" Type="http://schemas.openxmlformats.org/officeDocument/2006/relationships/hyperlink" Target="http://www.varchive.org/itb/satdel.htm" TargetMode="External"/><Relationship Id="rId298" Type="http://schemas.openxmlformats.org/officeDocument/2006/relationships/hyperlink" Target="http://www.varchive.org/itb/sunstar.htm" TargetMode="External"/><Relationship Id="rId400" Type="http://schemas.openxmlformats.org/officeDocument/2006/relationships/hyperlink" Target="http://www.varchive.org/itb/satwor.htm" TargetMode="External"/><Relationship Id="rId421" Type="http://schemas.openxmlformats.org/officeDocument/2006/relationships/hyperlink" Target="http://www.varchive.org/itb/litefest.htm" TargetMode="External"/><Relationship Id="rId442" Type="http://schemas.openxmlformats.org/officeDocument/2006/relationships/hyperlink" Target="http://www.varchive.org/itb/rings.htm" TargetMode="External"/><Relationship Id="rId463" Type="http://schemas.openxmlformats.org/officeDocument/2006/relationships/hyperlink" Target="http://www.varchive.org/itb/goldage.htm" TargetMode="External"/><Relationship Id="rId484" Type="http://schemas.openxmlformats.org/officeDocument/2006/relationships/hyperlink" Target="http://www.varchive.org/itb/confus.htm" TargetMode="External"/><Relationship Id="rId519" Type="http://schemas.openxmlformats.org/officeDocument/2006/relationships/hyperlink" Target="http://www.varchive.org/itb/merkur.htm" TargetMode="External"/><Relationship Id="rId670" Type="http://schemas.openxmlformats.org/officeDocument/2006/relationships/hyperlink" Target="http://www.varchive.org/itb/bolts.htm" TargetMode="External"/><Relationship Id="rId705" Type="http://schemas.openxmlformats.org/officeDocument/2006/relationships/hyperlink" Target="http://www.varchive.org/itb/gold.htm" TargetMode="External"/><Relationship Id="rId116" Type="http://schemas.openxmlformats.org/officeDocument/2006/relationships/hyperlink" Target="http://www.varchive.org/itb/deif.htm" TargetMode="External"/><Relationship Id="rId137" Type="http://schemas.openxmlformats.org/officeDocument/2006/relationships/hyperlink" Target="http://www.varchive.org/itb/sansmoon.htm" TargetMode="External"/><Relationship Id="rId158" Type="http://schemas.openxmlformats.org/officeDocument/2006/relationships/hyperlink" Target="http://www.varchive.org/itb/moonwor.htm" TargetMode="External"/><Relationship Id="rId302" Type="http://schemas.openxmlformats.org/officeDocument/2006/relationships/hyperlink" Target="http://www.varchive.org/itb/sunstar.htm" TargetMode="External"/><Relationship Id="rId323" Type="http://schemas.openxmlformats.org/officeDocument/2006/relationships/hyperlink" Target="http://www.varchive.org/itb/arwat.htm" TargetMode="External"/><Relationship Id="rId344" Type="http://schemas.openxmlformats.org/officeDocument/2006/relationships/hyperlink" Target="http://www.varchive.org/itb/rabdel.htm" TargetMode="External"/><Relationship Id="rId530" Type="http://schemas.openxmlformats.org/officeDocument/2006/relationships/hyperlink" Target="http://www.varchive.org/itb/merkur.htm" TargetMode="External"/><Relationship Id="rId691" Type="http://schemas.openxmlformats.org/officeDocument/2006/relationships/hyperlink" Target="http://www.varchive.org/itb/sulphur.htm" TargetMode="External"/><Relationship Id="rId20" Type="http://schemas.openxmlformats.org/officeDocument/2006/relationships/hyperlink" Target="http://www.varchive.org/itb/deluge.htm" TargetMode="External"/><Relationship Id="rId41" Type="http://schemas.openxmlformats.org/officeDocument/2006/relationships/hyperlink" Target="http://www.varchive.org/itb/confus.htm" TargetMode="External"/><Relationship Id="rId62" Type="http://schemas.openxmlformats.org/officeDocument/2006/relationships/hyperlink" Target="http://www.varchive.org/itb/hebrew.htm" TargetMode="External"/><Relationship Id="rId83" Type="http://schemas.openxmlformats.org/officeDocument/2006/relationships/hyperlink" Target="http://www.varchive.org/itb/ecsab.htm" TargetMode="External"/><Relationship Id="rId179" Type="http://schemas.openxmlformats.org/officeDocument/2006/relationships/hyperlink" Target="http://www.varchive.org/itb/nefilim.htm" TargetMode="External"/><Relationship Id="rId365" Type="http://schemas.openxmlformats.org/officeDocument/2006/relationships/hyperlink" Target="http://www.varchive.org/itb/ecocean.htm" TargetMode="External"/><Relationship Id="rId386" Type="http://schemas.openxmlformats.org/officeDocument/2006/relationships/hyperlink" Target="http://www.varchive.org/itb/satwor.htm" TargetMode="External"/><Relationship Id="rId551" Type="http://schemas.openxmlformats.org/officeDocument/2006/relationships/hyperlink" Target="http://www.varchive.org/itb/overthrow.htm" TargetMode="External"/><Relationship Id="rId572" Type="http://schemas.openxmlformats.org/officeDocument/2006/relationships/hyperlink" Target="http://www.varchive.org/itb/rift.htm" TargetMode="External"/><Relationship Id="rId593" Type="http://schemas.openxmlformats.org/officeDocument/2006/relationships/hyperlink" Target="http://www.varchive.org/itb/bronzage.htm" TargetMode="External"/><Relationship Id="rId607" Type="http://schemas.openxmlformats.org/officeDocument/2006/relationships/hyperlink" Target="http://www.varchive.org/itb/juprev.htm" TargetMode="External"/><Relationship Id="rId628" Type="http://schemas.openxmlformats.org/officeDocument/2006/relationships/hyperlink" Target="http://www.varchive.org/itb/jupiter.htm" TargetMode="External"/><Relationship Id="rId649" Type="http://schemas.openxmlformats.org/officeDocument/2006/relationships/hyperlink" Target="http://www.varchive.org/itb/thunder.htm" TargetMode="External"/><Relationship Id="rId190" Type="http://schemas.openxmlformats.org/officeDocument/2006/relationships/hyperlink" Target="http://www.varchive.org/itb/nefilim.htm" TargetMode="External"/><Relationship Id="rId204" Type="http://schemas.openxmlformats.org/officeDocument/2006/relationships/hyperlink" Target="http://www.varchive.org/itb/deluge.htm" TargetMode="External"/><Relationship Id="rId225" Type="http://schemas.openxmlformats.org/officeDocument/2006/relationships/hyperlink" Target="http://www.varchive.org/itb/ecomet.htm" TargetMode="External"/><Relationship Id="rId246" Type="http://schemas.openxmlformats.org/officeDocument/2006/relationships/hyperlink" Target="http://www.varchive.org/itb/khima.htm" TargetMode="External"/><Relationship Id="rId267" Type="http://schemas.openxmlformats.org/officeDocument/2006/relationships/hyperlink" Target="http://www.varchive.org/itb/satdel.htm" TargetMode="External"/><Relationship Id="rId288" Type="http://schemas.openxmlformats.org/officeDocument/2006/relationships/hyperlink" Target="http://www.varchive.org/itb/eclight.htm" TargetMode="External"/><Relationship Id="rId411" Type="http://schemas.openxmlformats.org/officeDocument/2006/relationships/hyperlink" Target="http://www.varchive.org/itb/satwor.htm" TargetMode="External"/><Relationship Id="rId432" Type="http://schemas.openxmlformats.org/officeDocument/2006/relationships/hyperlink" Target="http://www.varchive.org/itb/satjup.htm" TargetMode="External"/><Relationship Id="rId453" Type="http://schemas.openxmlformats.org/officeDocument/2006/relationships/hyperlink" Target="http://www.varchive.org/itb/rings.htm" TargetMode="External"/><Relationship Id="rId474" Type="http://schemas.openxmlformats.org/officeDocument/2006/relationships/hyperlink" Target="http://www.varchive.org/itb/rainbow.htm" TargetMode="External"/><Relationship Id="rId509" Type="http://schemas.openxmlformats.org/officeDocument/2006/relationships/hyperlink" Target="http://www.varchive.org/itb/confus.htm" TargetMode="External"/><Relationship Id="rId660" Type="http://schemas.openxmlformats.org/officeDocument/2006/relationships/hyperlink" Target="http://www.varchive.org/itb/thunder.htm" TargetMode="External"/><Relationship Id="rId106" Type="http://schemas.openxmlformats.org/officeDocument/2006/relationships/hyperlink" Target="http://www.varchive.org/itb/deif.htm" TargetMode="External"/><Relationship Id="rId127" Type="http://schemas.openxmlformats.org/officeDocument/2006/relationships/hyperlink" Target="http://www.varchive.org/itb/deif.htm" TargetMode="External"/><Relationship Id="rId313" Type="http://schemas.openxmlformats.org/officeDocument/2006/relationships/hyperlink" Target="http://www.varchive.org/itb/arwat.htm" TargetMode="External"/><Relationship Id="rId495" Type="http://schemas.openxmlformats.org/officeDocument/2006/relationships/hyperlink" Target="http://www.varchive.org/itb/confus.htm" TargetMode="External"/><Relationship Id="rId681" Type="http://schemas.openxmlformats.org/officeDocument/2006/relationships/hyperlink" Target="http://www.varchive.org/itb/sulphur.htm" TargetMode="External"/><Relationship Id="rId716" Type="http://schemas.openxmlformats.org/officeDocument/2006/relationships/footer" Target="footer2.xml"/><Relationship Id="rId10" Type="http://schemas.openxmlformats.org/officeDocument/2006/relationships/hyperlink" Target="http://www.varchive.org/itb/ecsab.htm" TargetMode="External"/><Relationship Id="rId31" Type="http://schemas.openxmlformats.org/officeDocument/2006/relationships/hyperlink" Target="http://www.varchive.org/itb/hydrox.htm" TargetMode="External"/><Relationship Id="rId52" Type="http://schemas.openxmlformats.org/officeDocument/2006/relationships/hyperlink" Target="http://www.varchive.org/itb/nitrate.htm" TargetMode="External"/><Relationship Id="rId73" Type="http://schemas.openxmlformats.org/officeDocument/2006/relationships/hyperlink" Target="http://www.varchive.org/itb/planages.htm" TargetMode="External"/><Relationship Id="rId94" Type="http://schemas.openxmlformats.org/officeDocument/2006/relationships/hyperlink" Target="http://www.varchive.org/itb/ecsab.htm" TargetMode="External"/><Relationship Id="rId148" Type="http://schemas.openxmlformats.org/officeDocument/2006/relationships/hyperlink" Target="http://www.varchive.org/itb/brigmoon.htm" TargetMode="External"/><Relationship Id="rId169" Type="http://schemas.openxmlformats.org/officeDocument/2006/relationships/hyperlink" Target="http://www.varchive.org/itb/ecadam.htm" TargetMode="External"/><Relationship Id="rId334" Type="http://schemas.openxmlformats.org/officeDocument/2006/relationships/hyperlink" Target="http://www.varchive.org/itb/arwat.htm" TargetMode="External"/><Relationship Id="rId355" Type="http://schemas.openxmlformats.org/officeDocument/2006/relationships/hyperlink" Target="http://www.varchive.org/itb/rabdel.htm" TargetMode="External"/><Relationship Id="rId376" Type="http://schemas.openxmlformats.org/officeDocument/2006/relationships/hyperlink" Target="http://www.varchive.org/itb/satwor.htm" TargetMode="External"/><Relationship Id="rId397" Type="http://schemas.openxmlformats.org/officeDocument/2006/relationships/hyperlink" Target="http://www.varchive.org/itb/satwor.htm" TargetMode="External"/><Relationship Id="rId520" Type="http://schemas.openxmlformats.org/officeDocument/2006/relationships/hyperlink" Target="http://www.varchive.org/itb/merkur.htm" TargetMode="External"/><Relationship Id="rId541" Type="http://schemas.openxmlformats.org/officeDocument/2006/relationships/hyperlink" Target="http://www.varchive.org/itb/overthrow.htm" TargetMode="External"/><Relationship Id="rId562" Type="http://schemas.openxmlformats.org/officeDocument/2006/relationships/hyperlink" Target="http://www.varchive.org/itb/deadsea.htm" TargetMode="External"/><Relationship Id="rId583" Type="http://schemas.openxmlformats.org/officeDocument/2006/relationships/hyperlink" Target="http://www.varchive.org/itb/rift.htm" TargetMode="External"/><Relationship Id="rId618" Type="http://schemas.openxmlformats.org/officeDocument/2006/relationships/hyperlink" Target="http://www.varchive.org/itb/juprev.htm" TargetMode="External"/><Relationship Id="rId639" Type="http://schemas.openxmlformats.org/officeDocument/2006/relationships/hyperlink" Target="http://www.varchive.org/itb/jupiter.htm" TargetMode="External"/><Relationship Id="rId4" Type="http://schemas.openxmlformats.org/officeDocument/2006/relationships/settings" Target="settings.xml"/><Relationship Id="rId180" Type="http://schemas.openxmlformats.org/officeDocument/2006/relationships/hyperlink" Target="http://www.varchive.org/itb/nefilim.htm" TargetMode="External"/><Relationship Id="rId215" Type="http://schemas.openxmlformats.org/officeDocument/2006/relationships/hyperlink" Target="http://www.varchive.org/itb/ecwhist.htm" TargetMode="External"/><Relationship Id="rId236" Type="http://schemas.openxmlformats.org/officeDocument/2006/relationships/hyperlink" Target="http://www.varchive.org/itb/khima.htm" TargetMode="External"/><Relationship Id="rId257" Type="http://schemas.openxmlformats.org/officeDocument/2006/relationships/hyperlink" Target="http://www.varchive.org/itb/khima.htm" TargetMode="External"/><Relationship Id="rId278" Type="http://schemas.openxmlformats.org/officeDocument/2006/relationships/hyperlink" Target="http://www.varchive.org/itb/satdel.htm" TargetMode="External"/><Relationship Id="rId401" Type="http://schemas.openxmlformats.org/officeDocument/2006/relationships/hyperlink" Target="http://www.varchive.org/itb/satwor.htm" TargetMode="External"/><Relationship Id="rId422" Type="http://schemas.openxmlformats.org/officeDocument/2006/relationships/hyperlink" Target="http://www.varchive.org/itb/litefest.htm" TargetMode="External"/><Relationship Id="rId443" Type="http://schemas.openxmlformats.org/officeDocument/2006/relationships/hyperlink" Target="http://www.varchive.org/itb/rings.htm" TargetMode="External"/><Relationship Id="rId464" Type="http://schemas.openxmlformats.org/officeDocument/2006/relationships/hyperlink" Target="http://www.varchive.org/itb/goldage.htm" TargetMode="External"/><Relationship Id="rId650" Type="http://schemas.openxmlformats.org/officeDocument/2006/relationships/hyperlink" Target="http://www.varchive.org/itb/thunder.htm" TargetMode="External"/><Relationship Id="rId303" Type="http://schemas.openxmlformats.org/officeDocument/2006/relationships/hyperlink" Target="http://www.varchive.org/itb/sunstar.htm" TargetMode="External"/><Relationship Id="rId485" Type="http://schemas.openxmlformats.org/officeDocument/2006/relationships/hyperlink" Target="http://www.varchive.org/itb/confus.htm" TargetMode="External"/><Relationship Id="rId692" Type="http://schemas.openxmlformats.org/officeDocument/2006/relationships/hyperlink" Target="http://www.varchive.org/itb/sulphur.htm" TargetMode="External"/><Relationship Id="rId706" Type="http://schemas.openxmlformats.org/officeDocument/2006/relationships/hyperlink" Target="http://www.varchive.org/itb/gold.htm" TargetMode="External"/><Relationship Id="rId42" Type="http://schemas.openxmlformats.org/officeDocument/2006/relationships/hyperlink" Target="http://www.varchive.org/itb/merkur.htm" TargetMode="External"/><Relationship Id="rId84" Type="http://schemas.openxmlformats.org/officeDocument/2006/relationships/hyperlink" Target="http://www.varchive.org/itb/ecsab.htm" TargetMode="External"/><Relationship Id="rId138" Type="http://schemas.openxmlformats.org/officeDocument/2006/relationships/hyperlink" Target="http://www.varchive.org/itb/sansmoon.htm" TargetMode="External"/><Relationship Id="rId345" Type="http://schemas.openxmlformats.org/officeDocument/2006/relationships/hyperlink" Target="http://www.varchive.org/itb/rabdel.htm" TargetMode="External"/><Relationship Id="rId387" Type="http://schemas.openxmlformats.org/officeDocument/2006/relationships/hyperlink" Target="http://www.varchive.org/itb/satwor.htm" TargetMode="External"/><Relationship Id="rId510" Type="http://schemas.openxmlformats.org/officeDocument/2006/relationships/hyperlink" Target="http://www.varchive.org/itb/merkur.htm" TargetMode="External"/><Relationship Id="rId552" Type="http://schemas.openxmlformats.org/officeDocument/2006/relationships/hyperlink" Target="http://www.varchive.org/itb/overthrow.htm" TargetMode="External"/><Relationship Id="rId594" Type="http://schemas.openxmlformats.org/officeDocument/2006/relationships/hyperlink" Target="http://www.varchive.org/itb/bronzage.htm" TargetMode="External"/><Relationship Id="rId608" Type="http://schemas.openxmlformats.org/officeDocument/2006/relationships/hyperlink" Target="http://www.varchive.org/itb/juprev.htm" TargetMode="External"/><Relationship Id="rId191" Type="http://schemas.openxmlformats.org/officeDocument/2006/relationships/hyperlink" Target="http://www.varchive.org/itb/nefilim.htm" TargetMode="External"/><Relationship Id="rId205" Type="http://schemas.openxmlformats.org/officeDocument/2006/relationships/hyperlink" Target="http://www.varchive.org/itb/deluge.htm" TargetMode="External"/><Relationship Id="rId247" Type="http://schemas.openxmlformats.org/officeDocument/2006/relationships/hyperlink" Target="http://www.varchive.org/itb/khima.htm" TargetMode="External"/><Relationship Id="rId412" Type="http://schemas.openxmlformats.org/officeDocument/2006/relationships/hyperlink" Target="http://www.varchive.org/itb/satwor.htm" TargetMode="External"/><Relationship Id="rId107" Type="http://schemas.openxmlformats.org/officeDocument/2006/relationships/hyperlink" Target="http://www.varchive.org/itb/deif.htm" TargetMode="External"/><Relationship Id="rId289" Type="http://schemas.openxmlformats.org/officeDocument/2006/relationships/hyperlink" Target="http://www.varchive.org/itb/eclight.htm" TargetMode="External"/><Relationship Id="rId454" Type="http://schemas.openxmlformats.org/officeDocument/2006/relationships/hyperlink" Target="http://www.varchive.org/itb/rings.htm" TargetMode="External"/><Relationship Id="rId496" Type="http://schemas.openxmlformats.org/officeDocument/2006/relationships/hyperlink" Target="http://www.varchive.org/itb/confus.htm" TargetMode="External"/><Relationship Id="rId661" Type="http://schemas.openxmlformats.org/officeDocument/2006/relationships/hyperlink" Target="http://www.varchive.org/itb/thunder.htm" TargetMode="External"/><Relationship Id="rId717" Type="http://schemas.openxmlformats.org/officeDocument/2006/relationships/fontTable" Target="fontTable.xml"/><Relationship Id="rId11" Type="http://schemas.openxmlformats.org/officeDocument/2006/relationships/hyperlink" Target="http://www.varchive.org/itb/deif.htm" TargetMode="External"/><Relationship Id="rId53" Type="http://schemas.openxmlformats.org/officeDocument/2006/relationships/hyperlink" Target="http://www.varchive.org/itb/sulphur.htm" TargetMode="External"/><Relationship Id="rId149" Type="http://schemas.openxmlformats.org/officeDocument/2006/relationships/hyperlink" Target="http://www.varchive.org/itb/brigmoon.htm" TargetMode="External"/><Relationship Id="rId314" Type="http://schemas.openxmlformats.org/officeDocument/2006/relationships/hyperlink" Target="http://www.varchive.org/itb/arwat.htm" TargetMode="External"/><Relationship Id="rId356" Type="http://schemas.openxmlformats.org/officeDocument/2006/relationships/hyperlink" Target="http://www.varchive.org/itb/hydrox.htm" TargetMode="External"/><Relationship Id="rId398" Type="http://schemas.openxmlformats.org/officeDocument/2006/relationships/hyperlink" Target="http://www.varchive.org/itb/satwor.htm" TargetMode="External"/><Relationship Id="rId521" Type="http://schemas.openxmlformats.org/officeDocument/2006/relationships/hyperlink" Target="http://www.varchive.org/itb/merkur.htm" TargetMode="External"/><Relationship Id="rId563" Type="http://schemas.openxmlformats.org/officeDocument/2006/relationships/hyperlink" Target="http://www.varchive.org/itb/deadsea.htm" TargetMode="External"/><Relationship Id="rId619" Type="http://schemas.openxmlformats.org/officeDocument/2006/relationships/hyperlink" Target="http://www.varchive.org/itb/jupiter.htm" TargetMode="External"/><Relationship Id="rId95" Type="http://schemas.openxmlformats.org/officeDocument/2006/relationships/hyperlink" Target="http://www.varchive.org/itb/ecsab.htm" TargetMode="External"/><Relationship Id="rId160" Type="http://schemas.openxmlformats.org/officeDocument/2006/relationships/hyperlink" Target="http://www.varchive.org/itb/moonwor.htm" TargetMode="External"/><Relationship Id="rId216" Type="http://schemas.openxmlformats.org/officeDocument/2006/relationships/hyperlink" Target="http://www.varchive.org/itb/ecwhist.htm" TargetMode="External"/><Relationship Id="rId423" Type="http://schemas.openxmlformats.org/officeDocument/2006/relationships/hyperlink" Target="http://www.varchive.org/itb/litefest.htm" TargetMode="External"/><Relationship Id="rId258" Type="http://schemas.openxmlformats.org/officeDocument/2006/relationships/hyperlink" Target="http://www.varchive.org/itb/khima.htm" TargetMode="External"/><Relationship Id="rId465" Type="http://schemas.openxmlformats.org/officeDocument/2006/relationships/hyperlink" Target="http://www.varchive.org/itb/goldage.htm" TargetMode="External"/><Relationship Id="rId630" Type="http://schemas.openxmlformats.org/officeDocument/2006/relationships/hyperlink" Target="http://www.varchive.org/itb/jupiter.htm" TargetMode="External"/><Relationship Id="rId672" Type="http://schemas.openxmlformats.org/officeDocument/2006/relationships/hyperlink" Target="http://www.varchive.org/itb/nitrate.htm" TargetMode="External"/><Relationship Id="rId22" Type="http://schemas.openxmlformats.org/officeDocument/2006/relationships/hyperlink" Target="http://www.varchive.org/itb/ecomet.htm" TargetMode="External"/><Relationship Id="rId64" Type="http://schemas.openxmlformats.org/officeDocument/2006/relationships/hyperlink" Target="http://www.varchive.org/itb/planages.htm" TargetMode="External"/><Relationship Id="rId118" Type="http://schemas.openxmlformats.org/officeDocument/2006/relationships/hyperlink" Target="http://www.varchive.org/itb/deif.htm" TargetMode="External"/><Relationship Id="rId325" Type="http://schemas.openxmlformats.org/officeDocument/2006/relationships/hyperlink" Target="http://www.varchive.org/itb/arwat.htm" TargetMode="External"/><Relationship Id="rId367" Type="http://schemas.openxmlformats.org/officeDocument/2006/relationships/hyperlink" Target="http://www.varchive.org/itb/ecseeds.htm" TargetMode="External"/><Relationship Id="rId532" Type="http://schemas.openxmlformats.org/officeDocument/2006/relationships/hyperlink" Target="http://www.varchive.org/itb/merkur.htm" TargetMode="External"/><Relationship Id="rId574" Type="http://schemas.openxmlformats.org/officeDocument/2006/relationships/hyperlink" Target="http://www.varchive.org/itb/rift.htm" TargetMode="External"/><Relationship Id="rId171" Type="http://schemas.openxmlformats.org/officeDocument/2006/relationships/hyperlink" Target="http://www.varchive.org/itb/nefilim.htm" TargetMode="External"/><Relationship Id="rId227" Type="http://schemas.openxmlformats.org/officeDocument/2006/relationships/hyperlink" Target="http://www.varchive.org/itb/ecomet.htm" TargetMode="External"/><Relationship Id="rId269" Type="http://schemas.openxmlformats.org/officeDocument/2006/relationships/hyperlink" Target="http://www.varchive.org/itb/satdel.htm" TargetMode="External"/><Relationship Id="rId434" Type="http://schemas.openxmlformats.org/officeDocument/2006/relationships/hyperlink" Target="http://www.varchive.org/itb/satjup.htm" TargetMode="External"/><Relationship Id="rId476" Type="http://schemas.openxmlformats.org/officeDocument/2006/relationships/hyperlink" Target="http://www.varchive.org/itb/confus.htm" TargetMode="External"/><Relationship Id="rId641" Type="http://schemas.openxmlformats.org/officeDocument/2006/relationships/hyperlink" Target="http://www.varchive.org/itb/jupiter.htm" TargetMode="External"/><Relationship Id="rId683" Type="http://schemas.openxmlformats.org/officeDocument/2006/relationships/hyperlink" Target="http://www.varchive.org/itb/sulphur.htm" TargetMode="External"/><Relationship Id="rId33" Type="http://schemas.openxmlformats.org/officeDocument/2006/relationships/hyperlink" Target="http://www.varchive.org/itb/ecseeds.htm" TargetMode="External"/><Relationship Id="rId129" Type="http://schemas.openxmlformats.org/officeDocument/2006/relationships/hyperlink" Target="http://www.varchive.org/itb/sansmoon.htm" TargetMode="External"/><Relationship Id="rId280" Type="http://schemas.openxmlformats.org/officeDocument/2006/relationships/hyperlink" Target="http://www.varchive.org/itb/satdel.htm" TargetMode="External"/><Relationship Id="rId336" Type="http://schemas.openxmlformats.org/officeDocument/2006/relationships/hyperlink" Target="http://www.varchive.org/itb/rabdel.htm" TargetMode="External"/><Relationship Id="rId501" Type="http://schemas.openxmlformats.org/officeDocument/2006/relationships/hyperlink" Target="http://www.varchive.org/itb/confus.htm" TargetMode="External"/><Relationship Id="rId543" Type="http://schemas.openxmlformats.org/officeDocument/2006/relationships/hyperlink" Target="http://www.varchive.org/itb/overthrow.htm" TargetMode="External"/><Relationship Id="rId75" Type="http://schemas.openxmlformats.org/officeDocument/2006/relationships/hyperlink" Target="http://www.varchive.org/itb/planages.htm" TargetMode="External"/><Relationship Id="rId140" Type="http://schemas.openxmlformats.org/officeDocument/2006/relationships/hyperlink" Target="http://www.varchive.org/itb/sansmoon.htm" TargetMode="External"/><Relationship Id="rId182" Type="http://schemas.openxmlformats.org/officeDocument/2006/relationships/hyperlink" Target="http://www.varchive.org/itb/nefilim.htm" TargetMode="External"/><Relationship Id="rId378" Type="http://schemas.openxmlformats.org/officeDocument/2006/relationships/hyperlink" Target="http://www.varchive.org/itb/satwor.htm" TargetMode="External"/><Relationship Id="rId403" Type="http://schemas.openxmlformats.org/officeDocument/2006/relationships/hyperlink" Target="http://www.varchive.org/itb/satwor.htm" TargetMode="External"/><Relationship Id="rId585" Type="http://schemas.openxmlformats.org/officeDocument/2006/relationships/hyperlink" Target="http://www.varchive.org/itb/bronzage.htm" TargetMode="External"/><Relationship Id="rId6" Type="http://schemas.openxmlformats.org/officeDocument/2006/relationships/hyperlink" Target="http://www.varchive.org/itb/tnote.htm" TargetMode="External"/><Relationship Id="rId238" Type="http://schemas.openxmlformats.org/officeDocument/2006/relationships/hyperlink" Target="http://www.varchive.org/itb/khima.htm" TargetMode="External"/><Relationship Id="rId445" Type="http://schemas.openxmlformats.org/officeDocument/2006/relationships/hyperlink" Target="http://www.varchive.org/itb/rings.htm" TargetMode="External"/><Relationship Id="rId487" Type="http://schemas.openxmlformats.org/officeDocument/2006/relationships/hyperlink" Target="http://www.varchive.org/itb/confus.htm" TargetMode="External"/><Relationship Id="rId610" Type="http://schemas.openxmlformats.org/officeDocument/2006/relationships/hyperlink" Target="http://www.varchive.org/itb/juprev.htm" TargetMode="External"/><Relationship Id="rId652" Type="http://schemas.openxmlformats.org/officeDocument/2006/relationships/hyperlink" Target="http://www.varchive.org/itb/thunder.htm" TargetMode="External"/><Relationship Id="rId694" Type="http://schemas.openxmlformats.org/officeDocument/2006/relationships/hyperlink" Target="http://www.varchive.org/itb/sulphur.htm" TargetMode="External"/><Relationship Id="rId708" Type="http://schemas.openxmlformats.org/officeDocument/2006/relationships/hyperlink" Target="http://www.varchive.org/itb/gold.htm" TargetMode="External"/><Relationship Id="rId291" Type="http://schemas.openxmlformats.org/officeDocument/2006/relationships/hyperlink" Target="http://www.varchive.org/itb/eclight.htm" TargetMode="External"/><Relationship Id="rId305" Type="http://schemas.openxmlformats.org/officeDocument/2006/relationships/hyperlink" Target="http://www.varchive.org/itb/sunstar.htm" TargetMode="External"/><Relationship Id="rId347" Type="http://schemas.openxmlformats.org/officeDocument/2006/relationships/hyperlink" Target="http://www.varchive.org/itb/rabdel.htm" TargetMode="External"/><Relationship Id="rId512" Type="http://schemas.openxmlformats.org/officeDocument/2006/relationships/hyperlink" Target="http://www.varchive.org/itb/merkur.htm" TargetMode="External"/><Relationship Id="rId44" Type="http://schemas.openxmlformats.org/officeDocument/2006/relationships/hyperlink" Target="http://www.varchive.org/itb/deadsea.htm" TargetMode="External"/><Relationship Id="rId86" Type="http://schemas.openxmlformats.org/officeDocument/2006/relationships/hyperlink" Target="http://www.varchive.org/itb/ecsab.htm" TargetMode="External"/><Relationship Id="rId151" Type="http://schemas.openxmlformats.org/officeDocument/2006/relationships/hyperlink" Target="http://www.varchive.org/itb/brigmoon.htm" TargetMode="External"/><Relationship Id="rId389" Type="http://schemas.openxmlformats.org/officeDocument/2006/relationships/hyperlink" Target="http://www.varchive.org/itb/satwor.htm" TargetMode="External"/><Relationship Id="rId554" Type="http://schemas.openxmlformats.org/officeDocument/2006/relationships/hyperlink" Target="http://www.varchive.org/itb/deadsea.htm" TargetMode="External"/><Relationship Id="rId596" Type="http://schemas.openxmlformats.org/officeDocument/2006/relationships/hyperlink" Target="http://www.varchive.org/itb/zedek.htm" TargetMode="External"/><Relationship Id="rId193" Type="http://schemas.openxmlformats.org/officeDocument/2006/relationships/hyperlink" Target="http://www.varchive.org/itb/nefilim.htm" TargetMode="External"/><Relationship Id="rId207" Type="http://schemas.openxmlformats.org/officeDocument/2006/relationships/hyperlink" Target="http://www.varchive.org/itb/deluge.htm" TargetMode="External"/><Relationship Id="rId249" Type="http://schemas.openxmlformats.org/officeDocument/2006/relationships/hyperlink" Target="http://www.varchive.org/itb/khima.htm" TargetMode="External"/><Relationship Id="rId414" Type="http://schemas.openxmlformats.org/officeDocument/2006/relationships/hyperlink" Target="http://www.varchive.org/itb/17.htm" TargetMode="External"/><Relationship Id="rId456" Type="http://schemas.openxmlformats.org/officeDocument/2006/relationships/hyperlink" Target="http://www.varchive.org/itb/rings.htm" TargetMode="External"/><Relationship Id="rId498" Type="http://schemas.openxmlformats.org/officeDocument/2006/relationships/hyperlink" Target="http://www.varchive.org/itb/confus.htm" TargetMode="External"/><Relationship Id="rId621" Type="http://schemas.openxmlformats.org/officeDocument/2006/relationships/hyperlink" Target="http://www.varchive.org/itb/jupiter.htm" TargetMode="External"/><Relationship Id="rId663" Type="http://schemas.openxmlformats.org/officeDocument/2006/relationships/hyperlink" Target="http://www.varchive.org/itb/thunder.htm" TargetMode="External"/><Relationship Id="rId13" Type="http://schemas.openxmlformats.org/officeDocument/2006/relationships/hyperlink" Target="http://www.varchive.org/itb/sansmoon.htm" TargetMode="External"/><Relationship Id="rId109" Type="http://schemas.openxmlformats.org/officeDocument/2006/relationships/hyperlink" Target="http://www.varchive.org/itb/deif.htm" TargetMode="External"/><Relationship Id="rId260" Type="http://schemas.openxmlformats.org/officeDocument/2006/relationships/hyperlink" Target="http://www.varchive.org/itb/satcom.htm" TargetMode="External"/><Relationship Id="rId316" Type="http://schemas.openxmlformats.org/officeDocument/2006/relationships/hyperlink" Target="http://www.varchive.org/itb/arwat.htm" TargetMode="External"/><Relationship Id="rId523" Type="http://schemas.openxmlformats.org/officeDocument/2006/relationships/hyperlink" Target="http://www.varchive.org/itb/merkur.htm" TargetMode="External"/><Relationship Id="rId55" Type="http://schemas.openxmlformats.org/officeDocument/2006/relationships/hyperlink" Target="http://www.varchive.org/itb/hebrew.htm" TargetMode="External"/><Relationship Id="rId97" Type="http://schemas.openxmlformats.org/officeDocument/2006/relationships/hyperlink" Target="http://www.varchive.org/itb/ecsab.htm" TargetMode="External"/><Relationship Id="rId120" Type="http://schemas.openxmlformats.org/officeDocument/2006/relationships/hyperlink" Target="http://www.varchive.org/itb/deif.htm" TargetMode="External"/><Relationship Id="rId358" Type="http://schemas.openxmlformats.org/officeDocument/2006/relationships/hyperlink" Target="http://www.varchive.org/itb/hydrox.htm" TargetMode="External"/><Relationship Id="rId565" Type="http://schemas.openxmlformats.org/officeDocument/2006/relationships/hyperlink" Target="http://www.varchive.org/itb/rift.htm" TargetMode="External"/><Relationship Id="rId162" Type="http://schemas.openxmlformats.org/officeDocument/2006/relationships/hyperlink" Target="http://www.varchive.org/itb/ecadam.htm" TargetMode="External"/><Relationship Id="rId218" Type="http://schemas.openxmlformats.org/officeDocument/2006/relationships/hyperlink" Target="http://www.varchive.org/itb/ecwhist.htm" TargetMode="External"/><Relationship Id="rId425" Type="http://schemas.openxmlformats.org/officeDocument/2006/relationships/hyperlink" Target="http://www.varchive.org/itb/litefest.htm" TargetMode="External"/><Relationship Id="rId467" Type="http://schemas.openxmlformats.org/officeDocument/2006/relationships/hyperlink" Target="http://www.varchive.org/itb/goldage.htm" TargetMode="External"/><Relationship Id="rId632" Type="http://schemas.openxmlformats.org/officeDocument/2006/relationships/hyperlink" Target="http://www.varchive.org/itb/jupiter.htm" TargetMode="External"/><Relationship Id="rId271" Type="http://schemas.openxmlformats.org/officeDocument/2006/relationships/hyperlink" Target="http://www.varchive.org/itb/satdel.htm" TargetMode="External"/><Relationship Id="rId674" Type="http://schemas.openxmlformats.org/officeDocument/2006/relationships/hyperlink" Target="http://www.varchive.org/itb/nitrate.htm" TargetMode="External"/><Relationship Id="rId24" Type="http://schemas.openxmlformats.org/officeDocument/2006/relationships/hyperlink" Target="http://www.varchive.org/itb/satcom.htm" TargetMode="External"/><Relationship Id="rId66" Type="http://schemas.openxmlformats.org/officeDocument/2006/relationships/hyperlink" Target="http://www.varchive.org/itb/planages.htm" TargetMode="External"/><Relationship Id="rId131" Type="http://schemas.openxmlformats.org/officeDocument/2006/relationships/hyperlink" Target="http://www.varchive.org/itb/sansmoon.htm" TargetMode="External"/><Relationship Id="rId327" Type="http://schemas.openxmlformats.org/officeDocument/2006/relationships/hyperlink" Target="http://www.varchive.org/itb/arwat.htm" TargetMode="External"/><Relationship Id="rId369" Type="http://schemas.openxmlformats.org/officeDocument/2006/relationships/hyperlink" Target="http://www.varchive.org/itb/ecseeds.htm" TargetMode="External"/><Relationship Id="rId534" Type="http://schemas.openxmlformats.org/officeDocument/2006/relationships/hyperlink" Target="http://www.varchive.org/itb/merkur.htm" TargetMode="External"/><Relationship Id="rId576" Type="http://schemas.openxmlformats.org/officeDocument/2006/relationships/hyperlink" Target="http://www.varchive.org/itb/rift.htm" TargetMode="External"/><Relationship Id="rId173" Type="http://schemas.openxmlformats.org/officeDocument/2006/relationships/hyperlink" Target="http://www.varchive.org/itb/nefilim.htm" TargetMode="External"/><Relationship Id="rId229" Type="http://schemas.openxmlformats.org/officeDocument/2006/relationships/hyperlink" Target="http://www.varchive.org/itb/khima.htm" TargetMode="External"/><Relationship Id="rId380" Type="http://schemas.openxmlformats.org/officeDocument/2006/relationships/hyperlink" Target="http://www.varchive.org/itb/satwor.htm" TargetMode="External"/><Relationship Id="rId436" Type="http://schemas.openxmlformats.org/officeDocument/2006/relationships/hyperlink" Target="http://www.varchive.org/itb/rings.htm" TargetMode="External"/><Relationship Id="rId601" Type="http://schemas.openxmlformats.org/officeDocument/2006/relationships/hyperlink" Target="http://www.varchive.org/itb/zedek.htm" TargetMode="External"/><Relationship Id="rId643" Type="http://schemas.openxmlformats.org/officeDocument/2006/relationships/hyperlink" Target="http://www.varchive.org/itb/jupiter.htm" TargetMode="External"/><Relationship Id="rId240" Type="http://schemas.openxmlformats.org/officeDocument/2006/relationships/hyperlink" Target="http://www.varchive.org/itb/khima.htm" TargetMode="External"/><Relationship Id="rId478" Type="http://schemas.openxmlformats.org/officeDocument/2006/relationships/hyperlink" Target="http://www.varchive.org/itb/confus.htm" TargetMode="External"/><Relationship Id="rId685" Type="http://schemas.openxmlformats.org/officeDocument/2006/relationships/hyperlink" Target="http://www.varchive.org/itb/sulphur.htm" TargetMode="External"/><Relationship Id="rId35" Type="http://schemas.openxmlformats.org/officeDocument/2006/relationships/hyperlink" Target="http://www.varchive.org/itb/17.htm" TargetMode="External"/><Relationship Id="rId77" Type="http://schemas.openxmlformats.org/officeDocument/2006/relationships/hyperlink" Target="http://www.varchive.org/itb/planages.htm" TargetMode="External"/><Relationship Id="rId100" Type="http://schemas.openxmlformats.org/officeDocument/2006/relationships/hyperlink" Target="http://www.varchive.org/itb/deif.htm" TargetMode="External"/><Relationship Id="rId282" Type="http://schemas.openxmlformats.org/officeDocument/2006/relationships/hyperlink" Target="http://www.varchive.org/itb/satdel.htm" TargetMode="External"/><Relationship Id="rId338" Type="http://schemas.openxmlformats.org/officeDocument/2006/relationships/hyperlink" Target="http://www.varchive.org/itb/rabdel.htm" TargetMode="External"/><Relationship Id="rId503" Type="http://schemas.openxmlformats.org/officeDocument/2006/relationships/hyperlink" Target="http://www.varchive.org/itb/confus.htm" TargetMode="External"/><Relationship Id="rId545" Type="http://schemas.openxmlformats.org/officeDocument/2006/relationships/hyperlink" Target="http://www.varchive.org/itb/overthrow.htm" TargetMode="External"/><Relationship Id="rId587" Type="http://schemas.openxmlformats.org/officeDocument/2006/relationships/hyperlink" Target="http://www.varchive.org/itb/bronzage.htm" TargetMode="External"/><Relationship Id="rId710" Type="http://schemas.openxmlformats.org/officeDocument/2006/relationships/hyperlink" Target="http://www.varchive.org/itb/gold.htm" TargetMode="External"/><Relationship Id="rId8" Type="http://schemas.openxmlformats.org/officeDocument/2006/relationships/hyperlink" Target="http://www.varchive.org/itb/hebrew.htm" TargetMode="External"/><Relationship Id="rId142" Type="http://schemas.openxmlformats.org/officeDocument/2006/relationships/hyperlink" Target="http://www.varchive.org/itb/sansmoon.htm" TargetMode="External"/><Relationship Id="rId184" Type="http://schemas.openxmlformats.org/officeDocument/2006/relationships/hyperlink" Target="http://www.varchive.org/itb/nefilim.htm" TargetMode="External"/><Relationship Id="rId391" Type="http://schemas.openxmlformats.org/officeDocument/2006/relationships/hyperlink" Target="http://www.varchive.org/itb/satwor.htm" TargetMode="External"/><Relationship Id="rId405" Type="http://schemas.openxmlformats.org/officeDocument/2006/relationships/hyperlink" Target="http://www.varchive.org/itb/satwor.htm" TargetMode="External"/><Relationship Id="rId447" Type="http://schemas.openxmlformats.org/officeDocument/2006/relationships/hyperlink" Target="http://www.varchive.org/itb/rings.htm" TargetMode="External"/><Relationship Id="rId612" Type="http://schemas.openxmlformats.org/officeDocument/2006/relationships/hyperlink" Target="http://www.varchive.org/itb/juprev.htm" TargetMode="External"/><Relationship Id="rId251" Type="http://schemas.openxmlformats.org/officeDocument/2006/relationships/hyperlink" Target="http://www.varchive.org/itb/khima.htm" TargetMode="External"/><Relationship Id="rId489" Type="http://schemas.openxmlformats.org/officeDocument/2006/relationships/hyperlink" Target="http://www.varchive.org/itb/confus.htm" TargetMode="External"/><Relationship Id="rId654" Type="http://schemas.openxmlformats.org/officeDocument/2006/relationships/hyperlink" Target="http://www.varchive.org/itb/thunder.htm" TargetMode="External"/><Relationship Id="rId696" Type="http://schemas.openxmlformats.org/officeDocument/2006/relationships/hyperlink" Target="http://www.varchive.org/itb/sulphur.htm" TargetMode="External"/><Relationship Id="rId46" Type="http://schemas.openxmlformats.org/officeDocument/2006/relationships/hyperlink" Target="http://www.varchive.org/itb/bronzage.htm" TargetMode="External"/><Relationship Id="rId293" Type="http://schemas.openxmlformats.org/officeDocument/2006/relationships/hyperlink" Target="http://www.varchive.org/itb/ecnova.htm" TargetMode="External"/><Relationship Id="rId307" Type="http://schemas.openxmlformats.org/officeDocument/2006/relationships/hyperlink" Target="http://www.varchive.org/itb/sunstar.htm" TargetMode="External"/><Relationship Id="rId349" Type="http://schemas.openxmlformats.org/officeDocument/2006/relationships/hyperlink" Target="http://www.varchive.org/itb/rabdel.htm" TargetMode="External"/><Relationship Id="rId514" Type="http://schemas.openxmlformats.org/officeDocument/2006/relationships/hyperlink" Target="http://www.varchive.org/itb/merkur.htm" TargetMode="External"/><Relationship Id="rId556" Type="http://schemas.openxmlformats.org/officeDocument/2006/relationships/hyperlink" Target="http://www.varchive.org/itb/deadsea.htm" TargetMode="External"/><Relationship Id="rId88" Type="http://schemas.openxmlformats.org/officeDocument/2006/relationships/hyperlink" Target="http://www.varchive.org/itb/ecsab.htm" TargetMode="External"/><Relationship Id="rId111" Type="http://schemas.openxmlformats.org/officeDocument/2006/relationships/hyperlink" Target="http://www.varchive.org/itb/deif.htm" TargetMode="External"/><Relationship Id="rId153" Type="http://schemas.openxmlformats.org/officeDocument/2006/relationships/hyperlink" Target="http://www.varchive.org/itb/moonwor.htm" TargetMode="External"/><Relationship Id="rId195" Type="http://schemas.openxmlformats.org/officeDocument/2006/relationships/hyperlink" Target="http://www.varchive.org/itb/astknow.htm" TargetMode="External"/><Relationship Id="rId209" Type="http://schemas.openxmlformats.org/officeDocument/2006/relationships/hyperlink" Target="http://www.varchive.org/itb/ecwhist.htm" TargetMode="External"/><Relationship Id="rId360" Type="http://schemas.openxmlformats.org/officeDocument/2006/relationships/hyperlink" Target="http://www.varchive.org/itb/hydrox.htm" TargetMode="External"/><Relationship Id="rId416" Type="http://schemas.openxmlformats.org/officeDocument/2006/relationships/hyperlink" Target="http://www.varchive.org/itb/17.htm" TargetMode="External"/><Relationship Id="rId598" Type="http://schemas.openxmlformats.org/officeDocument/2006/relationships/hyperlink" Target="http://www.varchive.org/itb/zedek.htm" TargetMode="External"/><Relationship Id="rId220" Type="http://schemas.openxmlformats.org/officeDocument/2006/relationships/hyperlink" Target="http://www.varchive.org/itb/ecwhist.htm" TargetMode="External"/><Relationship Id="rId458" Type="http://schemas.openxmlformats.org/officeDocument/2006/relationships/hyperlink" Target="http://www.varchive.org/itb/rings.htm" TargetMode="External"/><Relationship Id="rId623" Type="http://schemas.openxmlformats.org/officeDocument/2006/relationships/hyperlink" Target="http://www.varchive.org/itb/jupiter.htm" TargetMode="External"/><Relationship Id="rId665" Type="http://schemas.openxmlformats.org/officeDocument/2006/relationships/hyperlink" Target="http://www.varchive.org/itb/thunder.htm" TargetMode="External"/><Relationship Id="rId15" Type="http://schemas.openxmlformats.org/officeDocument/2006/relationships/hyperlink" Target="http://www.varchive.org/itb/moonwor.htm" TargetMode="External"/><Relationship Id="rId57" Type="http://schemas.openxmlformats.org/officeDocument/2006/relationships/hyperlink" Target="http://www.varchive.org/itb/hebrew.htm" TargetMode="External"/><Relationship Id="rId262" Type="http://schemas.openxmlformats.org/officeDocument/2006/relationships/hyperlink" Target="http://www.varchive.org/itb/satdel.htm" TargetMode="External"/><Relationship Id="rId318" Type="http://schemas.openxmlformats.org/officeDocument/2006/relationships/hyperlink" Target="http://www.varchive.org/itb/arwat.htm" TargetMode="External"/><Relationship Id="rId525" Type="http://schemas.openxmlformats.org/officeDocument/2006/relationships/hyperlink" Target="http://www.varchive.org/itb/merkur.htm" TargetMode="External"/><Relationship Id="rId567" Type="http://schemas.openxmlformats.org/officeDocument/2006/relationships/hyperlink" Target="http://www.varchive.org/itb/rift.htm" TargetMode="External"/><Relationship Id="rId99" Type="http://schemas.openxmlformats.org/officeDocument/2006/relationships/hyperlink" Target="http://www.varchive.org/itb/ecsab.htm" TargetMode="External"/><Relationship Id="rId122" Type="http://schemas.openxmlformats.org/officeDocument/2006/relationships/hyperlink" Target="http://www.varchive.org/itb/deif.htm" TargetMode="External"/><Relationship Id="rId164" Type="http://schemas.openxmlformats.org/officeDocument/2006/relationships/hyperlink" Target="http://www.varchive.org/itb/ecadam.htm" TargetMode="External"/><Relationship Id="rId371" Type="http://schemas.openxmlformats.org/officeDocument/2006/relationships/hyperlink" Target="http://www.varchive.org/itb/ecseeds.htm" TargetMode="External"/><Relationship Id="rId427" Type="http://schemas.openxmlformats.org/officeDocument/2006/relationships/hyperlink" Target="http://www.varchive.org/itb/litefest.htm" TargetMode="External"/><Relationship Id="rId469" Type="http://schemas.openxmlformats.org/officeDocument/2006/relationships/hyperlink" Target="http://www.varchive.org/itb/goldage.htm" TargetMode="External"/><Relationship Id="rId634" Type="http://schemas.openxmlformats.org/officeDocument/2006/relationships/hyperlink" Target="http://www.varchive.org/itb/jupiter.htm" TargetMode="External"/><Relationship Id="rId676" Type="http://schemas.openxmlformats.org/officeDocument/2006/relationships/hyperlink" Target="http://www.varchive.org/itb/sulphur.htm" TargetMode="External"/><Relationship Id="rId26" Type="http://schemas.openxmlformats.org/officeDocument/2006/relationships/hyperlink" Target="http://www.varchive.org/itb/eclight.htm" TargetMode="External"/><Relationship Id="rId231" Type="http://schemas.openxmlformats.org/officeDocument/2006/relationships/hyperlink" Target="http://www.varchive.org/itb/khima.htm" TargetMode="External"/><Relationship Id="rId273" Type="http://schemas.openxmlformats.org/officeDocument/2006/relationships/hyperlink" Target="http://www.varchive.org/itb/satdel.htm" TargetMode="External"/><Relationship Id="rId329" Type="http://schemas.openxmlformats.org/officeDocument/2006/relationships/hyperlink" Target="http://www.varchive.org/itb/arwat.htm" TargetMode="External"/><Relationship Id="rId480" Type="http://schemas.openxmlformats.org/officeDocument/2006/relationships/hyperlink" Target="http://www.varchive.org/itb/confus.htm" TargetMode="External"/><Relationship Id="rId536" Type="http://schemas.openxmlformats.org/officeDocument/2006/relationships/hyperlink" Target="http://www.varchive.org/itb/merkur.htm" TargetMode="External"/><Relationship Id="rId701" Type="http://schemas.openxmlformats.org/officeDocument/2006/relationships/hyperlink" Target="http://www.varchive.org/itb/gold.htm" TargetMode="External"/><Relationship Id="rId68" Type="http://schemas.openxmlformats.org/officeDocument/2006/relationships/hyperlink" Target="http://www.varchive.org/itb/planages.htm" TargetMode="External"/><Relationship Id="rId133" Type="http://schemas.openxmlformats.org/officeDocument/2006/relationships/hyperlink" Target="http://www.varchive.org/itb/sansmoon.htm" TargetMode="External"/><Relationship Id="rId175" Type="http://schemas.openxmlformats.org/officeDocument/2006/relationships/hyperlink" Target="http://www.varchive.org/itb/nefilim.htm" TargetMode="External"/><Relationship Id="rId340" Type="http://schemas.openxmlformats.org/officeDocument/2006/relationships/hyperlink" Target="http://www.varchive.org/itb/rabdel.htm" TargetMode="External"/><Relationship Id="rId578" Type="http://schemas.openxmlformats.org/officeDocument/2006/relationships/hyperlink" Target="http://www.varchive.org/itb/rift.htm" TargetMode="External"/><Relationship Id="rId200" Type="http://schemas.openxmlformats.org/officeDocument/2006/relationships/hyperlink" Target="http://www.varchive.org/itb/deluge.htm" TargetMode="External"/><Relationship Id="rId382" Type="http://schemas.openxmlformats.org/officeDocument/2006/relationships/hyperlink" Target="http://www.varchive.org/itb/satwor.htm" TargetMode="External"/><Relationship Id="rId438" Type="http://schemas.openxmlformats.org/officeDocument/2006/relationships/hyperlink" Target="http://www.varchive.org/itb/rings.htm" TargetMode="External"/><Relationship Id="rId603" Type="http://schemas.openxmlformats.org/officeDocument/2006/relationships/hyperlink" Target="http://www.varchive.org/itb/zedek.htm" TargetMode="External"/><Relationship Id="rId645" Type="http://schemas.openxmlformats.org/officeDocument/2006/relationships/hyperlink" Target="http://www.varchive.org/itb/thunder.htm" TargetMode="External"/><Relationship Id="rId687" Type="http://schemas.openxmlformats.org/officeDocument/2006/relationships/hyperlink" Target="http://www.varchive.org/itb/sulphur.htm" TargetMode="External"/><Relationship Id="rId242" Type="http://schemas.openxmlformats.org/officeDocument/2006/relationships/hyperlink" Target="http://www.varchive.org/itb/khima.htm" TargetMode="External"/><Relationship Id="rId284" Type="http://schemas.openxmlformats.org/officeDocument/2006/relationships/hyperlink" Target="http://www.varchive.org/itb/satdel.htm" TargetMode="External"/><Relationship Id="rId491" Type="http://schemas.openxmlformats.org/officeDocument/2006/relationships/hyperlink" Target="http://www.varchive.org/itb/confus.htm" TargetMode="External"/><Relationship Id="rId505" Type="http://schemas.openxmlformats.org/officeDocument/2006/relationships/hyperlink" Target="http://www.varchive.org/itb/confus.htm" TargetMode="External"/><Relationship Id="rId712" Type="http://schemas.openxmlformats.org/officeDocument/2006/relationships/hyperlink" Target="http://www.varchive.org/itb/gold.htm" TargetMode="External"/><Relationship Id="rId37" Type="http://schemas.openxmlformats.org/officeDocument/2006/relationships/hyperlink" Target="http://www.varchive.org/itb/satjup.htm" TargetMode="External"/><Relationship Id="rId79" Type="http://schemas.openxmlformats.org/officeDocument/2006/relationships/hyperlink" Target="http://www.varchive.org/itb/ecsab.htm" TargetMode="External"/><Relationship Id="rId102" Type="http://schemas.openxmlformats.org/officeDocument/2006/relationships/hyperlink" Target="http://www.varchive.org/itb/deif.htm" TargetMode="External"/><Relationship Id="rId144" Type="http://schemas.openxmlformats.org/officeDocument/2006/relationships/hyperlink" Target="http://www.varchive.org/itb/brigmoon.htm" TargetMode="External"/><Relationship Id="rId547" Type="http://schemas.openxmlformats.org/officeDocument/2006/relationships/hyperlink" Target="http://www.varchive.org/itb/overthrow.htm" TargetMode="External"/><Relationship Id="rId589" Type="http://schemas.openxmlformats.org/officeDocument/2006/relationships/hyperlink" Target="http://www.varchive.org/itb/bronzage.htm" TargetMode="External"/><Relationship Id="rId90" Type="http://schemas.openxmlformats.org/officeDocument/2006/relationships/hyperlink" Target="http://www.varchive.org/itb/ecsab.htm" TargetMode="External"/><Relationship Id="rId186" Type="http://schemas.openxmlformats.org/officeDocument/2006/relationships/hyperlink" Target="http://www.varchive.org/itb/nefilim.htm" TargetMode="External"/><Relationship Id="rId351" Type="http://schemas.openxmlformats.org/officeDocument/2006/relationships/hyperlink" Target="http://www.varchive.org/itb/rabdel.htm" TargetMode="External"/><Relationship Id="rId393" Type="http://schemas.openxmlformats.org/officeDocument/2006/relationships/hyperlink" Target="http://www.varchive.org/itb/satwor.htm" TargetMode="External"/><Relationship Id="rId407" Type="http://schemas.openxmlformats.org/officeDocument/2006/relationships/hyperlink" Target="http://www.varchive.org/itb/satwor.htm" TargetMode="External"/><Relationship Id="rId449" Type="http://schemas.openxmlformats.org/officeDocument/2006/relationships/hyperlink" Target="http://www.varchive.org/itb/rings.htm" TargetMode="External"/><Relationship Id="rId614" Type="http://schemas.openxmlformats.org/officeDocument/2006/relationships/hyperlink" Target="http://www.varchive.org/itb/juprev.htm" TargetMode="External"/><Relationship Id="rId656" Type="http://schemas.openxmlformats.org/officeDocument/2006/relationships/hyperlink" Target="http://www.varchive.org/itb/thunder.htm" TargetMode="External"/><Relationship Id="rId211" Type="http://schemas.openxmlformats.org/officeDocument/2006/relationships/hyperlink" Target="http://www.varchive.org/itb/ecwhist.htm" TargetMode="External"/><Relationship Id="rId253" Type="http://schemas.openxmlformats.org/officeDocument/2006/relationships/hyperlink" Target="http://www.varchive.org/itb/khima.htm" TargetMode="External"/><Relationship Id="rId295" Type="http://schemas.openxmlformats.org/officeDocument/2006/relationships/hyperlink" Target="http://www.varchive.org/itb/ecnova.htm" TargetMode="External"/><Relationship Id="rId309" Type="http://schemas.openxmlformats.org/officeDocument/2006/relationships/hyperlink" Target="http://www.varchive.org/itb/sunstar.htm" TargetMode="External"/><Relationship Id="rId460" Type="http://schemas.openxmlformats.org/officeDocument/2006/relationships/hyperlink" Target="http://www.varchive.org/itb/goldage.htm" TargetMode="External"/><Relationship Id="rId516" Type="http://schemas.openxmlformats.org/officeDocument/2006/relationships/hyperlink" Target="http://www.varchive.org/itb/merkur.htm" TargetMode="External"/><Relationship Id="rId698" Type="http://schemas.openxmlformats.org/officeDocument/2006/relationships/hyperlink" Target="http://www.varchive.org/itb/sulphur.htm" TargetMode="External"/><Relationship Id="rId48" Type="http://schemas.openxmlformats.org/officeDocument/2006/relationships/hyperlink" Target="http://www.varchive.org/itb/juprev.htm" TargetMode="External"/><Relationship Id="rId113" Type="http://schemas.openxmlformats.org/officeDocument/2006/relationships/hyperlink" Target="http://www.varchive.org/itb/deif.htm" TargetMode="External"/><Relationship Id="rId320" Type="http://schemas.openxmlformats.org/officeDocument/2006/relationships/hyperlink" Target="http://www.varchive.org/itb/arwat.htm" TargetMode="External"/><Relationship Id="rId558" Type="http://schemas.openxmlformats.org/officeDocument/2006/relationships/hyperlink" Target="http://www.varchive.org/itb/deadsea.htm" TargetMode="External"/><Relationship Id="rId155" Type="http://schemas.openxmlformats.org/officeDocument/2006/relationships/hyperlink" Target="http://www.varchive.org/itb/moonwor.htm" TargetMode="External"/><Relationship Id="rId197" Type="http://schemas.openxmlformats.org/officeDocument/2006/relationships/hyperlink" Target="http://www.varchive.org/itb/astknow.htm" TargetMode="External"/><Relationship Id="rId362" Type="http://schemas.openxmlformats.org/officeDocument/2006/relationships/hyperlink" Target="http://www.varchive.org/itb/hydrox.htm" TargetMode="External"/><Relationship Id="rId418" Type="http://schemas.openxmlformats.org/officeDocument/2006/relationships/hyperlink" Target="http://www.varchive.org/itb/17.htm" TargetMode="External"/><Relationship Id="rId625" Type="http://schemas.openxmlformats.org/officeDocument/2006/relationships/hyperlink" Target="http://www.varchive.org/itb/jupiter.htm" TargetMode="External"/><Relationship Id="rId222" Type="http://schemas.openxmlformats.org/officeDocument/2006/relationships/hyperlink" Target="http://www.varchive.org/itb/ecomet.htm" TargetMode="External"/><Relationship Id="rId264" Type="http://schemas.openxmlformats.org/officeDocument/2006/relationships/hyperlink" Target="http://www.varchive.org/itb/satdel.htm" TargetMode="External"/><Relationship Id="rId471" Type="http://schemas.openxmlformats.org/officeDocument/2006/relationships/hyperlink" Target="http://www.varchive.org/itb/goldage.htm" TargetMode="External"/><Relationship Id="rId667" Type="http://schemas.openxmlformats.org/officeDocument/2006/relationships/hyperlink" Target="http://www.varchive.org/itb/bolts.htm" TargetMode="External"/><Relationship Id="rId17" Type="http://schemas.openxmlformats.org/officeDocument/2006/relationships/hyperlink" Target="http://www.varchive.org/itb/giants.htm" TargetMode="External"/><Relationship Id="rId59" Type="http://schemas.openxmlformats.org/officeDocument/2006/relationships/hyperlink" Target="http://www.varchive.org/itb/hebrew.htm" TargetMode="External"/><Relationship Id="rId124" Type="http://schemas.openxmlformats.org/officeDocument/2006/relationships/hyperlink" Target="http://www.varchive.org/itb/deif.htm" TargetMode="External"/><Relationship Id="rId527" Type="http://schemas.openxmlformats.org/officeDocument/2006/relationships/hyperlink" Target="http://www.varchive.org/itb/merkur.htm" TargetMode="External"/><Relationship Id="rId569" Type="http://schemas.openxmlformats.org/officeDocument/2006/relationships/hyperlink" Target="http://www.varchive.org/itb/rift.htm" TargetMode="External"/><Relationship Id="rId70" Type="http://schemas.openxmlformats.org/officeDocument/2006/relationships/hyperlink" Target="http://www.varchive.org/itb/planages.htm" TargetMode="External"/><Relationship Id="rId166" Type="http://schemas.openxmlformats.org/officeDocument/2006/relationships/hyperlink" Target="http://www.varchive.org/itb/ecadam.htm" TargetMode="External"/><Relationship Id="rId331" Type="http://schemas.openxmlformats.org/officeDocument/2006/relationships/hyperlink" Target="http://www.varchive.org/itb/arwat.htm" TargetMode="External"/><Relationship Id="rId373" Type="http://schemas.openxmlformats.org/officeDocument/2006/relationships/hyperlink" Target="http://www.varchive.org/itb/satwor.htm" TargetMode="External"/><Relationship Id="rId429" Type="http://schemas.openxmlformats.org/officeDocument/2006/relationships/hyperlink" Target="http://www.varchive.org/itb/litefest.htm" TargetMode="External"/><Relationship Id="rId580" Type="http://schemas.openxmlformats.org/officeDocument/2006/relationships/hyperlink" Target="http://www.varchive.org/itb/rift.htm" TargetMode="External"/><Relationship Id="rId636" Type="http://schemas.openxmlformats.org/officeDocument/2006/relationships/hyperlink" Target="http://www.varchive.org/itb/jupiter.htm" TargetMode="External"/><Relationship Id="rId1" Type="http://schemas.openxmlformats.org/officeDocument/2006/relationships/numbering" Target="numbering.xml"/><Relationship Id="rId233" Type="http://schemas.openxmlformats.org/officeDocument/2006/relationships/hyperlink" Target="http://www.varchive.org/itb/khima.htm" TargetMode="External"/><Relationship Id="rId440" Type="http://schemas.openxmlformats.org/officeDocument/2006/relationships/hyperlink" Target="http://www.varchive.org/itb/rings.htm" TargetMode="External"/><Relationship Id="rId678" Type="http://schemas.openxmlformats.org/officeDocument/2006/relationships/hyperlink" Target="http://www.varchive.org/itb/sulphur.htm" TargetMode="External"/><Relationship Id="rId28" Type="http://schemas.openxmlformats.org/officeDocument/2006/relationships/hyperlink" Target="http://www.varchive.org/itb/sunstar.htm" TargetMode="External"/><Relationship Id="rId275" Type="http://schemas.openxmlformats.org/officeDocument/2006/relationships/hyperlink" Target="http://www.varchive.org/itb/satdel.htm" TargetMode="External"/><Relationship Id="rId300" Type="http://schemas.openxmlformats.org/officeDocument/2006/relationships/hyperlink" Target="http://www.varchive.org/itb/sunstar.htm" TargetMode="External"/><Relationship Id="rId482" Type="http://schemas.openxmlformats.org/officeDocument/2006/relationships/hyperlink" Target="http://www.varchive.org/itb/confus.htm" TargetMode="External"/><Relationship Id="rId538" Type="http://schemas.openxmlformats.org/officeDocument/2006/relationships/hyperlink" Target="http://www.varchive.org/itb/overthrow.htm" TargetMode="External"/><Relationship Id="rId703" Type="http://schemas.openxmlformats.org/officeDocument/2006/relationships/hyperlink" Target="http://www.varchive.org/itb/gold.htm" TargetMode="External"/><Relationship Id="rId81" Type="http://schemas.openxmlformats.org/officeDocument/2006/relationships/hyperlink" Target="http://www.varchive.org/itb/ecsab.htm" TargetMode="External"/><Relationship Id="rId135" Type="http://schemas.openxmlformats.org/officeDocument/2006/relationships/hyperlink" Target="http://www.varchive.org/itb/sansmoon.htm" TargetMode="External"/><Relationship Id="rId177" Type="http://schemas.openxmlformats.org/officeDocument/2006/relationships/hyperlink" Target="http://www.varchive.org/itb/nefilim.htm" TargetMode="External"/><Relationship Id="rId342" Type="http://schemas.openxmlformats.org/officeDocument/2006/relationships/hyperlink" Target="http://www.varchive.org/itb/rabdel.htm" TargetMode="External"/><Relationship Id="rId384" Type="http://schemas.openxmlformats.org/officeDocument/2006/relationships/hyperlink" Target="http://www.varchive.org/itb/satwor.htm" TargetMode="External"/><Relationship Id="rId591" Type="http://schemas.openxmlformats.org/officeDocument/2006/relationships/hyperlink" Target="http://www.varchive.org/itb/bronzage.htm" TargetMode="External"/><Relationship Id="rId605" Type="http://schemas.openxmlformats.org/officeDocument/2006/relationships/hyperlink" Target="http://www.varchive.org/itb/juprev.htm" TargetMode="External"/><Relationship Id="rId202" Type="http://schemas.openxmlformats.org/officeDocument/2006/relationships/hyperlink" Target="http://www.varchive.org/itb/deluge.htm" TargetMode="External"/><Relationship Id="rId244" Type="http://schemas.openxmlformats.org/officeDocument/2006/relationships/hyperlink" Target="http://www.varchive.org/itb/khima.htm" TargetMode="External"/><Relationship Id="rId647" Type="http://schemas.openxmlformats.org/officeDocument/2006/relationships/hyperlink" Target="http://www.varchive.org/itb/thunder.htm" TargetMode="External"/><Relationship Id="rId689" Type="http://schemas.openxmlformats.org/officeDocument/2006/relationships/hyperlink" Target="http://www.varchive.org/itb/sulphur.htm" TargetMode="External"/><Relationship Id="rId39" Type="http://schemas.openxmlformats.org/officeDocument/2006/relationships/hyperlink" Target="http://www.varchive.org/itb/goldage.htm" TargetMode="External"/><Relationship Id="rId286" Type="http://schemas.openxmlformats.org/officeDocument/2006/relationships/hyperlink" Target="http://www.varchive.org/itb/satdel.htm" TargetMode="External"/><Relationship Id="rId451" Type="http://schemas.openxmlformats.org/officeDocument/2006/relationships/hyperlink" Target="http://www.varchive.org/itb/rings.htm" TargetMode="External"/><Relationship Id="rId493" Type="http://schemas.openxmlformats.org/officeDocument/2006/relationships/hyperlink" Target="http://www.varchive.org/itb/confus.htm" TargetMode="External"/><Relationship Id="rId507" Type="http://schemas.openxmlformats.org/officeDocument/2006/relationships/hyperlink" Target="http://www.varchive.org/itb/confus.htm" TargetMode="External"/><Relationship Id="rId549" Type="http://schemas.openxmlformats.org/officeDocument/2006/relationships/hyperlink" Target="http://www.varchive.org/itb/overthrow.htm" TargetMode="External"/><Relationship Id="rId714" Type="http://schemas.openxmlformats.org/officeDocument/2006/relationships/hyperlink" Target="http://www.varchive.org/itb/gold.htm" TargetMode="External"/><Relationship Id="rId50" Type="http://schemas.openxmlformats.org/officeDocument/2006/relationships/hyperlink" Target="http://www.varchive.org/itb/thunder.htm" TargetMode="External"/><Relationship Id="rId104" Type="http://schemas.openxmlformats.org/officeDocument/2006/relationships/hyperlink" Target="http://www.varchive.org/itb/deif.htm" TargetMode="External"/><Relationship Id="rId146" Type="http://schemas.openxmlformats.org/officeDocument/2006/relationships/hyperlink" Target="http://www.varchive.org/itb/brigmoon.htm" TargetMode="External"/><Relationship Id="rId188" Type="http://schemas.openxmlformats.org/officeDocument/2006/relationships/hyperlink" Target="http://www.varchive.org/itb/nefilim.htm" TargetMode="External"/><Relationship Id="rId311" Type="http://schemas.openxmlformats.org/officeDocument/2006/relationships/hyperlink" Target="http://www.varchive.org/itb/sunstar.htm" TargetMode="External"/><Relationship Id="rId353" Type="http://schemas.openxmlformats.org/officeDocument/2006/relationships/hyperlink" Target="http://www.varchive.org/itb/rabdel.htm" TargetMode="External"/><Relationship Id="rId395" Type="http://schemas.openxmlformats.org/officeDocument/2006/relationships/hyperlink" Target="http://www.varchive.org/itb/satwor.htm" TargetMode="External"/><Relationship Id="rId409" Type="http://schemas.openxmlformats.org/officeDocument/2006/relationships/hyperlink" Target="http://www.varchive.org/itb/satwor.htm" TargetMode="External"/><Relationship Id="rId560" Type="http://schemas.openxmlformats.org/officeDocument/2006/relationships/hyperlink" Target="http://www.varchive.org/itb/deadsea.htm" TargetMode="External"/><Relationship Id="rId92" Type="http://schemas.openxmlformats.org/officeDocument/2006/relationships/hyperlink" Target="http://www.varchive.org/itb/ecsab.htm" TargetMode="External"/><Relationship Id="rId213" Type="http://schemas.openxmlformats.org/officeDocument/2006/relationships/hyperlink" Target="http://www.varchive.org/itb/ecwhist.htm" TargetMode="External"/><Relationship Id="rId420" Type="http://schemas.openxmlformats.org/officeDocument/2006/relationships/hyperlink" Target="http://www.varchive.org/itb/litefest.htm" TargetMode="External"/><Relationship Id="rId616" Type="http://schemas.openxmlformats.org/officeDocument/2006/relationships/hyperlink" Target="http://www.varchive.org/itb/juprev.htm" TargetMode="External"/><Relationship Id="rId658" Type="http://schemas.openxmlformats.org/officeDocument/2006/relationships/hyperlink" Target="http://www.varchive.org/itb/thunder.htm" TargetMode="External"/><Relationship Id="rId255" Type="http://schemas.openxmlformats.org/officeDocument/2006/relationships/hyperlink" Target="http://www.varchive.org/itb/khima.htm" TargetMode="External"/><Relationship Id="rId297" Type="http://schemas.openxmlformats.org/officeDocument/2006/relationships/hyperlink" Target="http://www.varchive.org/itb/ecnova.htm" TargetMode="External"/><Relationship Id="rId462" Type="http://schemas.openxmlformats.org/officeDocument/2006/relationships/hyperlink" Target="http://www.varchive.org/itb/goldage.htm" TargetMode="External"/><Relationship Id="rId518" Type="http://schemas.openxmlformats.org/officeDocument/2006/relationships/hyperlink" Target="http://www.varchive.org/itb/merkur.htm" TargetMode="External"/><Relationship Id="rId115" Type="http://schemas.openxmlformats.org/officeDocument/2006/relationships/hyperlink" Target="http://www.varchive.org/itb/deif.htm" TargetMode="External"/><Relationship Id="rId157" Type="http://schemas.openxmlformats.org/officeDocument/2006/relationships/hyperlink" Target="http://www.varchive.org/itb/moonwor.htm" TargetMode="External"/><Relationship Id="rId322" Type="http://schemas.openxmlformats.org/officeDocument/2006/relationships/hyperlink" Target="http://www.varchive.org/itb/arwat.htm" TargetMode="External"/><Relationship Id="rId364" Type="http://schemas.openxmlformats.org/officeDocument/2006/relationships/hyperlink" Target="http://www.varchive.org/itb/hydrox.htm" TargetMode="External"/><Relationship Id="rId61" Type="http://schemas.openxmlformats.org/officeDocument/2006/relationships/hyperlink" Target="http://www.varchive.org/itb/hebrew.htm" TargetMode="External"/><Relationship Id="rId199" Type="http://schemas.openxmlformats.org/officeDocument/2006/relationships/hyperlink" Target="http://www.varchive.org/itb/deluge.htm" TargetMode="External"/><Relationship Id="rId571" Type="http://schemas.openxmlformats.org/officeDocument/2006/relationships/hyperlink" Target="http://www.varchive.org/itb/rift.htm" TargetMode="External"/><Relationship Id="rId627" Type="http://schemas.openxmlformats.org/officeDocument/2006/relationships/hyperlink" Target="http://www.varchive.org/itb/jupiter.htm" TargetMode="External"/><Relationship Id="rId669" Type="http://schemas.openxmlformats.org/officeDocument/2006/relationships/hyperlink" Target="http://www.varchive.org/itb/bolts.htm" TargetMode="External"/><Relationship Id="rId19" Type="http://schemas.openxmlformats.org/officeDocument/2006/relationships/hyperlink" Target="http://www.varchive.org/itb/astknow.htm" TargetMode="External"/><Relationship Id="rId224" Type="http://schemas.openxmlformats.org/officeDocument/2006/relationships/hyperlink" Target="http://www.varchive.org/itb/ecomet.htm" TargetMode="External"/><Relationship Id="rId266" Type="http://schemas.openxmlformats.org/officeDocument/2006/relationships/hyperlink" Target="http://www.varchive.org/itb/satdel.htm" TargetMode="External"/><Relationship Id="rId431" Type="http://schemas.openxmlformats.org/officeDocument/2006/relationships/hyperlink" Target="http://www.varchive.org/itb/satjup.htm" TargetMode="External"/><Relationship Id="rId473" Type="http://schemas.openxmlformats.org/officeDocument/2006/relationships/hyperlink" Target="http://www.varchive.org/itb/rainbow.htm" TargetMode="External"/><Relationship Id="rId529" Type="http://schemas.openxmlformats.org/officeDocument/2006/relationships/hyperlink" Target="http://www.varchive.org/itb/merkur.htm" TargetMode="External"/><Relationship Id="rId680" Type="http://schemas.openxmlformats.org/officeDocument/2006/relationships/hyperlink" Target="http://www.varchive.org/itb/sulphur.htm" TargetMode="External"/><Relationship Id="rId30" Type="http://schemas.openxmlformats.org/officeDocument/2006/relationships/hyperlink" Target="http://www.varchive.org/itb/rabdel.htm" TargetMode="External"/><Relationship Id="rId126" Type="http://schemas.openxmlformats.org/officeDocument/2006/relationships/hyperlink" Target="http://www.varchive.org/itb/deif.htm" TargetMode="External"/><Relationship Id="rId168" Type="http://schemas.openxmlformats.org/officeDocument/2006/relationships/hyperlink" Target="http://www.varchive.org/itb/ecadam.htm" TargetMode="External"/><Relationship Id="rId333" Type="http://schemas.openxmlformats.org/officeDocument/2006/relationships/hyperlink" Target="http://www.varchive.org/itb/arwat.htm" TargetMode="External"/><Relationship Id="rId540" Type="http://schemas.openxmlformats.org/officeDocument/2006/relationships/hyperlink" Target="http://www.varchive.org/itb/overthrow.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106</Pages>
  <Words>52372</Words>
  <Characters>298521</Characters>
  <Application>Microsoft Office Word</Application>
  <DocSecurity>0</DocSecurity>
  <Lines>2487</Lines>
  <Paragraphs>700</Paragraphs>
  <ScaleCrop>false</ScaleCrop>
  <Company/>
  <LinksUpToDate>false</LinksUpToDate>
  <CharactersWithSpaces>350193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2017-04-21T02:49:00Z</dcterms:created>
  <dcterms:modified xsi:type="dcterms:W3CDTF">2017-04-21T02:49:00Z</dcterms:modified>
</cp:coreProperties>
</file>